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E5769" w14:textId="093F5D8E" w:rsidR="006C710D" w:rsidRPr="0011696A" w:rsidRDefault="00EA7508" w:rsidP="009574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ЗАДАНИЕ НА ОЦЕНКУ</w:t>
      </w:r>
    </w:p>
    <w:p w14:paraId="2F7C21ED" w14:textId="77777777" w:rsidR="006C710D" w:rsidRPr="0011696A" w:rsidRDefault="006C710D" w:rsidP="0095740D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482E3F37" w14:textId="77777777" w:rsidR="006C710D" w:rsidRPr="00056C80" w:rsidRDefault="006C710D" w:rsidP="0095740D">
      <w:pPr>
        <w:spacing w:after="0" w:line="240" w:lineRule="auto"/>
        <w:ind w:right="-285"/>
        <w:jc w:val="center"/>
        <w:rPr>
          <w:rFonts w:ascii="Times New Roman" w:eastAsia="SimSun" w:hAnsi="Times New Roman"/>
          <w:b/>
          <w:i/>
          <w:iCs/>
          <w:color w:val="000000"/>
          <w:sz w:val="24"/>
          <w:szCs w:val="24"/>
          <w:lang w:eastAsia="ru-RU"/>
        </w:rPr>
      </w:pPr>
      <w:r w:rsidRPr="00056C80">
        <w:rPr>
          <w:rFonts w:ascii="Times New Roman" w:eastAsia="SimSun" w:hAnsi="Times New Roman"/>
          <w:b/>
          <w:bCs/>
          <w:i/>
          <w:color w:val="000000"/>
          <w:sz w:val="24"/>
          <w:szCs w:val="24"/>
          <w:lang w:eastAsia="ru-RU"/>
        </w:rPr>
        <w:t xml:space="preserve">на оказание </w:t>
      </w:r>
      <w:r w:rsidRPr="00056C80">
        <w:rPr>
          <w:rFonts w:ascii="Times New Roman" w:eastAsia="SimSun" w:hAnsi="Times New Roman"/>
          <w:b/>
          <w:i/>
          <w:iCs/>
          <w:color w:val="000000"/>
          <w:sz w:val="24"/>
          <w:szCs w:val="24"/>
          <w:lang w:eastAsia="ru-RU"/>
        </w:rPr>
        <w:t xml:space="preserve">услуг по проведению оценки рыночной стоимости </w:t>
      </w:r>
      <w:r w:rsidRPr="0011696A">
        <w:rPr>
          <w:rFonts w:ascii="Times New Roman" w:eastAsia="SimSun" w:hAnsi="Times New Roman"/>
          <w:b/>
          <w:i/>
          <w:iCs/>
          <w:color w:val="000000"/>
          <w:sz w:val="24"/>
          <w:szCs w:val="24"/>
          <w:lang w:eastAsia="ru-RU"/>
        </w:rPr>
        <w:t>автомобиля для продажи</w:t>
      </w:r>
    </w:p>
    <w:p w14:paraId="313BEAB6" w14:textId="77777777" w:rsidR="006C710D" w:rsidRPr="00056C80" w:rsidRDefault="006C710D" w:rsidP="0095740D">
      <w:pPr>
        <w:spacing w:after="0" w:line="240" w:lineRule="auto"/>
        <w:ind w:right="-285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62A817C4" w14:textId="0E49EFBF" w:rsidR="006C710D" w:rsidRPr="006D42AD" w:rsidRDefault="006C710D" w:rsidP="0095740D">
      <w:pPr>
        <w:pStyle w:val="a7"/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6D42AD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Заказчик: </w:t>
      </w:r>
      <w:r w:rsidR="00EA7508" w:rsidRPr="00EA7508">
        <w:rPr>
          <w:rFonts w:ascii="Times New Roman" w:hAnsi="Times New Roman"/>
          <w:sz w:val="24"/>
          <w:szCs w:val="24"/>
          <w:lang w:eastAsia="ar-SA"/>
        </w:rPr>
        <w:t xml:space="preserve">Межрегиональное управление Федеральной службы по </w:t>
      </w:r>
      <w:r w:rsidR="00533F11">
        <w:rPr>
          <w:rFonts w:ascii="Times New Roman" w:hAnsi="Times New Roman"/>
          <w:sz w:val="24"/>
          <w:szCs w:val="24"/>
          <w:lang w:eastAsia="ar-SA"/>
        </w:rPr>
        <w:t xml:space="preserve">контролю за алкогольным и табачным рынками </w:t>
      </w:r>
      <w:r w:rsidR="00EA7508" w:rsidRPr="00EA7508">
        <w:rPr>
          <w:rFonts w:ascii="Times New Roman" w:hAnsi="Times New Roman"/>
          <w:sz w:val="24"/>
          <w:szCs w:val="24"/>
          <w:lang w:eastAsia="ar-SA"/>
        </w:rPr>
        <w:t>по Северо-Западному федеральному округу</w:t>
      </w:r>
      <w:r w:rsidRPr="006D42AD">
        <w:rPr>
          <w:rFonts w:ascii="Times New Roman" w:hAnsi="Times New Roman"/>
          <w:sz w:val="24"/>
          <w:szCs w:val="24"/>
          <w:lang w:eastAsia="ar-SA"/>
        </w:rPr>
        <w:t xml:space="preserve"> </w:t>
      </w:r>
    </w:p>
    <w:p w14:paraId="65A49743" w14:textId="14A5342D" w:rsidR="006C710D" w:rsidRDefault="006C710D" w:rsidP="0095740D">
      <w:pPr>
        <w:widowControl w:val="0"/>
        <w:suppressAutoHyphens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056C80">
        <w:rPr>
          <w:rFonts w:ascii="Times New Roman" w:hAnsi="Times New Roman"/>
          <w:b/>
          <w:bCs/>
          <w:sz w:val="24"/>
          <w:szCs w:val="24"/>
          <w:lang w:eastAsia="ar-SA"/>
        </w:rPr>
        <w:t xml:space="preserve">адрес Заказчика: </w:t>
      </w:r>
      <w:r w:rsidRPr="00056C80">
        <w:rPr>
          <w:rFonts w:ascii="Times New Roman" w:hAnsi="Times New Roman"/>
          <w:sz w:val="24"/>
          <w:szCs w:val="24"/>
          <w:lang w:eastAsia="ar-SA"/>
        </w:rPr>
        <w:t xml:space="preserve">Санкт-Петербург, </w:t>
      </w:r>
      <w:r w:rsidR="00EA7508" w:rsidRPr="00EA7508">
        <w:rPr>
          <w:rFonts w:ascii="Times New Roman" w:hAnsi="Times New Roman"/>
          <w:sz w:val="24"/>
          <w:szCs w:val="24"/>
          <w:lang w:eastAsia="ar-SA"/>
        </w:rPr>
        <w:t>ул. Маркина, 16б, лит. А</w:t>
      </w:r>
      <w:r w:rsidRPr="00056C80">
        <w:rPr>
          <w:rFonts w:ascii="Times New Roman" w:hAnsi="Times New Roman"/>
          <w:sz w:val="24"/>
          <w:szCs w:val="24"/>
          <w:lang w:eastAsia="ar-SA"/>
        </w:rPr>
        <w:t>.</w:t>
      </w:r>
    </w:p>
    <w:p w14:paraId="7F25C58B" w14:textId="688D2FB2" w:rsidR="006C710D" w:rsidRPr="00A15707" w:rsidRDefault="00C82F42" w:rsidP="008A3A1E">
      <w:pPr>
        <w:pStyle w:val="a7"/>
        <w:numPr>
          <w:ilvl w:val="0"/>
          <w:numId w:val="8"/>
        </w:numPr>
        <w:tabs>
          <w:tab w:val="left" w:pos="2127"/>
        </w:tabs>
        <w:spacing w:after="0" w:line="240" w:lineRule="auto"/>
        <w:textAlignment w:val="baseline"/>
        <w:outlineLvl w:val="0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/>
        </w:rPr>
        <w:t>Место нахож</w:t>
      </w:r>
      <w:r w:rsidR="00A15707">
        <w:rPr>
          <w:rFonts w:ascii="Times New Roman" w:hAnsi="Times New Roman"/>
          <w:b/>
          <w:color w:val="000000"/>
          <w:sz w:val="24"/>
          <w:szCs w:val="24"/>
          <w:lang w:eastAsia="ru-RU"/>
        </w:rPr>
        <w:t xml:space="preserve">дения </w:t>
      </w:r>
      <w:r w:rsidR="00A15707" w:rsidRPr="00A15707">
        <w:rPr>
          <w:rFonts w:ascii="Times New Roman" w:hAnsi="Times New Roman"/>
          <w:b/>
          <w:color w:val="000000"/>
          <w:sz w:val="24"/>
          <w:szCs w:val="24"/>
          <w:lang w:eastAsia="ru-RU"/>
        </w:rPr>
        <w:t>имущества:</w:t>
      </w:r>
      <w:r w:rsidR="00A15707" w:rsidRPr="00A15707">
        <w:rPr>
          <w:rFonts w:ascii="Times New Roman" w:hAnsi="Times New Roman"/>
          <w:sz w:val="24"/>
          <w:szCs w:val="24"/>
          <w:lang w:eastAsia="ar-SA"/>
        </w:rPr>
        <w:t xml:space="preserve"> 187100, Ленинградская область, Киришский р-н, д. Кусино, ул. Промышленная, д.10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1"/>
        <w:gridCol w:w="3879"/>
        <w:gridCol w:w="5781"/>
      </w:tblGrid>
      <w:tr w:rsidR="006C710D" w:rsidRPr="00B05C9F" w14:paraId="10C1CAF3" w14:textId="77777777" w:rsidTr="008A3A1E">
        <w:tc>
          <w:tcPr>
            <w:tcW w:w="641" w:type="dxa"/>
          </w:tcPr>
          <w:p w14:paraId="67185450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п/№</w:t>
            </w:r>
          </w:p>
        </w:tc>
        <w:tc>
          <w:tcPr>
            <w:tcW w:w="3926" w:type="dxa"/>
          </w:tcPr>
          <w:p w14:paraId="2B6773C7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853" w:type="dxa"/>
          </w:tcPr>
          <w:p w14:paraId="3AD176A7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Движимое имущество</w:t>
            </w:r>
          </w:p>
        </w:tc>
      </w:tr>
      <w:tr w:rsidR="006C710D" w:rsidRPr="00B05C9F" w14:paraId="2486E13A" w14:textId="77777777" w:rsidTr="008A3A1E">
        <w:tc>
          <w:tcPr>
            <w:tcW w:w="641" w:type="dxa"/>
          </w:tcPr>
          <w:p w14:paraId="75937D6D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926" w:type="dxa"/>
          </w:tcPr>
          <w:p w14:paraId="363FC4CC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 xml:space="preserve">Объект оценки: </w:t>
            </w:r>
          </w:p>
        </w:tc>
        <w:tc>
          <w:tcPr>
            <w:tcW w:w="5853" w:type="dxa"/>
          </w:tcPr>
          <w:p w14:paraId="21272131" w14:textId="77777777" w:rsidR="00692485" w:rsidRDefault="006C710D" w:rsidP="009574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15220D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Автомобиль</w:t>
            </w:r>
            <w:r w:rsidR="00A1570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 грузовой, бортовой СКАНИЯ </w:t>
            </w:r>
            <w:r w:rsidR="00A15707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R</w:t>
            </w:r>
            <w:r w:rsidR="00A15707" w:rsidRPr="00A1570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113 </w:t>
            </w:r>
            <w:r w:rsidR="00A15707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1995 года выпуска</w:t>
            </w:r>
            <w:r w:rsidR="0069248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; Рег. знак </w:t>
            </w:r>
            <w:r w:rsidR="00692485" w:rsidRPr="0069248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Н779КК48</w:t>
            </w:r>
            <w:r w:rsidR="00692485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; </w:t>
            </w:r>
          </w:p>
          <w:p w14:paraId="476D85E0" w14:textId="78F9F0B7" w:rsidR="006C710D" w:rsidRPr="00692485" w:rsidRDefault="00692485" w:rsidP="0095740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692485">
              <w:rPr>
                <w:rFonts w:ascii="Times New Roman" w:hAnsi="Times New Roman"/>
                <w:sz w:val="24"/>
                <w:szCs w:val="24"/>
                <w:lang w:eastAsia="ru-RU"/>
              </w:rPr>
              <w:t>VIN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92485">
              <w:rPr>
                <w:rFonts w:ascii="Times New Roman" w:hAnsi="Times New Roman"/>
                <w:sz w:val="24"/>
                <w:szCs w:val="24"/>
                <w:lang w:val="en-US" w:eastAsia="ru-RU"/>
              </w:rPr>
              <w:t>VLURMA</w:t>
            </w:r>
            <w:r w:rsidRPr="00692485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692485">
              <w:rPr>
                <w:rFonts w:ascii="Times New Roman" w:hAnsi="Times New Roman"/>
                <w:sz w:val="24"/>
                <w:szCs w:val="24"/>
                <w:lang w:val="en-US" w:eastAsia="ru-RU"/>
              </w:rPr>
              <w:t>X</w:t>
            </w:r>
            <w:r w:rsidRPr="0069248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692485">
              <w:rPr>
                <w:rFonts w:ascii="Times New Roman" w:hAnsi="Times New Roman"/>
                <w:sz w:val="24"/>
                <w:szCs w:val="24"/>
                <w:lang w:val="en-US" w:eastAsia="ru-RU"/>
              </w:rPr>
              <w:t>B</w:t>
            </w:r>
            <w:r w:rsidRPr="00692485">
              <w:rPr>
                <w:rFonts w:ascii="Times New Roman" w:hAnsi="Times New Roman"/>
                <w:sz w:val="24"/>
                <w:szCs w:val="24"/>
                <w:lang w:eastAsia="ru-RU"/>
              </w:rPr>
              <w:t>09008812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  <w:p w14:paraId="7E768986" w14:textId="239B3BC4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10D" w:rsidRPr="00B05C9F" w14:paraId="5051BD90" w14:textId="77777777" w:rsidTr="008A3A1E">
        <w:tc>
          <w:tcPr>
            <w:tcW w:w="641" w:type="dxa"/>
          </w:tcPr>
          <w:p w14:paraId="657B382C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926" w:type="dxa"/>
          </w:tcPr>
          <w:p w14:paraId="4326E27A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Состав Объекта оценки с</w:t>
            </w:r>
          </w:p>
          <w:p w14:paraId="45CB2AC7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указанием сведений, достаточных</w:t>
            </w:r>
          </w:p>
          <w:p w14:paraId="1E34E093" w14:textId="1462C3E6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для идентификации каждой из</w:t>
            </w:r>
            <w:r w:rsidR="00C82F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5220D">
              <w:rPr>
                <w:rFonts w:ascii="Times New Roman" w:hAnsi="Times New Roman"/>
                <w:sz w:val="24"/>
                <w:szCs w:val="24"/>
              </w:rPr>
              <w:t>его</w:t>
            </w:r>
          </w:p>
          <w:p w14:paraId="6D98176E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частей (при наличии):</w:t>
            </w:r>
          </w:p>
        </w:tc>
        <w:tc>
          <w:tcPr>
            <w:tcW w:w="5853" w:type="dxa"/>
          </w:tcPr>
          <w:p w14:paraId="7EC7C15B" w14:textId="54D693B9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Движимое имущество (1 ед.);</w:t>
            </w:r>
          </w:p>
        </w:tc>
      </w:tr>
      <w:tr w:rsidR="006C710D" w:rsidRPr="00B05C9F" w14:paraId="1E010110" w14:textId="77777777" w:rsidTr="008A3A1E">
        <w:tc>
          <w:tcPr>
            <w:tcW w:w="641" w:type="dxa"/>
          </w:tcPr>
          <w:p w14:paraId="6AE220BD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926" w:type="dxa"/>
          </w:tcPr>
          <w:p w14:paraId="000EF44A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Цель оценки</w:t>
            </w:r>
          </w:p>
        </w:tc>
        <w:tc>
          <w:tcPr>
            <w:tcW w:w="5853" w:type="dxa"/>
          </w:tcPr>
          <w:p w14:paraId="58BE77A6" w14:textId="552B45E1" w:rsidR="006C710D" w:rsidRPr="0015220D" w:rsidRDefault="006C710D" w:rsidP="0095740D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color w:val="262633"/>
                <w:sz w:val="24"/>
                <w:szCs w:val="24"/>
                <w:lang w:eastAsia="ru-RU"/>
              </w:rPr>
            </w:pPr>
            <w:r w:rsidRPr="0015220D">
              <w:rPr>
                <w:rFonts w:ascii="Times New Roman" w:hAnsi="Times New Roman"/>
                <w:color w:val="262633"/>
                <w:sz w:val="24"/>
                <w:szCs w:val="24"/>
                <w:lang w:eastAsia="ru-RU"/>
              </w:rPr>
              <w:t>- Определение рыночной стоимости  по состоянию на дату оценки</w:t>
            </w:r>
          </w:p>
        </w:tc>
      </w:tr>
      <w:tr w:rsidR="006C710D" w:rsidRPr="00B05C9F" w14:paraId="0A48BF8B" w14:textId="77777777" w:rsidTr="008A3A1E">
        <w:tc>
          <w:tcPr>
            <w:tcW w:w="641" w:type="dxa"/>
          </w:tcPr>
          <w:p w14:paraId="27927730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926" w:type="dxa"/>
          </w:tcPr>
          <w:p w14:paraId="38F34501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Предполагаемое использование</w:t>
            </w:r>
          </w:p>
          <w:p w14:paraId="67AB05A9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результатов оценки</w:t>
            </w:r>
          </w:p>
        </w:tc>
        <w:tc>
          <w:tcPr>
            <w:tcW w:w="5853" w:type="dxa"/>
          </w:tcPr>
          <w:p w14:paraId="27051D7B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Для продажи</w:t>
            </w:r>
          </w:p>
        </w:tc>
      </w:tr>
      <w:tr w:rsidR="006C710D" w:rsidRPr="00B05C9F" w14:paraId="1F0A5E8A" w14:textId="77777777" w:rsidTr="008A3A1E">
        <w:tc>
          <w:tcPr>
            <w:tcW w:w="641" w:type="dxa"/>
          </w:tcPr>
          <w:p w14:paraId="23E8F264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926" w:type="dxa"/>
          </w:tcPr>
          <w:p w14:paraId="3AA7B754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Вид стоимости</w:t>
            </w:r>
          </w:p>
        </w:tc>
        <w:tc>
          <w:tcPr>
            <w:tcW w:w="5853" w:type="dxa"/>
          </w:tcPr>
          <w:p w14:paraId="4F30D28E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Рыночная</w:t>
            </w:r>
          </w:p>
        </w:tc>
      </w:tr>
      <w:tr w:rsidR="006C710D" w:rsidRPr="00B05C9F" w14:paraId="11210A18" w14:textId="77777777" w:rsidTr="008A3A1E">
        <w:tc>
          <w:tcPr>
            <w:tcW w:w="641" w:type="dxa"/>
          </w:tcPr>
          <w:p w14:paraId="6BD99C83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3926" w:type="dxa"/>
          </w:tcPr>
          <w:p w14:paraId="16563944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Дата оценки</w:t>
            </w:r>
          </w:p>
        </w:tc>
        <w:tc>
          <w:tcPr>
            <w:tcW w:w="5853" w:type="dxa"/>
          </w:tcPr>
          <w:p w14:paraId="04DF99EF" w14:textId="1E038FEC" w:rsidR="006C710D" w:rsidRPr="0015220D" w:rsidRDefault="006C710D" w:rsidP="00A1570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_______________202</w:t>
            </w:r>
            <w:r w:rsidR="00A15707">
              <w:rPr>
                <w:rFonts w:ascii="Times New Roman" w:hAnsi="Times New Roman"/>
                <w:sz w:val="24"/>
                <w:szCs w:val="24"/>
              </w:rPr>
              <w:t>6</w:t>
            </w:r>
            <w:r w:rsidRPr="0015220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6C710D" w:rsidRPr="00B05C9F" w14:paraId="6E4F6CE3" w14:textId="77777777" w:rsidTr="008A3A1E">
        <w:tc>
          <w:tcPr>
            <w:tcW w:w="641" w:type="dxa"/>
          </w:tcPr>
          <w:p w14:paraId="3B8CEAE6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3926" w:type="dxa"/>
          </w:tcPr>
          <w:p w14:paraId="281C4B87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Особенности проведения осмотра</w:t>
            </w:r>
          </w:p>
          <w:p w14:paraId="608A48F1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Объекта оценки либо основания,</w:t>
            </w:r>
          </w:p>
          <w:p w14:paraId="341D29A8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объективно препятствующие</w:t>
            </w:r>
          </w:p>
          <w:p w14:paraId="5DD3DF48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220D">
              <w:rPr>
                <w:rFonts w:ascii="Times New Roman" w:hAnsi="Times New Roman"/>
                <w:sz w:val="24"/>
                <w:szCs w:val="24"/>
              </w:rPr>
              <w:t>проведению осмотра Объекта</w:t>
            </w:r>
          </w:p>
        </w:tc>
        <w:tc>
          <w:tcPr>
            <w:tcW w:w="5853" w:type="dxa"/>
          </w:tcPr>
          <w:p w14:paraId="2429B16A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E87E454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710D" w:rsidRPr="00B05C9F" w14:paraId="449C2661" w14:textId="77777777" w:rsidTr="008A3A1E">
        <w:trPr>
          <w:trHeight w:val="984"/>
        </w:trPr>
        <w:tc>
          <w:tcPr>
            <w:tcW w:w="641" w:type="dxa"/>
          </w:tcPr>
          <w:p w14:paraId="781142C3" w14:textId="77777777" w:rsidR="006C710D" w:rsidRPr="00A30E2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E2D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926" w:type="dxa"/>
          </w:tcPr>
          <w:p w14:paraId="493B2E3F" w14:textId="77777777" w:rsidR="006C710D" w:rsidRPr="00A30E2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E2D">
              <w:rPr>
                <w:rFonts w:ascii="Times New Roman" w:hAnsi="Times New Roman"/>
                <w:sz w:val="24"/>
                <w:szCs w:val="24"/>
              </w:rPr>
              <w:t>Дополнительные услуги</w:t>
            </w:r>
          </w:p>
        </w:tc>
        <w:tc>
          <w:tcPr>
            <w:tcW w:w="5853" w:type="dxa"/>
          </w:tcPr>
          <w:p w14:paraId="7E6A0704" w14:textId="77777777" w:rsidR="006C710D" w:rsidRPr="00A30E2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E2D">
              <w:rPr>
                <w:rFonts w:ascii="Times New Roman" w:hAnsi="Times New Roman"/>
                <w:sz w:val="24"/>
                <w:szCs w:val="24"/>
              </w:rPr>
              <w:t xml:space="preserve">Отчет </w:t>
            </w:r>
          </w:p>
        </w:tc>
      </w:tr>
      <w:tr w:rsidR="006C710D" w:rsidRPr="00B05C9F" w14:paraId="47CCE604" w14:textId="77777777" w:rsidTr="008A3A1E">
        <w:trPr>
          <w:trHeight w:val="984"/>
        </w:trPr>
        <w:tc>
          <w:tcPr>
            <w:tcW w:w="641" w:type="dxa"/>
          </w:tcPr>
          <w:p w14:paraId="35792FE1" w14:textId="77777777" w:rsidR="006C710D" w:rsidRPr="00A30E2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E2D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3926" w:type="dxa"/>
          </w:tcPr>
          <w:p w14:paraId="052EA003" w14:textId="77777777" w:rsidR="006C710D" w:rsidRPr="00A30E2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E2D">
              <w:rPr>
                <w:rFonts w:ascii="Times New Roman" w:hAnsi="Times New Roman"/>
                <w:sz w:val="24"/>
                <w:szCs w:val="24"/>
              </w:rPr>
              <w:t xml:space="preserve">Сведения об оценщике или оценщиках, проводивших оценку фамилия, имя и (при наличии) отчество, номер контактного телефона, </w:t>
            </w:r>
          </w:p>
          <w:p w14:paraId="68BD3B53" w14:textId="77777777" w:rsidR="006C710D" w:rsidRPr="00A30E2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E2D">
              <w:rPr>
                <w:rFonts w:ascii="Times New Roman" w:hAnsi="Times New Roman"/>
                <w:sz w:val="24"/>
                <w:szCs w:val="24"/>
              </w:rPr>
              <w:t xml:space="preserve">почтовый адрес, </w:t>
            </w:r>
          </w:p>
          <w:p w14:paraId="3E99CDBF" w14:textId="77777777" w:rsidR="006C710D" w:rsidRPr="00A30E2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E2D">
              <w:rPr>
                <w:rFonts w:ascii="Times New Roman" w:hAnsi="Times New Roman"/>
                <w:sz w:val="24"/>
                <w:szCs w:val="24"/>
              </w:rPr>
              <w:t>адрес электронной почты оценщика:</w:t>
            </w:r>
          </w:p>
        </w:tc>
        <w:tc>
          <w:tcPr>
            <w:tcW w:w="5853" w:type="dxa"/>
          </w:tcPr>
          <w:p w14:paraId="2D76F620" w14:textId="77777777" w:rsidR="006C710D" w:rsidRPr="00A30E2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0E2D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</w:tr>
      <w:tr w:rsidR="006C710D" w:rsidRPr="00B05C9F" w14:paraId="5198D7F1" w14:textId="77777777" w:rsidTr="008A3A1E">
        <w:trPr>
          <w:trHeight w:val="984"/>
        </w:trPr>
        <w:tc>
          <w:tcPr>
            <w:tcW w:w="641" w:type="dxa"/>
          </w:tcPr>
          <w:p w14:paraId="1AA110BB" w14:textId="77777777" w:rsidR="006C710D" w:rsidRPr="0015220D" w:rsidRDefault="00650108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926" w:type="dxa"/>
          </w:tcPr>
          <w:p w14:paraId="300B9147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220D">
              <w:rPr>
                <w:rFonts w:ascii="Times New Roman" w:hAnsi="Times New Roman"/>
                <w:sz w:val="24"/>
                <w:szCs w:val="24"/>
                <w:lang w:eastAsia="ru-RU"/>
              </w:rPr>
              <w:t>Балансовая стоимость данного объекта оценки (руб.):</w:t>
            </w:r>
          </w:p>
        </w:tc>
        <w:tc>
          <w:tcPr>
            <w:tcW w:w="5853" w:type="dxa"/>
          </w:tcPr>
          <w:p w14:paraId="46D1253D" w14:textId="77777777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08E63D5" w14:textId="72DC6790" w:rsidR="006C710D" w:rsidRPr="0015220D" w:rsidRDefault="006C710D" w:rsidP="009574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magenta"/>
              </w:rPr>
            </w:pPr>
          </w:p>
        </w:tc>
      </w:tr>
    </w:tbl>
    <w:p w14:paraId="6FA1122A" w14:textId="77777777" w:rsidR="006C710D" w:rsidRDefault="006C710D" w:rsidP="0095740D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</w:p>
    <w:p w14:paraId="1142B864" w14:textId="77777777" w:rsidR="006C710D" w:rsidRDefault="00650108" w:rsidP="0095740D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b/>
          <w:i/>
          <w:color w:val="000000"/>
          <w:lang w:eastAsia="ru-RU"/>
        </w:rPr>
      </w:pPr>
      <w:r>
        <w:rPr>
          <w:rFonts w:ascii="Times New Roman" w:hAnsi="Times New Roman"/>
          <w:b/>
          <w:i/>
          <w:color w:val="000000"/>
          <w:lang w:eastAsia="ru-RU"/>
        </w:rPr>
        <w:t>Оценка осуществляется в соответствии с Федеральными стандартами оценочной деятельности.</w:t>
      </w:r>
    </w:p>
    <w:p w14:paraId="2FF4F24E" w14:textId="77777777" w:rsidR="00D376B5" w:rsidRDefault="00D376B5" w:rsidP="0095740D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b/>
          <w:i/>
          <w:color w:val="000000"/>
          <w:lang w:eastAsia="ru-RU"/>
        </w:rPr>
      </w:pPr>
    </w:p>
    <w:p w14:paraId="47A893CB" w14:textId="1D299DE2" w:rsidR="008A3A1E" w:rsidRDefault="00D376B5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b/>
          <w:i/>
          <w:color w:val="000000"/>
          <w:lang w:eastAsia="ru-RU"/>
        </w:rPr>
      </w:pPr>
      <w:r>
        <w:rPr>
          <w:rFonts w:ascii="Times New Roman" w:hAnsi="Times New Roman"/>
          <w:color w:val="000000" w:themeColor="text1"/>
          <w:shd w:val="clear" w:color="auto" w:fill="FFFFFF"/>
        </w:rPr>
        <w:t>3.</w:t>
      </w:r>
      <w:r w:rsidRPr="00D376B5">
        <w:rPr>
          <w:rFonts w:ascii="Times New Roman" w:hAnsi="Times New Roman"/>
          <w:color w:val="000000" w:themeColor="text1"/>
          <w:shd w:val="clear" w:color="auto" w:fill="FFFFFF"/>
        </w:rPr>
        <w:t xml:space="preserve"> В соответствии с Федеральным законом от 29.07.1998 № 135-ФЗ «Об оценочной деятельности в Российской Федерации»</w:t>
      </w:r>
      <w:r>
        <w:rPr>
          <w:rFonts w:ascii="Times New Roman" w:hAnsi="Times New Roman"/>
          <w:color w:val="000000" w:themeColor="text1"/>
          <w:shd w:val="clear" w:color="auto" w:fill="FFFFFF"/>
        </w:rPr>
        <w:t xml:space="preserve"> Исполнитель предоставляет </w:t>
      </w:r>
      <w:r w:rsidRPr="00D376B5">
        <w:rPr>
          <w:rFonts w:ascii="Times New Roman" w:hAnsi="Times New Roman"/>
          <w:color w:val="000000" w:themeColor="text1"/>
          <w:shd w:val="clear" w:color="auto" w:fill="FFFFFF"/>
        </w:rPr>
        <w:t>сведения, содержащие информацию, позволяющую установить наличие оценщика в реестре членов СРО</w:t>
      </w:r>
      <w:r>
        <w:rPr>
          <w:rFonts w:ascii="Times New Roman" w:hAnsi="Times New Roman"/>
          <w:color w:val="000000" w:themeColor="text1"/>
          <w:shd w:val="clear" w:color="auto" w:fill="FFFFFF"/>
        </w:rPr>
        <w:t>.</w:t>
      </w:r>
    </w:p>
    <w:p w14:paraId="144B9CA2" w14:textId="4829ADFB" w:rsidR="006C710D" w:rsidRPr="00E96F00" w:rsidRDefault="00D376B5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4</w:t>
      </w:r>
      <w:r w:rsidR="006C710D" w:rsidRPr="00405098">
        <w:rPr>
          <w:rFonts w:ascii="Times New Roman" w:hAnsi="Times New Roman"/>
          <w:color w:val="000000"/>
          <w:lang w:eastAsia="ru-RU"/>
        </w:rPr>
        <w:t xml:space="preserve">. Результатом оказания услуги является отчет об оценке объекта в письменной форме и электронной форме, составленный в </w:t>
      </w:r>
      <w:r w:rsidR="006C710D" w:rsidRPr="00E96F00">
        <w:rPr>
          <w:rFonts w:ascii="Times New Roman" w:hAnsi="Times New Roman"/>
          <w:color w:val="000000"/>
          <w:lang w:eastAsia="ru-RU"/>
        </w:rPr>
        <w:t xml:space="preserve">соответствии с Федеральным законом от 29.07.1998 № 135-ФЗ «Об оценочной деятельности в Российской Федерации», </w:t>
      </w:r>
      <w:r w:rsidR="00E96F00" w:rsidRPr="00E96F00">
        <w:rPr>
          <w:rFonts w:ascii="Times New Roman" w:hAnsi="Times New Roman"/>
          <w:color w:val="000000"/>
          <w:lang w:eastAsia="ru-RU"/>
        </w:rPr>
        <w:t xml:space="preserve">Приказом Министерства экономического развития РФ от 1 июня 2015 г. № 328 «Об утверждении Федерального стандарта оценки «Оценка стоимости машин </w:t>
      </w:r>
      <w:r w:rsidR="00E96F00" w:rsidRPr="00E96F00">
        <w:rPr>
          <w:rFonts w:ascii="Times New Roman" w:hAnsi="Times New Roman"/>
          <w:color w:val="000000"/>
          <w:lang w:eastAsia="ru-RU"/>
        </w:rPr>
        <w:br/>
        <w:t>и оборудования (ФСО № 10)»,</w:t>
      </w:r>
      <w:r w:rsidR="00692485">
        <w:rPr>
          <w:rFonts w:ascii="Times New Roman" w:hAnsi="Times New Roman"/>
          <w:color w:val="000000"/>
          <w:lang w:eastAsia="ru-RU"/>
        </w:rPr>
        <w:t xml:space="preserve"> Приказ Министерства экономического развития РФ от 14 апреля 2022г №200 «</w:t>
      </w:r>
      <w:r w:rsidR="00692485" w:rsidRPr="00692485">
        <w:rPr>
          <w:rFonts w:ascii="Times New Roman" w:hAnsi="Times New Roman"/>
          <w:color w:val="000000"/>
          <w:lang w:eastAsia="ru-RU"/>
        </w:rPr>
        <w:t>Об утверждении федеральных стандартов оценки и о внесении изменений в некоторые приказы Минэкономразвития России о федеральных стандартах оценки"</w:t>
      </w:r>
      <w:r w:rsidR="00692485">
        <w:rPr>
          <w:rFonts w:ascii="Times New Roman" w:hAnsi="Times New Roman"/>
          <w:color w:val="000000"/>
          <w:lang w:eastAsia="ru-RU"/>
        </w:rPr>
        <w:t xml:space="preserve"> и </w:t>
      </w:r>
      <w:r w:rsidR="00692485">
        <w:rPr>
          <w:rFonts w:ascii="Times New Roman" w:hAnsi="Times New Roman"/>
          <w:lang w:eastAsia="ru-RU"/>
        </w:rPr>
        <w:t xml:space="preserve">иных </w:t>
      </w:r>
      <w:r w:rsidR="00E96F00" w:rsidRPr="00E96F00">
        <w:rPr>
          <w:rFonts w:ascii="Times New Roman" w:hAnsi="Times New Roman"/>
          <w:lang w:eastAsia="ru-RU"/>
        </w:rPr>
        <w:t xml:space="preserve"> законодатель</w:t>
      </w:r>
      <w:r w:rsidR="00692485">
        <w:rPr>
          <w:rFonts w:ascii="Times New Roman" w:hAnsi="Times New Roman"/>
          <w:lang w:eastAsia="ru-RU"/>
        </w:rPr>
        <w:t xml:space="preserve">ных актов </w:t>
      </w:r>
      <w:r w:rsidR="00E96F00" w:rsidRPr="00E96F00">
        <w:rPr>
          <w:rFonts w:ascii="Times New Roman" w:hAnsi="Times New Roman"/>
          <w:lang w:eastAsia="ru-RU"/>
        </w:rPr>
        <w:t xml:space="preserve"> Российской Федер</w:t>
      </w:r>
      <w:r w:rsidR="00E96F00">
        <w:rPr>
          <w:rFonts w:ascii="Times New Roman" w:hAnsi="Times New Roman"/>
          <w:lang w:eastAsia="ru-RU"/>
        </w:rPr>
        <w:t xml:space="preserve">ации, осуществляющих нормативно–правовое </w:t>
      </w:r>
      <w:r w:rsidR="00E96F00" w:rsidRPr="00E96F00">
        <w:rPr>
          <w:rFonts w:ascii="Times New Roman" w:hAnsi="Times New Roman"/>
          <w:lang w:eastAsia="ru-RU"/>
        </w:rPr>
        <w:t>регулирование оценочной деятельности, и требований стандартов и правил оценочной деятельности, утвержденных саморегулируемой организацией оценщиков.</w:t>
      </w:r>
    </w:p>
    <w:p w14:paraId="33C4C054" w14:textId="7E4AE958" w:rsidR="006C710D" w:rsidRPr="00405098" w:rsidRDefault="00D376B5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4</w:t>
      </w:r>
      <w:r w:rsidR="006C710D" w:rsidRPr="00405098">
        <w:rPr>
          <w:rFonts w:ascii="Times New Roman" w:hAnsi="Times New Roman"/>
          <w:color w:val="000000"/>
          <w:lang w:eastAsia="ru-RU"/>
        </w:rPr>
        <w:t>.1. Отчет, составленный в форме электронного документа, должен быть подписан усиленной квалифицированной электронной подписью в соответствии с законодательством Российской Федерации.</w:t>
      </w:r>
    </w:p>
    <w:p w14:paraId="1E132950" w14:textId="217C0E1D" w:rsidR="006C710D" w:rsidRPr="00405098" w:rsidRDefault="00D376B5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4</w:t>
      </w:r>
      <w:r w:rsidR="006C710D" w:rsidRPr="00405098">
        <w:rPr>
          <w:rFonts w:ascii="Times New Roman" w:hAnsi="Times New Roman"/>
          <w:color w:val="000000"/>
          <w:lang w:eastAsia="ru-RU"/>
        </w:rPr>
        <w:t>.2. Отчет об оценке объекта оценки должен соответствовать требованиям, установленным ст. 11 Федерального закона от 29.07.1998 №135-ФЗ «Об оценочной деятельности в Российской Федерации»:</w:t>
      </w:r>
    </w:p>
    <w:p w14:paraId="6024B0E3" w14:textId="4EA911E3" w:rsidR="006C710D" w:rsidRPr="00405098" w:rsidRDefault="00D376B5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lastRenderedPageBreak/>
        <w:t>4</w:t>
      </w:r>
      <w:r w:rsidR="006C710D" w:rsidRPr="00405098">
        <w:rPr>
          <w:rFonts w:ascii="Times New Roman" w:hAnsi="Times New Roman"/>
          <w:color w:val="000000"/>
          <w:lang w:eastAsia="ru-RU"/>
        </w:rPr>
        <w:t>.3. Отчет об оценке рыночной стоимости, в котором информация, использованная или полученная в результате расчетов при проведении оценки, существенная с точки зрения стоимости объекта оценки, должна быть подтверждена расчетами и выводами.</w:t>
      </w:r>
    </w:p>
    <w:p w14:paraId="7AA2D199" w14:textId="31B7F405" w:rsidR="006C710D" w:rsidRPr="00405098" w:rsidRDefault="00D376B5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4</w:t>
      </w:r>
      <w:r w:rsidR="006C710D" w:rsidRPr="00405098">
        <w:rPr>
          <w:rFonts w:ascii="Times New Roman" w:hAnsi="Times New Roman"/>
          <w:color w:val="000000"/>
          <w:lang w:eastAsia="ru-RU"/>
        </w:rPr>
        <w:t>.4. В разделе основных фактов и выводов должны содержаться:</w:t>
      </w:r>
    </w:p>
    <w:p w14:paraId="534FD251" w14:textId="77777777" w:rsidR="006C710D" w:rsidRPr="00405098" w:rsidRDefault="006C710D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  <w:r w:rsidRPr="00405098">
        <w:rPr>
          <w:rFonts w:ascii="Times New Roman" w:hAnsi="Times New Roman"/>
          <w:color w:val="000000"/>
          <w:lang w:eastAsia="ru-RU"/>
        </w:rPr>
        <w:t xml:space="preserve">- общая информация, идентифицирующая объекты оценки (акты осмотра объектов оценки, и т.д.); </w:t>
      </w:r>
    </w:p>
    <w:p w14:paraId="38445175" w14:textId="77777777" w:rsidR="006C710D" w:rsidRPr="00405098" w:rsidRDefault="006C710D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  <w:r w:rsidRPr="00405098">
        <w:rPr>
          <w:rFonts w:ascii="Times New Roman" w:hAnsi="Times New Roman"/>
          <w:color w:val="000000"/>
          <w:lang w:eastAsia="ru-RU"/>
        </w:rPr>
        <w:t>- результаты оценки, полученные при применении различных подходов к оценке;</w:t>
      </w:r>
    </w:p>
    <w:p w14:paraId="2FF5BBCA" w14:textId="77777777" w:rsidR="006C710D" w:rsidRPr="00405098" w:rsidRDefault="006C710D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  <w:r w:rsidRPr="00405098">
        <w:rPr>
          <w:rFonts w:ascii="Times New Roman" w:hAnsi="Times New Roman"/>
          <w:color w:val="000000"/>
          <w:lang w:eastAsia="ru-RU"/>
        </w:rPr>
        <w:t>-  итоговая величина рыночной стоимости в отношении объекта оценки;</w:t>
      </w:r>
    </w:p>
    <w:p w14:paraId="0131F666" w14:textId="77777777" w:rsidR="006C710D" w:rsidRPr="00405098" w:rsidRDefault="006C710D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  <w:r w:rsidRPr="00405098">
        <w:rPr>
          <w:rFonts w:ascii="Times New Roman" w:hAnsi="Times New Roman"/>
          <w:color w:val="000000"/>
          <w:lang w:eastAsia="ru-RU"/>
        </w:rPr>
        <w:t>- задание на оценку в соответствии с требованиями федеральных стандартов оценки;</w:t>
      </w:r>
    </w:p>
    <w:p w14:paraId="74C65B80" w14:textId="6D7DBCED" w:rsidR="006C710D" w:rsidRPr="00405098" w:rsidRDefault="006C710D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  <w:r w:rsidRPr="00405098">
        <w:rPr>
          <w:rFonts w:ascii="Times New Roman" w:hAnsi="Times New Roman"/>
          <w:color w:val="000000"/>
          <w:lang w:eastAsia="ru-RU"/>
        </w:rPr>
        <w:t>- сведения о заказчике оценки и об оценщ</w:t>
      </w:r>
      <w:r w:rsidR="004343B8">
        <w:rPr>
          <w:rFonts w:ascii="Times New Roman" w:hAnsi="Times New Roman"/>
          <w:color w:val="000000"/>
          <w:lang w:eastAsia="ru-RU"/>
        </w:rPr>
        <w:t>ике</w:t>
      </w:r>
      <w:r w:rsidRPr="00405098">
        <w:rPr>
          <w:rFonts w:ascii="Times New Roman" w:hAnsi="Times New Roman"/>
          <w:color w:val="000000"/>
          <w:lang w:eastAsia="ru-RU"/>
        </w:rPr>
        <w:t xml:space="preserve">; </w:t>
      </w:r>
    </w:p>
    <w:p w14:paraId="78B14365" w14:textId="77777777" w:rsidR="006C710D" w:rsidRDefault="006C710D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  <w:r w:rsidRPr="00405098">
        <w:rPr>
          <w:rFonts w:ascii="Times New Roman" w:hAnsi="Times New Roman"/>
          <w:color w:val="000000"/>
          <w:lang w:eastAsia="ru-RU"/>
        </w:rPr>
        <w:t>- обоснование выбора примененных оценщиком методов оценки в рамках затратного, сравнительного и доходного подходов.</w:t>
      </w:r>
    </w:p>
    <w:p w14:paraId="437375D9" w14:textId="571A5651" w:rsidR="006C710D" w:rsidRDefault="00D376B5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4</w:t>
      </w:r>
      <w:r w:rsidR="006C710D" w:rsidRPr="00405098">
        <w:rPr>
          <w:rFonts w:ascii="Times New Roman" w:hAnsi="Times New Roman"/>
          <w:color w:val="000000"/>
          <w:lang w:eastAsia="ru-RU"/>
        </w:rPr>
        <w:t>.5. Отчет об оценке объекта оценки должен быть пронумерован постранично, прошит, подписан оценщиком или оценщиками, которые провели оценку, а также скреплен личной печатью (в случае если это предусмотрено действующим законодательством) оценщика, осуществляющего оценочную деятельность самостоятельно, занимаясь частной практикой, или печатью (в случае если это предусмотрено действующим законодательством) и подписью руководителя юридического лица, с которым оценщик или оценщики заключили трудовой договор (ст. 11 Закона 135-ФЗ).</w:t>
      </w:r>
    </w:p>
    <w:p w14:paraId="4B2854A5" w14:textId="77777777" w:rsidR="00D376B5" w:rsidRDefault="00D376B5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/>
          <w:lang w:eastAsia="ru-RU"/>
        </w:rPr>
      </w:pPr>
    </w:p>
    <w:p w14:paraId="4DD6FA71" w14:textId="5059E551" w:rsidR="00D376B5" w:rsidRPr="00D376B5" w:rsidRDefault="00D376B5" w:rsidP="00E96F00">
      <w:pPr>
        <w:spacing w:after="0" w:line="240" w:lineRule="auto"/>
        <w:jc w:val="both"/>
        <w:textAlignment w:val="baseline"/>
        <w:outlineLvl w:val="0"/>
        <w:rPr>
          <w:rFonts w:ascii="Times New Roman" w:hAnsi="Times New Roman"/>
          <w:color w:val="000000" w:themeColor="text1"/>
          <w:lang w:eastAsia="ru-RU"/>
        </w:rPr>
      </w:pPr>
    </w:p>
    <w:sectPr w:rsidR="00D376B5" w:rsidRPr="00D376B5" w:rsidSect="00EA7508">
      <w:pgSz w:w="11906" w:h="16838"/>
      <w:pgMar w:top="851" w:right="737" w:bottom="510" w:left="964" w:header="0" w:footer="2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AC33AA" w14:textId="77777777" w:rsidR="00A624C3" w:rsidRDefault="00A624C3" w:rsidP="009E1D61">
      <w:pPr>
        <w:spacing w:after="0" w:line="240" w:lineRule="auto"/>
      </w:pPr>
      <w:r>
        <w:separator/>
      </w:r>
    </w:p>
  </w:endnote>
  <w:endnote w:type="continuationSeparator" w:id="0">
    <w:p w14:paraId="76EBF258" w14:textId="77777777" w:rsidR="00A624C3" w:rsidRDefault="00A624C3" w:rsidP="009E1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D6C894" w14:textId="77777777" w:rsidR="00A624C3" w:rsidRDefault="00A624C3" w:rsidP="009E1D61">
      <w:pPr>
        <w:spacing w:after="0" w:line="240" w:lineRule="auto"/>
      </w:pPr>
      <w:r>
        <w:separator/>
      </w:r>
    </w:p>
  </w:footnote>
  <w:footnote w:type="continuationSeparator" w:id="0">
    <w:p w14:paraId="436BC573" w14:textId="77777777" w:rsidR="00A624C3" w:rsidRDefault="00A624C3" w:rsidP="009E1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04B8C"/>
    <w:multiLevelType w:val="hybridMultilevel"/>
    <w:tmpl w:val="4E0C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A90FAD"/>
    <w:multiLevelType w:val="hybridMultilevel"/>
    <w:tmpl w:val="14E28E96"/>
    <w:lvl w:ilvl="0" w:tplc="267261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92A6006"/>
    <w:multiLevelType w:val="hybridMultilevel"/>
    <w:tmpl w:val="89E0C016"/>
    <w:lvl w:ilvl="0" w:tplc="6D027066">
      <w:start w:val="4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DB5001E"/>
    <w:multiLevelType w:val="hybridMultilevel"/>
    <w:tmpl w:val="C4B87AB6"/>
    <w:lvl w:ilvl="0" w:tplc="45E6E64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48342FAE"/>
    <w:multiLevelType w:val="hybridMultilevel"/>
    <w:tmpl w:val="5D9A42EC"/>
    <w:lvl w:ilvl="0" w:tplc="B706D754">
      <w:start w:val="4"/>
      <w:numFmt w:val="decimal"/>
      <w:lvlText w:val="%1."/>
      <w:lvlJc w:val="left"/>
      <w:pPr>
        <w:ind w:left="786" w:hanging="360"/>
      </w:pPr>
      <w:rPr>
        <w:rFonts w:cs="Times New Roman" w:hint="default"/>
        <w:b/>
        <w:color w:val="auto"/>
        <w:u w:val="single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5" w15:restartNumberingAfterBreak="0">
    <w:nsid w:val="5FF75313"/>
    <w:multiLevelType w:val="hybridMultilevel"/>
    <w:tmpl w:val="590A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6E4C64"/>
    <w:multiLevelType w:val="hybridMultilevel"/>
    <w:tmpl w:val="2DEC0244"/>
    <w:lvl w:ilvl="0" w:tplc="3A1A4C4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CA10441"/>
    <w:multiLevelType w:val="hybridMultilevel"/>
    <w:tmpl w:val="6EF2BF00"/>
    <w:lvl w:ilvl="0" w:tplc="D3A62394">
      <w:start w:val="4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7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D61"/>
    <w:rsid w:val="00001C5E"/>
    <w:rsid w:val="00014D4A"/>
    <w:rsid w:val="00036901"/>
    <w:rsid w:val="00056C80"/>
    <w:rsid w:val="000604E9"/>
    <w:rsid w:val="00060BCC"/>
    <w:rsid w:val="000625E6"/>
    <w:rsid w:val="00066B6C"/>
    <w:rsid w:val="00076559"/>
    <w:rsid w:val="000B4EAF"/>
    <w:rsid w:val="000D2F1C"/>
    <w:rsid w:val="000D7500"/>
    <w:rsid w:val="000F5B79"/>
    <w:rsid w:val="00101E94"/>
    <w:rsid w:val="0011696A"/>
    <w:rsid w:val="00122505"/>
    <w:rsid w:val="0015220D"/>
    <w:rsid w:val="00171859"/>
    <w:rsid w:val="001B775B"/>
    <w:rsid w:val="001C45FE"/>
    <w:rsid w:val="001D3C1F"/>
    <w:rsid w:val="001D58B7"/>
    <w:rsid w:val="002027FE"/>
    <w:rsid w:val="0021173B"/>
    <w:rsid w:val="002536E8"/>
    <w:rsid w:val="0026061D"/>
    <w:rsid w:val="00293C3A"/>
    <w:rsid w:val="002954D6"/>
    <w:rsid w:val="002B5568"/>
    <w:rsid w:val="002B7A52"/>
    <w:rsid w:val="002C12A8"/>
    <w:rsid w:val="00300EC9"/>
    <w:rsid w:val="003414FF"/>
    <w:rsid w:val="003471C7"/>
    <w:rsid w:val="00394DB5"/>
    <w:rsid w:val="003B4F2A"/>
    <w:rsid w:val="003C305B"/>
    <w:rsid w:val="003D5378"/>
    <w:rsid w:val="003E5426"/>
    <w:rsid w:val="003F09D8"/>
    <w:rsid w:val="003F675F"/>
    <w:rsid w:val="00404F61"/>
    <w:rsid w:val="00405098"/>
    <w:rsid w:val="0040679B"/>
    <w:rsid w:val="004309F7"/>
    <w:rsid w:val="004343B8"/>
    <w:rsid w:val="00445B5D"/>
    <w:rsid w:val="0049174A"/>
    <w:rsid w:val="004C2D8D"/>
    <w:rsid w:val="00501990"/>
    <w:rsid w:val="005229D3"/>
    <w:rsid w:val="00531B4A"/>
    <w:rsid w:val="00533F11"/>
    <w:rsid w:val="00542993"/>
    <w:rsid w:val="00551F41"/>
    <w:rsid w:val="005D79BB"/>
    <w:rsid w:val="005F6AC7"/>
    <w:rsid w:val="00635AA5"/>
    <w:rsid w:val="00650108"/>
    <w:rsid w:val="00653C4B"/>
    <w:rsid w:val="00670BEB"/>
    <w:rsid w:val="00673938"/>
    <w:rsid w:val="00676E4D"/>
    <w:rsid w:val="00692485"/>
    <w:rsid w:val="00692CB4"/>
    <w:rsid w:val="006B3A1F"/>
    <w:rsid w:val="006C710D"/>
    <w:rsid w:val="006D42AD"/>
    <w:rsid w:val="006E7C1C"/>
    <w:rsid w:val="006F16EC"/>
    <w:rsid w:val="006F18E5"/>
    <w:rsid w:val="00723668"/>
    <w:rsid w:val="00741E5B"/>
    <w:rsid w:val="00764B62"/>
    <w:rsid w:val="00774C4F"/>
    <w:rsid w:val="0078631E"/>
    <w:rsid w:val="007C2B24"/>
    <w:rsid w:val="007E0C08"/>
    <w:rsid w:val="00821E57"/>
    <w:rsid w:val="008260BE"/>
    <w:rsid w:val="00830A4B"/>
    <w:rsid w:val="008816EA"/>
    <w:rsid w:val="008A3A1E"/>
    <w:rsid w:val="008A504A"/>
    <w:rsid w:val="009132F3"/>
    <w:rsid w:val="0095740D"/>
    <w:rsid w:val="0097685E"/>
    <w:rsid w:val="00976E05"/>
    <w:rsid w:val="00991A18"/>
    <w:rsid w:val="00994316"/>
    <w:rsid w:val="0099784D"/>
    <w:rsid w:val="009A267B"/>
    <w:rsid w:val="009C0026"/>
    <w:rsid w:val="009C6874"/>
    <w:rsid w:val="009E1D61"/>
    <w:rsid w:val="009F01E0"/>
    <w:rsid w:val="00A15707"/>
    <w:rsid w:val="00A30E2D"/>
    <w:rsid w:val="00A624C3"/>
    <w:rsid w:val="00A821E0"/>
    <w:rsid w:val="00A903E5"/>
    <w:rsid w:val="00A944DE"/>
    <w:rsid w:val="00AC248A"/>
    <w:rsid w:val="00AC6BAD"/>
    <w:rsid w:val="00B05C9F"/>
    <w:rsid w:val="00B162FC"/>
    <w:rsid w:val="00B365B0"/>
    <w:rsid w:val="00B6014C"/>
    <w:rsid w:val="00B67A0A"/>
    <w:rsid w:val="00BA7640"/>
    <w:rsid w:val="00BB5581"/>
    <w:rsid w:val="00BE305F"/>
    <w:rsid w:val="00BF24DD"/>
    <w:rsid w:val="00BF6639"/>
    <w:rsid w:val="00C02D38"/>
    <w:rsid w:val="00C640D9"/>
    <w:rsid w:val="00C82F42"/>
    <w:rsid w:val="00CA787F"/>
    <w:rsid w:val="00CE258D"/>
    <w:rsid w:val="00CF0C69"/>
    <w:rsid w:val="00CF671B"/>
    <w:rsid w:val="00D06EE9"/>
    <w:rsid w:val="00D21EF5"/>
    <w:rsid w:val="00D376B5"/>
    <w:rsid w:val="00D72D39"/>
    <w:rsid w:val="00D74F4D"/>
    <w:rsid w:val="00D97591"/>
    <w:rsid w:val="00DB353B"/>
    <w:rsid w:val="00DD4261"/>
    <w:rsid w:val="00E10A59"/>
    <w:rsid w:val="00E268C8"/>
    <w:rsid w:val="00E51CBF"/>
    <w:rsid w:val="00E61410"/>
    <w:rsid w:val="00E65FCE"/>
    <w:rsid w:val="00E86DDF"/>
    <w:rsid w:val="00E96F00"/>
    <w:rsid w:val="00EA7508"/>
    <w:rsid w:val="00EC2D51"/>
    <w:rsid w:val="00EF28ED"/>
    <w:rsid w:val="00F02DF2"/>
    <w:rsid w:val="00F077C2"/>
    <w:rsid w:val="00F2481B"/>
    <w:rsid w:val="00F25F61"/>
    <w:rsid w:val="00F338F6"/>
    <w:rsid w:val="00F37211"/>
    <w:rsid w:val="00F53FEB"/>
    <w:rsid w:val="00F54E60"/>
    <w:rsid w:val="00F85DAB"/>
    <w:rsid w:val="00F860F3"/>
    <w:rsid w:val="00F95D6A"/>
    <w:rsid w:val="00FB141A"/>
    <w:rsid w:val="00FC5011"/>
    <w:rsid w:val="00FC670A"/>
    <w:rsid w:val="00FE07E7"/>
    <w:rsid w:val="00FF05D1"/>
    <w:rsid w:val="00FF222B"/>
    <w:rsid w:val="00FF6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354B3"/>
  <w15:docId w15:val="{3D6587CD-F1DA-465F-A990-40F5612B9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D61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Знак4 Знак,Текст сноски Знак Знак,Знак4 Знак1,Знак4,Знак4 Знак Знак Знак2,Текст сноски Знак Знак1,Знак7 Знак1,Знак8 Знак,Знак7,Знак6 Знак,Знак9,Текст сноски Знак1,Знак4 Знак Знак,Текст сноски Знак Знак Знак,Знак4 Знак2,Знак,Знак2,Char"/>
    <w:basedOn w:val="a"/>
    <w:link w:val="a4"/>
    <w:uiPriority w:val="99"/>
    <w:semiHidden/>
    <w:rsid w:val="009E1D61"/>
  </w:style>
  <w:style w:type="character" w:customStyle="1" w:styleId="a4">
    <w:name w:val="Текст сноски Знак"/>
    <w:aliases w:val="Знак4 Знак Знак1,Текст сноски Знак Знак Знак1,Знак4 Знак1 Знак,Знак4 Знак3,Знак4 Знак Знак Знак2 Знак,Текст сноски Знак Знак1 Знак,Знак7 Знак1 Знак,Знак8 Знак Знак,Знак7 Знак,Знак6 Знак Знак,Знак9 Знак,Текст сноски Знак1 Знак,Знак Знак"/>
    <w:link w:val="a3"/>
    <w:uiPriority w:val="99"/>
    <w:semiHidden/>
    <w:rsid w:val="009E1D61"/>
    <w:rPr>
      <w:rFonts w:ascii="Calibri" w:hAnsi="Calibri" w:cs="Times New Roman"/>
    </w:rPr>
  </w:style>
  <w:style w:type="character" w:styleId="a5">
    <w:name w:val="footnote reference"/>
    <w:aliases w:val="Ссылка на сноску 45"/>
    <w:uiPriority w:val="99"/>
    <w:semiHidden/>
    <w:rsid w:val="009E1D61"/>
    <w:rPr>
      <w:rFonts w:cs="Times New Roman"/>
      <w:vertAlign w:val="superscript"/>
    </w:rPr>
  </w:style>
  <w:style w:type="table" w:styleId="a6">
    <w:name w:val="Table Grid"/>
    <w:basedOn w:val="a1"/>
    <w:uiPriority w:val="99"/>
    <w:rsid w:val="005229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99"/>
    <w:qFormat/>
    <w:rsid w:val="00B05C9F"/>
    <w:pPr>
      <w:ind w:left="720"/>
    </w:pPr>
  </w:style>
  <w:style w:type="character" w:styleId="a8">
    <w:name w:val="Hyperlink"/>
    <w:uiPriority w:val="99"/>
    <w:semiHidden/>
    <w:rsid w:val="00635AA5"/>
    <w:rPr>
      <w:rFonts w:cs="Times New Roman"/>
      <w:color w:val="0000FF"/>
      <w:u w:val="single"/>
    </w:rPr>
  </w:style>
  <w:style w:type="paragraph" w:customStyle="1" w:styleId="s1">
    <w:name w:val="s_1"/>
    <w:basedOn w:val="a"/>
    <w:uiPriority w:val="99"/>
    <w:rsid w:val="00E86DDF"/>
    <w:pPr>
      <w:spacing w:before="100" w:beforeAutospacing="1" w:after="100" w:afterAutospacing="1" w:line="240" w:lineRule="auto"/>
    </w:pPr>
    <w:rPr>
      <w:rFonts w:ascii="Times New Roman" w:eastAsia="SimSu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02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E9193-9A0A-4E55-97ED-9D7726DA4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524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</vt:lpstr>
    </vt:vector>
  </TitlesOfParts>
  <Company>MISR</Company>
  <LinksUpToDate>false</LinksUpToDate>
  <CharactersWithSpaces>4181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</dc:title>
  <dc:creator>Специалист</dc:creator>
  <cp:lastModifiedBy>Шульгина Юлия Николаевна</cp:lastModifiedBy>
  <cp:revision>2</cp:revision>
  <dcterms:created xsi:type="dcterms:W3CDTF">2026-08-12T12:55:00Z</dcterms:created>
  <dcterms:modified xsi:type="dcterms:W3CDTF">2026-08-12T12:55:00Z</dcterms:modified>
</cp:coreProperties>
</file>