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691E8" w14:textId="77777777" w:rsidR="00DA26C6" w:rsidRDefault="00DA26C6" w:rsidP="00DA26C6">
      <w:pPr>
        <w:widowControl w:val="0"/>
        <w:suppressAutoHyphens/>
        <w:spacing w:after="0" w:line="324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14:paraId="77936348" w14:textId="2F12C183" w:rsidR="00DA26C6" w:rsidRPr="00454124" w:rsidRDefault="00DA26C6" w:rsidP="00DA26C6">
      <w:pPr>
        <w:widowControl w:val="0"/>
        <w:suppressAutoHyphens/>
        <w:spacing w:after="0" w:line="324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Министерство просвещения Российской Федерации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(МИНПРОСВЕЩЕНИЯ РОССИИ)</w:t>
      </w:r>
    </w:p>
    <w:p w14:paraId="6C54B0DF" w14:textId="77777777" w:rsidR="00DA26C6" w:rsidRPr="00454124" w:rsidRDefault="00DA26C6" w:rsidP="00DA26C6">
      <w:pPr>
        <w:widowControl w:val="0"/>
        <w:suppressAutoHyphens/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Федеральное государственное бюджетное профессиональное образовательное учреждение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«Санкт-Петербургское специальное учебно-воспитательное учреждение закрытого типа»</w:t>
      </w:r>
    </w:p>
    <w:p w14:paraId="081254A0" w14:textId="77777777" w:rsidR="00DA26C6" w:rsidRPr="00454124" w:rsidRDefault="00DA26C6" w:rsidP="00DA26C6">
      <w:pPr>
        <w:widowControl w:val="0"/>
        <w:suppressAutoHyphens/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(Санкт-Петербургское СУВУ)</w:t>
      </w:r>
    </w:p>
    <w:p w14:paraId="42452A1C" w14:textId="77777777" w:rsidR="00DA26C6" w:rsidRDefault="00DA26C6" w:rsidP="00DA26C6">
      <w:pPr>
        <w:tabs>
          <w:tab w:val="left" w:pos="6039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</w:p>
    <w:p w14:paraId="726D3F8C" w14:textId="77777777" w:rsidR="00DA26C6" w:rsidRDefault="00DA26C6" w:rsidP="00DA26C6">
      <w:pPr>
        <w:tabs>
          <w:tab w:val="left" w:pos="6039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 Санкт-Петербургского СУВУ</w:t>
      </w:r>
    </w:p>
    <w:p w14:paraId="642BD3B8" w14:textId="77777777" w:rsidR="00DA26C6" w:rsidRDefault="00DA26C6" w:rsidP="00DA26C6">
      <w:pPr>
        <w:tabs>
          <w:tab w:val="left" w:pos="6039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____________/Миронов В.В./</w:t>
      </w:r>
    </w:p>
    <w:p w14:paraId="00662F69" w14:textId="77777777" w:rsidR="00DA26C6" w:rsidRDefault="00DA26C6" w:rsidP="00DA26C6">
      <w:pPr>
        <w:tabs>
          <w:tab w:val="left" w:pos="6039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«____» _____________ 2026 г.</w:t>
      </w:r>
    </w:p>
    <w:p w14:paraId="6B358265" w14:textId="77777777" w:rsidR="00DA26C6" w:rsidRDefault="00DA26C6" w:rsidP="00DA26C6">
      <w:pPr>
        <w:tabs>
          <w:tab w:val="left" w:pos="6039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м.п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ED83FD2" w14:textId="77777777" w:rsidR="00DA26C6" w:rsidRDefault="00DA26C6" w:rsidP="00DA26C6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bookmarkStart w:id="0" w:name="Par1152"/>
      <w:bookmarkEnd w:id="0"/>
      <w:r>
        <w:rPr>
          <w:rFonts w:ascii="Times New Roman" w:eastAsia="Calibri" w:hAnsi="Times New Roman" w:cs="Times New Roman"/>
          <w:b/>
          <w:sz w:val="28"/>
          <w:lang w:eastAsia="en-US"/>
        </w:rPr>
        <w:t>Обоснование начальной (максимальной) цены контракта</w:t>
      </w:r>
    </w:p>
    <w:p w14:paraId="17985127" w14:textId="77777777" w:rsidR="00CF31BD" w:rsidRPr="00CF31BD" w:rsidRDefault="00CF31BD" w:rsidP="00CF31B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F31BD">
        <w:rPr>
          <w:rFonts w:ascii="Times New Roman" w:eastAsia="Times New Roman" w:hAnsi="Times New Roman" w:cs="Times New Roman"/>
          <w:color w:val="212529"/>
          <w:sz w:val="24"/>
          <w:szCs w:val="24"/>
        </w:rPr>
        <w:t>ИКЗ 261781701430078170100100030000000244</w:t>
      </w:r>
    </w:p>
    <w:p w14:paraId="1D45822D" w14:textId="77777777" w:rsidR="00CF31BD" w:rsidRDefault="00CF31BD" w:rsidP="00CF31BD">
      <w:pPr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14:paraId="49154F81" w14:textId="77777777" w:rsidR="00DA26C6" w:rsidRDefault="00DA26C6" w:rsidP="00CF31BD">
      <w:pPr>
        <w:pStyle w:val="ConsPlusNormal0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1. Начальная (максимальная) цена контракта (начальная цена единицы товара, работы, услуги) определена и обоснована в соответствии с требованиями </w:t>
      </w:r>
      <w:r>
        <w:rPr>
          <w:rFonts w:ascii="Times New Roman" w:hAnsi="Times New Roman" w:cs="Courier New"/>
          <w:sz w:val="24"/>
          <w:szCs w:val="24"/>
          <w:lang w:bidi="ru-RU"/>
        </w:rPr>
        <w:t>статьи 22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Методических </w:t>
      </w:r>
      <w:r>
        <w:rPr>
          <w:rFonts w:ascii="Times New Roman" w:hAnsi="Times New Roman" w:cs="Courier New"/>
          <w:sz w:val="24"/>
          <w:szCs w:val="24"/>
          <w:lang w:bidi="ru-RU"/>
        </w:rPr>
        <w:t>рекомендаций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 567 посредством применения следующего метода или нескольких следующих методов:</w:t>
      </w:r>
    </w:p>
    <w:p w14:paraId="5197D736" w14:textId="77777777" w:rsidR="00DA26C6" w:rsidRDefault="00DA26C6" w:rsidP="00CF31BD">
      <w:pPr>
        <w:pStyle w:val="ConsPlusNormal0"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- Метод сопоставимых рыночных цен (анализ рынка)</w:t>
      </w:r>
    </w:p>
    <w:p w14:paraId="49281A2B" w14:textId="0030B08C" w:rsidR="00DA26C6" w:rsidRDefault="00DA26C6" w:rsidP="00CF31BD">
      <w:pPr>
        <w:pStyle w:val="ConsPlusNormal0"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2. Цена контракта (цена единицы товара, работы, услуги) определяется участником закупки на основе прилагаемого заказчиком расчета начальной (максимальной) цены контракта (Приложение №1) с учетом НДС и всех расходов, связанных с исполнением Контракта, в том числе на страхование, уплату таможенных пошлин, налогов, сборов и других обязательных платежей.</w:t>
      </w:r>
    </w:p>
    <w:p w14:paraId="2280BE83" w14:textId="77777777" w:rsidR="00DA26C6" w:rsidRDefault="00DA26C6" w:rsidP="00CF31B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если победитель закупки не является плательщиком НДС (в том числе находится на упрощенной системе налогообложения), расчеты за единицу товара (выполненные работы, оказанные услуги) при формировании проекта контракта производятся с учетом коэффициента пересчета, рассчитанного как отношение цены контракта, предложенной победителем, к начальной (максимальной) цене контракта, сформированной заказчиком, без учета суммы НДС. Контракт заключается по цене, предложенной участником закупки, с которым заключается контракт.</w:t>
      </w:r>
    </w:p>
    <w:p w14:paraId="401967BB" w14:textId="77777777" w:rsidR="00DA26C6" w:rsidRDefault="00DA26C6" w:rsidP="00CF31B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Валюта, используемая при формировании начальной (максимальной) цены контракта, (начальной цены единицы товара, работы, услуги), цены заявки на участие в закупке и расчетов с поставщиками (исполнителями, подрядчиками), - рубль Российской Федерации.</w:t>
      </w:r>
    </w:p>
    <w:p w14:paraId="556E98E7" w14:textId="146870E3" w:rsidR="00DA26C6" w:rsidRDefault="00DA26C6" w:rsidP="00DA26C6">
      <w:pPr>
        <w:spacing w:after="160" w:line="256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A6CE826" w14:textId="77777777" w:rsidR="00DA26C6" w:rsidRDefault="00DA26C6" w:rsidP="00DA26C6">
      <w:pPr>
        <w:spacing w:after="160" w:line="256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517E71E6" w14:textId="77777777" w:rsidR="00CF31BD" w:rsidRDefault="00CF31BD" w:rsidP="00DA26C6">
      <w:pPr>
        <w:spacing w:after="160" w:line="256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4540DE5" w14:textId="77777777" w:rsidR="00CF31BD" w:rsidRDefault="00CF31BD" w:rsidP="00DA26C6">
      <w:pPr>
        <w:spacing w:after="160" w:line="256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9AD36FE" w14:textId="0EECB874" w:rsidR="00DA26C6" w:rsidRDefault="00DA26C6" w:rsidP="00DA26C6">
      <w:pPr>
        <w:spacing w:after="160" w:line="256" w:lineRule="auto"/>
        <w:jc w:val="right"/>
        <w:rPr>
          <w:rFonts w:ascii="Times New Roman" w:eastAsia="Arial Unicode MS" w:hAnsi="Times New Roman" w:cs="Times New Roman"/>
          <w:szCs w:val="16"/>
        </w:rPr>
      </w:pPr>
      <w:r>
        <w:rPr>
          <w:rFonts w:ascii="Times New Roman" w:eastAsia="Arial Unicode MS" w:hAnsi="Times New Roman" w:cs="Times New Roman"/>
          <w:szCs w:val="16"/>
        </w:rPr>
        <w:t xml:space="preserve">Приложение №1 к </w:t>
      </w:r>
      <w:r>
        <w:rPr>
          <w:rFonts w:ascii="Times New Roman" w:eastAsia="Arial Unicode MS" w:hAnsi="Times New Roman" w:cs="Times New Roman"/>
          <w:bCs/>
          <w:szCs w:val="16"/>
        </w:rPr>
        <w:t>Обоснованию начальной (максимальной) цены контракта</w:t>
      </w:r>
    </w:p>
    <w:p w14:paraId="752381BE" w14:textId="77777777" w:rsidR="00DA26C6" w:rsidRDefault="00DA26C6" w:rsidP="00DA26C6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Расчет начальной (максимальной) цены контракта.</w:t>
      </w:r>
    </w:p>
    <w:p w14:paraId="6E353D32" w14:textId="77777777" w:rsidR="00DA26C6" w:rsidRPr="008455DC" w:rsidRDefault="00DA26C6" w:rsidP="00DA26C6">
      <w:pPr>
        <w:suppressAutoHyphens/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55DC">
        <w:rPr>
          <w:rFonts w:ascii="Times New Roman" w:eastAsia="Times New Roman" w:hAnsi="Times New Roman" w:cs="Times New Roman"/>
          <w:sz w:val="24"/>
          <w:szCs w:val="24"/>
        </w:rPr>
        <w:t>При расчете начальной (максимальной) цены контракта применен метод сопоставимых рыночных цен (анализа рынка),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Заказчиком был направлен запрос о предоставлении ценовой информации 5 поставщикам,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«Интернет»).</w:t>
      </w:r>
    </w:p>
    <w:p w14:paraId="0B79AC04" w14:textId="0AD346B6" w:rsidR="00DA26C6" w:rsidRPr="008455DC" w:rsidRDefault="00DA26C6" w:rsidP="00DA26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запросы были представлены ценовые предложения от 3 поставщиков</w:t>
      </w:r>
      <w:r w:rsidRPr="008455DC">
        <w:rPr>
          <w:rFonts w:ascii="Times New Roman" w:hAnsi="Times New Roman" w:cs="Times New Roman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>в результате</w:t>
      </w:r>
      <w:r w:rsidRPr="008455D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>сбора и анализа ценовых предложений в соответствии с приказом Министерства экономического развития Российской Федерации от 02,10,2013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</w:r>
    </w:p>
    <w:p w14:paraId="786B693E" w14:textId="6C90AD71" w:rsidR="00DA26C6" w:rsidRDefault="007112FA" w:rsidP="002504E5">
      <w:pPr>
        <w:jc w:val="both"/>
        <w:rPr>
          <w:noProof/>
        </w:rPr>
      </w:pPr>
      <w:r w:rsidRPr="007112FA">
        <w:rPr>
          <w:noProof/>
        </w:rPr>
        <w:drawing>
          <wp:inline distT="0" distB="0" distL="0" distR="0" wp14:anchorId="2949144A" wp14:editId="7BB55045">
            <wp:extent cx="9811385" cy="3184525"/>
            <wp:effectExtent l="0" t="0" r="0" b="0"/>
            <wp:docPr id="5274259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BE0C6" w14:textId="6A02A116" w:rsidR="00DA26C6" w:rsidRPr="005C299E" w:rsidRDefault="00DA26C6" w:rsidP="00DA2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99E">
        <w:rPr>
          <w:rFonts w:ascii="Times New Roman" w:eastAsia="Times New Roman" w:hAnsi="Times New Roman" w:cs="Times New Roman"/>
          <w:b/>
          <w:sz w:val="24"/>
          <w:szCs w:val="24"/>
        </w:rPr>
        <w:t xml:space="preserve">На основании полученной ценовой информации осуществлен расчет начальной (максимальной) </w:t>
      </w:r>
      <w:r w:rsidRPr="0098182D">
        <w:rPr>
          <w:rFonts w:ascii="Times New Roman" w:eastAsia="Times New Roman" w:hAnsi="Times New Roman" w:cs="Times New Roman"/>
          <w:b/>
          <w:sz w:val="24"/>
          <w:szCs w:val="24"/>
        </w:rPr>
        <w:t>цены контракта</w:t>
      </w:r>
      <w:r w:rsidR="004C4011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который составляет </w:t>
      </w:r>
      <w:r w:rsidR="007112FA">
        <w:rPr>
          <w:rFonts w:ascii="Times New Roman" w:eastAsia="Times New Roman" w:hAnsi="Times New Roman" w:cs="Times New Roman"/>
          <w:b/>
          <w:sz w:val="24"/>
          <w:szCs w:val="24"/>
        </w:rPr>
        <w:t>двести семьдесят девять</w:t>
      </w:r>
      <w:r w:rsidR="004C4011" w:rsidRPr="004C4011">
        <w:rPr>
          <w:rFonts w:ascii="Times New Roman" w:eastAsia="Times New Roman" w:hAnsi="Times New Roman" w:cs="Times New Roman"/>
          <w:b/>
          <w:sz w:val="24"/>
          <w:szCs w:val="24"/>
        </w:rPr>
        <w:t xml:space="preserve"> тысяч рубл</w:t>
      </w:r>
      <w:r w:rsidR="007112FA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4C4011" w:rsidRPr="004C40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112FA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="004C4011" w:rsidRPr="004C4011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7112FA">
        <w:rPr>
          <w:rFonts w:ascii="Times New Roman" w:eastAsia="Times New Roman" w:hAnsi="Times New Roman" w:cs="Times New Roman"/>
          <w:b/>
          <w:sz w:val="24"/>
          <w:szCs w:val="24"/>
        </w:rPr>
        <w:t>ек, включая НДС.</w:t>
      </w:r>
    </w:p>
    <w:p w14:paraId="79FD3D84" w14:textId="77777777" w:rsidR="00DA26C6" w:rsidRPr="005C299E" w:rsidRDefault="00DA26C6" w:rsidP="00DA26C6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C299E">
        <w:rPr>
          <w:rFonts w:ascii="Times New Roman" w:eastAsia="Times New Roman" w:hAnsi="Times New Roman" w:cs="Times New Roman"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032DFA9A" w14:textId="77777777" w:rsidR="00DA26C6" w:rsidRPr="00DC10C4" w:rsidRDefault="00DA26C6" w:rsidP="00DA26C6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DC10C4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DC10C4"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>Коммерческое предложение№ 1</w:t>
      </w:r>
      <w:r w:rsidRPr="00DC10C4">
        <w:rPr>
          <w:rFonts w:ascii="Times New Roman" w:eastAsia="Times New Roman" w:hAnsi="Times New Roman"/>
          <w:sz w:val="24"/>
          <w:szCs w:val="24"/>
        </w:rPr>
        <w:t>;</w:t>
      </w:r>
    </w:p>
    <w:p w14:paraId="15F38CFC" w14:textId="77777777" w:rsidR="00DA26C6" w:rsidRPr="00DC10C4" w:rsidRDefault="00DA26C6" w:rsidP="00DA26C6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DC10C4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/>
          <w:sz w:val="24"/>
          <w:szCs w:val="24"/>
        </w:rPr>
        <w:t>2:</w:t>
      </w:r>
      <w:r w:rsidRPr="00DC10C4"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Коммерческое предложение№ 2</w:t>
      </w:r>
      <w:r w:rsidRPr="00DC10C4">
        <w:rPr>
          <w:rFonts w:ascii="Times New Roman" w:eastAsia="Times New Roman" w:hAnsi="Times New Roman"/>
          <w:sz w:val="24"/>
          <w:szCs w:val="24"/>
        </w:rPr>
        <w:t>;</w:t>
      </w:r>
    </w:p>
    <w:p w14:paraId="3B746B61" w14:textId="77777777" w:rsidR="00DA26C6" w:rsidRPr="005C299E" w:rsidRDefault="00DA26C6" w:rsidP="00DA26C6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DC10C4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DC10C4">
        <w:rPr>
          <w:rFonts w:ascii="Times New Roman" w:eastAsia="Times New Roman" w:hAnsi="Times New Roman"/>
          <w:sz w:val="24"/>
          <w:szCs w:val="24"/>
        </w:rPr>
        <w:t>: Коммерчес</w:t>
      </w:r>
      <w:r>
        <w:rPr>
          <w:rFonts w:ascii="Times New Roman" w:eastAsia="Times New Roman" w:hAnsi="Times New Roman"/>
          <w:sz w:val="24"/>
          <w:szCs w:val="24"/>
        </w:rPr>
        <w:t>кое предложение№ 3</w:t>
      </w:r>
      <w:r w:rsidRPr="00DC10C4">
        <w:rPr>
          <w:rFonts w:ascii="Times New Roman" w:eastAsia="Times New Roman" w:hAnsi="Times New Roman"/>
          <w:sz w:val="24"/>
          <w:szCs w:val="24"/>
        </w:rPr>
        <w:t>.</w:t>
      </w:r>
    </w:p>
    <w:p w14:paraId="7C482BD2" w14:textId="66E77084" w:rsidR="00DA26C6" w:rsidRPr="005C299E" w:rsidRDefault="00DA26C6" w:rsidP="00DA26C6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C299E">
        <w:rPr>
          <w:rFonts w:ascii="Times New Roman" w:hAnsi="Times New Roman"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7112FA">
        <w:rPr>
          <w:rFonts w:ascii="Times New Roman" w:hAnsi="Times New Roman"/>
          <w:sz w:val="24"/>
          <w:szCs w:val="24"/>
        </w:rPr>
        <w:t>21</w:t>
      </w:r>
      <w:r w:rsidRPr="005C299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504E5">
        <w:rPr>
          <w:rFonts w:ascii="Times New Roman" w:hAnsi="Times New Roman"/>
          <w:sz w:val="24"/>
          <w:szCs w:val="24"/>
        </w:rPr>
        <w:t>7</w:t>
      </w:r>
      <w:r w:rsidRPr="005C299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</w:p>
    <w:p w14:paraId="6FEB286C" w14:textId="77777777" w:rsidR="002504E5" w:rsidRDefault="002504E5" w:rsidP="00DA26C6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04945921" w14:textId="6899D0C6" w:rsidR="00DA26C6" w:rsidRPr="005C299E" w:rsidRDefault="002504E5" w:rsidP="00DA26C6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Руководитель службы закупок</w:t>
      </w:r>
      <w:r w:rsidR="00DA26C6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>Романов И.М.</w:t>
      </w:r>
    </w:p>
    <w:p w14:paraId="1ACA93EE" w14:textId="77777777" w:rsidR="002504E5" w:rsidRDefault="002504E5"/>
    <w:sectPr w:rsidR="002504E5" w:rsidSect="008455DC">
      <w:pgSz w:w="16838" w:h="11906" w:orient="landscape"/>
      <w:pgMar w:top="0" w:right="536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6E"/>
    <w:rsid w:val="00076D6E"/>
    <w:rsid w:val="001205E5"/>
    <w:rsid w:val="0020081C"/>
    <w:rsid w:val="002504E5"/>
    <w:rsid w:val="004C4011"/>
    <w:rsid w:val="004E5F52"/>
    <w:rsid w:val="0051775D"/>
    <w:rsid w:val="007112FA"/>
    <w:rsid w:val="00963027"/>
    <w:rsid w:val="00A90D64"/>
    <w:rsid w:val="00BB5E0B"/>
    <w:rsid w:val="00CF31BD"/>
    <w:rsid w:val="00DA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EC66"/>
  <w15:chartTrackingRefBased/>
  <w15:docId w15:val="{7247CBDD-FF55-499F-B338-5BA444D3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6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qFormat/>
    <w:locked/>
    <w:rsid w:val="00DA26C6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DA26C6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DA2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26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CA5E9-88B3-42E2-A7E7-24C84214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2026-07-21T09:33:00Z</cp:lastPrinted>
  <dcterms:created xsi:type="dcterms:W3CDTF">2026-05-27T12:38:00Z</dcterms:created>
  <dcterms:modified xsi:type="dcterms:W3CDTF">2026-07-22T07:07:00Z</dcterms:modified>
</cp:coreProperties>
</file>