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r w:rsidRPr="004E35A3">
        <w:rPr>
          <w:rFonts w:ascii="Times New Roman" w:hAnsi="Times New Roman" w:cs="Times New Roman"/>
          <w:b/>
          <w:bCs/>
          <w:sz w:val="22"/>
          <w:szCs w:val="22"/>
        </w:rPr>
        <w:t>«___»_________202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76563992"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и ____________________________________________, именуем__ в дальнейшем «Поставщик», в лице _______________________, действующего на основании _______________________, </w:t>
      </w:r>
      <w:r w:rsidR="009D557A">
        <w:rPr>
          <w:rFonts w:ascii="Times New Roman" w:hAnsi="Times New Roman" w:cs="Times New Roman"/>
          <w:sz w:val="22"/>
          <w:szCs w:val="22"/>
        </w:rPr>
        <w:t xml:space="preserve">с другой стороны, </w:t>
      </w:r>
      <w:r w:rsidRPr="004E35A3">
        <w:rPr>
          <w:rFonts w:ascii="Times New Roman" w:hAnsi="Times New Roman" w:cs="Times New Roman"/>
          <w:sz w:val="22"/>
          <w:szCs w:val="22"/>
        </w:rPr>
        <w:t xml:space="preserve">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Start w:id="2" w:name="_Hlk227152937"/>
      <w:bookmarkEnd w:id="0"/>
      <w:bookmarkEnd w:id="1"/>
      <w:r w:rsidR="00DA1DD2" w:rsidRPr="006C61F7">
        <w:rPr>
          <w:highlight w:val="yellow"/>
        </w:rPr>
        <w:t>итоговым протоколом закупочной сессии № ____________________ от ____________ г.,</w:t>
      </w:r>
      <w:r w:rsidR="00DA1DD2" w:rsidRPr="004A082A">
        <w:rPr>
          <w:highlight w:val="yellow"/>
        </w:rPr>
        <w:t xml:space="preserve"> размещенным на сайте АО «Единый агрегатор торговли» по адресу: </w:t>
      </w:r>
      <w:hyperlink r:id="rId7" w:tgtFrame="_blank" w:history="1">
        <w:r w:rsidR="00DA1DD2" w:rsidRPr="004A082A">
          <w:rPr>
            <w:rStyle w:val="a5"/>
            <w:highlight w:val="yellow"/>
          </w:rPr>
          <w:t>https://agregatoreat.ru</w:t>
        </w:r>
      </w:hyperlink>
      <w:bookmarkEnd w:id="2"/>
      <w:r w:rsidR="00DA1DD2">
        <w:rPr>
          <w:rStyle w:val="a5"/>
        </w:rPr>
        <w:t xml:space="preserve">, </w:t>
      </w:r>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3"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4" w:name="sub_11"/>
      <w:bookmarkEnd w:id="3"/>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8"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9"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5" w:name="sub_12"/>
      <w:bookmarkEnd w:id="4"/>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Подлеморье»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6" w:name="sub_14"/>
      <w:bookmarkEnd w:id="5"/>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6"/>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«__»____________202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7"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8" w:name="sub_21"/>
      <w:bookmarkEnd w:id="7"/>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9" w:name="sub_22"/>
      <w:bookmarkEnd w:id="8"/>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10" w:name="sub_23"/>
      <w:bookmarkEnd w:id="9"/>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1" w:name="sub_24"/>
      <w:bookmarkEnd w:id="10"/>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2" w:name="sub_25"/>
      <w:bookmarkEnd w:id="11"/>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4D10B232" w:rsidR="00717E12" w:rsidRPr="004E35A3" w:rsidRDefault="00717E12" w:rsidP="00717E12">
      <w:pPr>
        <w:rPr>
          <w:rFonts w:ascii="Times New Roman" w:hAnsi="Times New Roman" w:cs="Times New Roman"/>
          <w:sz w:val="22"/>
          <w:szCs w:val="22"/>
        </w:rPr>
      </w:pPr>
      <w:bookmarkStart w:id="13" w:name="sub_26"/>
      <w:bookmarkEnd w:id="12"/>
      <w:r w:rsidRPr="004E35A3">
        <w:rPr>
          <w:rFonts w:ascii="Times New Roman" w:hAnsi="Times New Roman" w:cs="Times New Roman"/>
          <w:sz w:val="22"/>
          <w:szCs w:val="22"/>
        </w:rPr>
        <w:t xml:space="preserve">2.6. Товар, на который установлен срок годности, </w:t>
      </w:r>
      <w:r w:rsidR="005D5A59">
        <w:rPr>
          <w:rFonts w:ascii="Times New Roman" w:hAnsi="Times New Roman" w:cs="Times New Roman"/>
          <w:sz w:val="22"/>
          <w:szCs w:val="22"/>
        </w:rPr>
        <w:t>Поставщик</w:t>
      </w:r>
      <w:r w:rsidRPr="004E35A3">
        <w:rPr>
          <w:rFonts w:ascii="Times New Roman" w:hAnsi="Times New Roman" w:cs="Times New Roman"/>
          <w:sz w:val="22"/>
          <w:szCs w:val="22"/>
        </w:rPr>
        <w:t xml:space="preserve">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4" w:name="sub_27"/>
      <w:bookmarkEnd w:id="13"/>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4"/>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5"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6" w:name="sub_29"/>
      <w:bookmarkEnd w:id="15"/>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7" w:name="sub_210"/>
      <w:bookmarkEnd w:id="16"/>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8" w:name="sub_211"/>
      <w:bookmarkEnd w:id="17"/>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9" w:name="sub_212"/>
      <w:bookmarkEnd w:id="18"/>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20" w:name="sub_300"/>
      <w:bookmarkEnd w:id="19"/>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1" w:name="sub_31"/>
      <w:bookmarkEnd w:id="20"/>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2" w:name="sub_32"/>
      <w:bookmarkEnd w:id="21"/>
      <w:r>
        <w:rPr>
          <w:rFonts w:ascii="Times New Roman" w:hAnsi="Times New Roman" w:cs="Times New Roman"/>
          <w:sz w:val="22"/>
          <w:szCs w:val="22"/>
        </w:rPr>
        <w:t>3</w:t>
      </w:r>
      <w:r w:rsidRPr="004E35A3">
        <w:rPr>
          <w:rFonts w:ascii="Times New Roman" w:hAnsi="Times New Roman" w:cs="Times New Roman"/>
          <w:sz w:val="22"/>
          <w:szCs w:val="22"/>
        </w:rPr>
        <w:t>.2.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2"/>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3"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4" w:name="sub_400"/>
      <w:bookmarkEnd w:id="23"/>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5" w:name="sub_41"/>
      <w:bookmarkEnd w:id="24"/>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5"/>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6"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7" w:name="sub_43"/>
      <w:bookmarkEnd w:id="26"/>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8" w:name="sub_44"/>
      <w:bookmarkEnd w:id="27"/>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8"/>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9"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7777777" w:rsidR="00717E12" w:rsidRPr="004E35A3" w:rsidRDefault="00717E12" w:rsidP="00717E12">
      <w:pPr>
        <w:rPr>
          <w:rFonts w:ascii="Times New Roman" w:hAnsi="Times New Roman" w:cs="Times New Roman"/>
          <w:sz w:val="22"/>
          <w:szCs w:val="22"/>
        </w:rPr>
      </w:pPr>
      <w:bookmarkStart w:id="30" w:name="sub_46"/>
      <w:bookmarkEnd w:id="29"/>
      <w:r>
        <w:rPr>
          <w:rFonts w:ascii="Times New Roman" w:hAnsi="Times New Roman" w:cs="Times New Roman"/>
          <w:sz w:val="22"/>
          <w:szCs w:val="22"/>
        </w:rPr>
        <w:t>4</w:t>
      </w:r>
      <w:r w:rsidRPr="004E35A3">
        <w:rPr>
          <w:rFonts w:ascii="Times New Roman" w:hAnsi="Times New Roman" w:cs="Times New Roman"/>
          <w:sz w:val="22"/>
          <w:szCs w:val="22"/>
        </w:rPr>
        <w:t xml:space="preserve">.6.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товар должен быть им осмотрен в течение </w:t>
      </w:r>
      <w:r>
        <w:rPr>
          <w:rFonts w:ascii="Times New Roman" w:hAnsi="Times New Roman" w:cs="Times New Roman"/>
          <w:sz w:val="22"/>
          <w:szCs w:val="22"/>
        </w:rPr>
        <w:t>3 (трех) рабочих дней</w:t>
      </w:r>
      <w:r w:rsidRPr="004E35A3">
        <w:rPr>
          <w:rFonts w:ascii="Times New Roman" w:hAnsi="Times New Roman" w:cs="Times New Roman"/>
          <w:sz w:val="22"/>
          <w:szCs w:val="22"/>
        </w:rPr>
        <w:t>.</w:t>
      </w:r>
    </w:p>
    <w:p w14:paraId="565CBEDE" w14:textId="4D8FB926" w:rsidR="005D64BB" w:rsidRPr="005D64BB" w:rsidRDefault="00717E12" w:rsidP="005D64BB">
      <w:pPr>
        <w:rPr>
          <w:rFonts w:ascii="Times New Roman" w:eastAsia="Times New Roman" w:hAnsi="Times New Roman" w:cs="Times New Roman"/>
          <w:sz w:val="22"/>
          <w:szCs w:val="22"/>
        </w:rPr>
      </w:pPr>
      <w:bookmarkStart w:id="31" w:name="sub_47"/>
      <w:bookmarkEnd w:id="30"/>
      <w:r w:rsidRPr="006C61F7">
        <w:rPr>
          <w:rFonts w:ascii="Times New Roman" w:hAnsi="Times New Roman" w:cs="Times New Roman"/>
          <w:sz w:val="22"/>
          <w:szCs w:val="22"/>
        </w:rPr>
        <w:t xml:space="preserve">4.7. </w:t>
      </w:r>
      <w:bookmarkStart w:id="32" w:name="sub_48"/>
      <w:bookmarkEnd w:id="31"/>
      <w:r w:rsidR="00BD1B49" w:rsidRPr="006C61F7">
        <w:rPr>
          <w:rFonts w:ascii="Times New Roman" w:hAnsi="Times New Roman" w:cs="Times New Roman"/>
          <w:sz w:val="22"/>
          <w:szCs w:val="22"/>
        </w:rPr>
        <w:t>Стороны</w:t>
      </w:r>
      <w:r w:rsidRPr="006C61F7">
        <w:rPr>
          <w:rFonts w:ascii="Times New Roman" w:eastAsia="Times New Roman" w:hAnsi="Times New Roman" w:cs="Times New Roman"/>
          <w:sz w:val="22"/>
          <w:szCs w:val="22"/>
        </w:rPr>
        <w:t xml:space="preserve"> обязан</w:t>
      </w:r>
      <w:r w:rsidR="00BD1B49" w:rsidRPr="006C61F7">
        <w:rPr>
          <w:rFonts w:ascii="Times New Roman" w:eastAsia="Times New Roman" w:hAnsi="Times New Roman" w:cs="Times New Roman"/>
          <w:sz w:val="22"/>
          <w:szCs w:val="22"/>
        </w:rPr>
        <w:t>ы</w:t>
      </w:r>
      <w:r w:rsidRPr="006C61F7">
        <w:rPr>
          <w:rFonts w:ascii="Times New Roman" w:eastAsia="Times New Roman" w:hAnsi="Times New Roman" w:cs="Times New Roman"/>
          <w:sz w:val="22"/>
          <w:szCs w:val="22"/>
        </w:rPr>
        <w:t xml:space="preserve"> подписать </w:t>
      </w:r>
      <w:r w:rsidR="00BD1B49" w:rsidRPr="006C61F7">
        <w:rPr>
          <w:rFonts w:ascii="Times New Roman" w:eastAsia="Times New Roman" w:hAnsi="Times New Roman" w:cs="Times New Roman"/>
          <w:sz w:val="22"/>
          <w:szCs w:val="22"/>
        </w:rPr>
        <w:t>а</w:t>
      </w:r>
      <w:r w:rsidR="00BD1B49" w:rsidRPr="006C61F7">
        <w:rPr>
          <w:rFonts w:ascii="Times New Roman" w:hAnsi="Times New Roman" w:cs="Times New Roman"/>
          <w:sz w:val="22"/>
          <w:szCs w:val="22"/>
        </w:rPr>
        <w:t xml:space="preserve">кт приемки товаров (работ, услуг) Форма 0510452  в </w:t>
      </w:r>
      <w:r w:rsidR="00012989" w:rsidRPr="006C61F7">
        <w:rPr>
          <w:rFonts w:ascii="Times New Roman" w:hAnsi="Times New Roman" w:cs="Times New Roman"/>
          <w:sz w:val="22"/>
          <w:szCs w:val="22"/>
        </w:rPr>
        <w:t xml:space="preserve">действующей </w:t>
      </w:r>
      <w:r w:rsidR="00BD1B49" w:rsidRPr="006C61F7">
        <w:rPr>
          <w:rFonts w:ascii="Times New Roman" w:hAnsi="Times New Roman" w:cs="Times New Roman"/>
          <w:sz w:val="22"/>
          <w:szCs w:val="22"/>
        </w:rPr>
        <w:t>ред</w:t>
      </w:r>
      <w:r w:rsidR="00012989" w:rsidRPr="006C61F7">
        <w:rPr>
          <w:rFonts w:ascii="Times New Roman" w:hAnsi="Times New Roman" w:cs="Times New Roman"/>
          <w:sz w:val="22"/>
          <w:szCs w:val="22"/>
        </w:rPr>
        <w:t>акции</w:t>
      </w:r>
      <w:r w:rsidR="00BD1B49" w:rsidRPr="006C61F7">
        <w:rPr>
          <w:rFonts w:ascii="Times New Roman" w:hAnsi="Times New Roman" w:cs="Times New Roman"/>
          <w:sz w:val="22"/>
          <w:szCs w:val="22"/>
        </w:rPr>
        <w:t xml:space="preserve"> </w:t>
      </w:r>
      <w:r w:rsidR="00530227" w:rsidRPr="006C61F7">
        <w:rPr>
          <w:rFonts w:ascii="Times New Roman" w:hAnsi="Times New Roman" w:cs="Times New Roman"/>
          <w:sz w:val="22"/>
          <w:szCs w:val="22"/>
        </w:rPr>
        <w:t>П</w:t>
      </w:r>
      <w:r w:rsidR="00BD1B49" w:rsidRPr="006C61F7">
        <w:rPr>
          <w:rFonts w:ascii="Times New Roman" w:hAnsi="Times New Roman" w:cs="Times New Roman"/>
          <w:sz w:val="22"/>
          <w:szCs w:val="22"/>
          <w:shd w:val="clear" w:color="auto" w:fill="FFFFFF"/>
        </w:rPr>
        <w:t>риказ</w:t>
      </w:r>
      <w:r w:rsidR="00ED53A8" w:rsidRPr="006C61F7">
        <w:rPr>
          <w:rFonts w:ascii="Times New Roman" w:hAnsi="Times New Roman" w:cs="Times New Roman"/>
          <w:sz w:val="22"/>
          <w:szCs w:val="22"/>
          <w:shd w:val="clear" w:color="auto" w:fill="FFFFFF"/>
        </w:rPr>
        <w:t>а</w:t>
      </w:r>
      <w:r w:rsidR="00BD1B49" w:rsidRPr="006C61F7">
        <w:rPr>
          <w:rFonts w:ascii="Times New Roman" w:hAnsi="Times New Roman" w:cs="Times New Roman"/>
          <w:sz w:val="22"/>
          <w:szCs w:val="22"/>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6C61F7">
        <w:rPr>
          <w:rFonts w:ascii="Times New Roman" w:hAnsi="Times New Roman" w:cs="Times New Roman"/>
          <w:sz w:val="22"/>
          <w:szCs w:val="22"/>
        </w:rPr>
        <w:t xml:space="preserve">, </w:t>
      </w:r>
      <w:r w:rsidRPr="006C61F7">
        <w:rPr>
          <w:rFonts w:ascii="Times New Roman" w:eastAsia="Times New Roman" w:hAnsi="Times New Roman" w:cs="Times New Roman"/>
          <w:sz w:val="22"/>
          <w:szCs w:val="22"/>
        </w:rPr>
        <w:t xml:space="preserve"> или направить мотивированный отказ. </w:t>
      </w:r>
      <w:r w:rsidRPr="006C61F7">
        <w:rPr>
          <w:rFonts w:ascii="Times New Roman" w:hAnsi="Times New Roman" w:cs="Times New Roman"/>
          <w:sz w:val="22"/>
          <w:szCs w:val="22"/>
          <w:shd w:val="clear" w:color="auto" w:fill="FFFFFF"/>
        </w:rPr>
        <w:t xml:space="preserve">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w:t>
      </w:r>
      <w:r w:rsidRPr="006C61F7">
        <w:rPr>
          <w:rFonts w:ascii="Times New Roman" w:hAnsi="Times New Roman" w:cs="Times New Roman"/>
          <w:sz w:val="22"/>
          <w:szCs w:val="22"/>
          <w:shd w:val="clear" w:color="auto" w:fill="FFFFFF"/>
        </w:rPr>
        <w:lastRenderedPageBreak/>
        <w:t>проведение экспертизы силами сотрудников заказчика, является оформленный и подписанный заказчиком документ о приемке товара.</w:t>
      </w:r>
      <w:r w:rsidR="005D64BB" w:rsidRPr="006C61F7">
        <w:rPr>
          <w:rFonts w:ascii="Times New Roman" w:hAnsi="Times New Roman" w:cs="Times New Roman"/>
          <w:sz w:val="22"/>
          <w:szCs w:val="22"/>
          <w:shd w:val="clear" w:color="auto" w:fill="FFFFFF"/>
        </w:rPr>
        <w:t xml:space="preserve"> Срок подписания акта приемки Форма 0510452 – в течении 5 </w:t>
      </w:r>
      <w:r w:rsidR="005D64BB" w:rsidRPr="005D64BB">
        <w:rPr>
          <w:rFonts w:ascii="Times New Roman" w:hAnsi="Times New Roman" w:cs="Times New Roman"/>
          <w:sz w:val="22"/>
          <w:szCs w:val="22"/>
          <w:highlight w:val="green"/>
          <w:shd w:val="clear" w:color="auto" w:fill="FFFFFF"/>
        </w:rPr>
        <w:t>(пяти)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3" w:name="sub_410"/>
      <w:bookmarkEnd w:id="32"/>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4" w:name="sub_511"/>
      <w:bookmarkEnd w:id="33"/>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10"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4"/>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5"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5"/>
    <w:p w14:paraId="7CDC438B" w14:textId="77777777" w:rsidR="00717E12" w:rsidRPr="004E35A3" w:rsidRDefault="00717E12" w:rsidP="00717E12">
      <w:pPr>
        <w:rPr>
          <w:rFonts w:ascii="Times New Roman" w:hAnsi="Times New Roman" w:cs="Times New Roman"/>
          <w:sz w:val="22"/>
          <w:szCs w:val="22"/>
        </w:rPr>
      </w:pPr>
    </w:p>
    <w:p w14:paraId="2918173F" w14:textId="00D5574D" w:rsidR="00717E12" w:rsidRPr="00A04737" w:rsidRDefault="00717E12" w:rsidP="00717E12">
      <w:pPr>
        <w:tabs>
          <w:tab w:val="left" w:pos="-426"/>
        </w:tabs>
        <w:rPr>
          <w:rFonts w:ascii="Times New Roman" w:hAnsi="Times New Roman" w:cs="Times New Roman"/>
          <w:i/>
          <w:sz w:val="22"/>
          <w:szCs w:val="22"/>
        </w:rPr>
      </w:pPr>
      <w:bookmarkStart w:id="36"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рублей___копеек, </w:t>
      </w:r>
      <w:r w:rsidRPr="00A04737">
        <w:rPr>
          <w:rFonts w:ascii="Times New Roman" w:hAnsi="Times New Roman" w:cs="Times New Roman"/>
          <w:sz w:val="22"/>
          <w:szCs w:val="22"/>
          <w:highlight w:val="yellow"/>
        </w:rPr>
        <w:t>в том числе НДС</w:t>
      </w:r>
      <w:r w:rsidR="00712D62">
        <w:rPr>
          <w:rFonts w:ascii="Times New Roman" w:hAnsi="Times New Roman" w:cs="Times New Roman"/>
          <w:sz w:val="22"/>
          <w:szCs w:val="22"/>
          <w:highlight w:val="yellow"/>
        </w:rPr>
        <w:t xml:space="preserve"> (  %) </w:t>
      </w:r>
      <w:r w:rsidR="00712D62" w:rsidRPr="00A04737">
        <w:rPr>
          <w:rStyle w:val="a3"/>
          <w:rFonts w:ascii="Times New Roman" w:hAnsi="Times New Roman" w:cs="Times New Roman"/>
          <w:b w:val="0"/>
          <w:bCs w:val="0"/>
          <w:color w:val="auto"/>
          <w:sz w:val="22"/>
          <w:szCs w:val="22"/>
          <w:highlight w:val="yellow"/>
        </w:rPr>
        <w:t>_______________(___________________________)</w:t>
      </w:r>
      <w:r w:rsidR="00712D62" w:rsidRPr="00A04737">
        <w:rPr>
          <w:rStyle w:val="a3"/>
          <w:rFonts w:ascii="Times New Roman" w:hAnsi="Times New Roman" w:cs="Times New Roman"/>
          <w:b w:val="0"/>
          <w:bCs w:val="0"/>
          <w:color w:val="auto"/>
          <w:sz w:val="22"/>
          <w:szCs w:val="22"/>
        </w:rPr>
        <w:t xml:space="preserve"> рублей___копеек</w:t>
      </w:r>
      <w:r w:rsidRPr="00A04737">
        <w:rPr>
          <w:rFonts w:ascii="Times New Roman" w:hAnsi="Times New Roman" w:cs="Times New Roman"/>
          <w:sz w:val="22"/>
          <w:szCs w:val="22"/>
          <w:highlight w:val="yellow"/>
        </w:rPr>
        <w:t>.</w:t>
      </w:r>
      <w:r w:rsidR="00712D62">
        <w:rPr>
          <w:rFonts w:ascii="Times New Roman" w:hAnsi="Times New Roman" w:cs="Times New Roman"/>
          <w:sz w:val="22"/>
          <w:szCs w:val="22"/>
          <w:highlight w:val="yellow"/>
        </w:rPr>
        <w:t xml:space="preserve"> </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6"/>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7"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447CDAC8" w:rsidR="00717E12" w:rsidRPr="004E35A3" w:rsidRDefault="00717E12" w:rsidP="00717E12">
      <w:pPr>
        <w:rPr>
          <w:rFonts w:ascii="Times New Roman" w:hAnsi="Times New Roman" w:cs="Times New Roman"/>
          <w:sz w:val="22"/>
          <w:szCs w:val="22"/>
          <w:shd w:val="clear" w:color="auto" w:fill="F0F0F0"/>
        </w:rPr>
      </w:pPr>
      <w:bookmarkStart w:id="38" w:name="sub_54"/>
      <w:bookmarkEnd w:id="37"/>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8"/>
      <w:r w:rsidR="00FA4F67" w:rsidRPr="00A513D7">
        <w:rPr>
          <w:rFonts w:ascii="Roboto" w:hAnsi="Roboto"/>
          <w:color w:val="334059"/>
          <w:sz w:val="21"/>
          <w:szCs w:val="21"/>
          <w:highlight w:val="yellow"/>
          <w:shd w:val="clear" w:color="auto" w:fill="FFFFFF"/>
        </w:rPr>
        <w:t>Средства бюджетных учреждений (средства, предусмотренные на реализацию государственного задания бюджетного учреждения/средства от приносящей доход деятельности бюджетного учреждения)</w:t>
      </w:r>
      <w:r w:rsidRPr="00A513D7">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9"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40" w:name="sub_651"/>
      <w:bookmarkEnd w:id="39"/>
      <w:r w:rsidRPr="005F1EA1">
        <w:rPr>
          <w:rFonts w:ascii="Times New Roman" w:hAnsi="Times New Roman" w:cs="Times New Roman"/>
          <w:color w:val="FF0000"/>
          <w:sz w:val="22"/>
          <w:szCs w:val="22"/>
          <w:highlight w:val="yellow"/>
        </w:rPr>
        <w:t>!При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40"/>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3D2D265E"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w:t>
      </w:r>
      <w:r w:rsidRPr="00C427DF">
        <w:rPr>
          <w:rFonts w:ascii="Times New Roman" w:hAnsi="Times New Roman" w:cs="Times New Roman"/>
          <w:sz w:val="22"/>
          <w:szCs w:val="22"/>
          <w:highlight w:val="green"/>
        </w:rPr>
        <w:t xml:space="preserve">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C427DF">
        <w:rPr>
          <w:rFonts w:ascii="Times New Roman" w:hAnsi="Times New Roman" w:cs="Times New Roman"/>
          <w:sz w:val="22"/>
          <w:szCs w:val="22"/>
          <w:highlight w:val="green"/>
        </w:rPr>
        <w:t xml:space="preserve">Акта приемки товаров (работ, услуг) Форма 0510452  в </w:t>
      </w:r>
      <w:r w:rsidR="00530227" w:rsidRPr="00C427DF">
        <w:rPr>
          <w:rFonts w:ascii="Times New Roman" w:hAnsi="Times New Roman" w:cs="Times New Roman"/>
          <w:sz w:val="22"/>
          <w:szCs w:val="22"/>
          <w:highlight w:val="green"/>
        </w:rPr>
        <w:t xml:space="preserve">действующей </w:t>
      </w:r>
      <w:r w:rsidR="00B22781" w:rsidRPr="00C427DF">
        <w:rPr>
          <w:rFonts w:ascii="Times New Roman" w:hAnsi="Times New Roman" w:cs="Times New Roman"/>
          <w:sz w:val="22"/>
          <w:szCs w:val="22"/>
          <w:highlight w:val="green"/>
        </w:rPr>
        <w:t>ред</w:t>
      </w:r>
      <w:r w:rsidR="00530227" w:rsidRPr="00C427DF">
        <w:rPr>
          <w:rFonts w:ascii="Times New Roman" w:hAnsi="Times New Roman" w:cs="Times New Roman"/>
          <w:sz w:val="22"/>
          <w:szCs w:val="22"/>
          <w:highlight w:val="green"/>
        </w:rPr>
        <w:t>акции</w:t>
      </w:r>
      <w:r w:rsidR="00B22781" w:rsidRPr="00C427DF">
        <w:rPr>
          <w:rFonts w:ascii="Times New Roman" w:hAnsi="Times New Roman" w:cs="Times New Roman"/>
          <w:sz w:val="22"/>
          <w:szCs w:val="22"/>
          <w:highlight w:val="green"/>
        </w:rPr>
        <w:t xml:space="preserve"> Приказа Министерства финансов Российской Федерации от</w:t>
      </w:r>
      <w:r w:rsidR="00B22781" w:rsidRPr="00C427DF">
        <w:rPr>
          <w:rFonts w:ascii="Times New Roman" w:hAnsi="Times New Roman" w:cs="Times New Roman"/>
          <w:sz w:val="22"/>
          <w:szCs w:val="22"/>
          <w:highlight w:val="green"/>
          <w:shd w:val="clear" w:color="auto" w:fill="FFFFFF"/>
        </w:rPr>
        <w:t xml:space="preserve"> 15 апреля 2021 г.</w:t>
      </w:r>
      <w:r w:rsidR="00B22781" w:rsidRPr="00C427DF">
        <w:rPr>
          <w:rFonts w:ascii="Times New Roman" w:hAnsi="Times New Roman" w:cs="Times New Roman"/>
          <w:sz w:val="22"/>
          <w:szCs w:val="22"/>
          <w:shd w:val="clear" w:color="auto" w:fill="FFFFFF"/>
        </w:rPr>
        <w:t xml:space="preserve"> </w:t>
      </w:r>
      <w:r w:rsidR="00B22781" w:rsidRPr="00B22781">
        <w:rPr>
          <w:rFonts w:ascii="Times New Roman" w:hAnsi="Times New Roman" w:cs="Times New Roman"/>
          <w:sz w:val="22"/>
          <w:szCs w:val="22"/>
          <w:highlight w:val="green"/>
          <w:shd w:val="clear" w:color="auto" w:fill="FFFFFF"/>
        </w:rPr>
        <w:t xml:space="preserve">N 61н "Об утверждении унифицированных форм электронных документов бухгалтерского учета, </w:t>
      </w:r>
      <w:r w:rsidR="00B22781" w:rsidRPr="00B22781">
        <w:rPr>
          <w:rFonts w:ascii="Times New Roman" w:hAnsi="Times New Roman" w:cs="Times New Roman"/>
          <w:sz w:val="22"/>
          <w:szCs w:val="22"/>
          <w:highlight w:val="green"/>
          <w:shd w:val="clear" w:color="auto" w:fill="FFFFFF"/>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1"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1DBED63A" w:rsidR="00717E12" w:rsidRPr="0045208B" w:rsidRDefault="00717E12" w:rsidP="00717E12">
      <w:pPr>
        <w:rPr>
          <w:rFonts w:ascii="Times New Roman" w:hAnsi="Times New Roman" w:cs="Times New Roman"/>
          <w:sz w:val="22"/>
          <w:szCs w:val="22"/>
        </w:rPr>
      </w:pPr>
      <w:bookmarkStart w:id="41" w:name="sub_652"/>
      <w:r w:rsidRPr="00CB4C28">
        <w:rPr>
          <w:rFonts w:ascii="Times New Roman" w:hAnsi="Times New Roman" w:cs="Times New Roman"/>
          <w:color w:val="FF0000"/>
          <w:sz w:val="22"/>
          <w:szCs w:val="22"/>
        </w:rPr>
        <w:t xml:space="preserve">!Без аванса: </w:t>
      </w:r>
      <w:r w:rsidRPr="00131F3E">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131F3E">
        <w:rPr>
          <w:rFonts w:ascii="Times New Roman" w:hAnsi="Times New Roman" w:cs="Times New Roman"/>
          <w:sz w:val="22"/>
          <w:szCs w:val="22"/>
          <w:highlight w:val="green"/>
        </w:rPr>
        <w:t xml:space="preserve">Акта приемки товаров (работ, услуг) Форма 0510452  в </w:t>
      </w:r>
      <w:r w:rsidR="00530227" w:rsidRPr="00131F3E">
        <w:rPr>
          <w:rFonts w:ascii="Times New Roman" w:hAnsi="Times New Roman" w:cs="Times New Roman"/>
          <w:sz w:val="22"/>
          <w:szCs w:val="22"/>
          <w:highlight w:val="green"/>
        </w:rPr>
        <w:t xml:space="preserve">действующей </w:t>
      </w:r>
      <w:r w:rsidR="0045208B" w:rsidRPr="00131F3E">
        <w:rPr>
          <w:rFonts w:ascii="Times New Roman" w:hAnsi="Times New Roman" w:cs="Times New Roman"/>
          <w:sz w:val="22"/>
          <w:szCs w:val="22"/>
          <w:highlight w:val="green"/>
        </w:rPr>
        <w:t>ред</w:t>
      </w:r>
      <w:r w:rsidR="00530227" w:rsidRPr="00131F3E">
        <w:rPr>
          <w:rFonts w:ascii="Times New Roman" w:hAnsi="Times New Roman" w:cs="Times New Roman"/>
          <w:sz w:val="22"/>
          <w:szCs w:val="22"/>
          <w:highlight w:val="green"/>
        </w:rPr>
        <w:t>акции</w:t>
      </w:r>
      <w:r w:rsidR="0045208B" w:rsidRPr="00131F3E">
        <w:rPr>
          <w:rFonts w:ascii="Times New Roman" w:hAnsi="Times New Roman" w:cs="Times New Roman"/>
          <w:sz w:val="22"/>
          <w:szCs w:val="22"/>
          <w:highlight w:val="green"/>
        </w:rPr>
        <w:t xml:space="preserve"> Приказа</w:t>
      </w:r>
      <w:r w:rsidR="0045208B" w:rsidRPr="00131F3E">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131F3E">
        <w:rPr>
          <w:rFonts w:ascii="Times New Roman" w:hAnsi="Times New Roman" w:cs="Times New Roman"/>
          <w:sz w:val="22"/>
          <w:szCs w:val="22"/>
          <w:highlight w:val="green"/>
        </w:rPr>
        <w:t xml:space="preserve">в течение 10 (десяти) рабочих дней с даты представления Поставщиком счета и </w:t>
      </w:r>
      <w:hyperlink r:id="rId12" w:history="1">
        <w:r w:rsidRPr="00131F3E">
          <w:rPr>
            <w:rStyle w:val="a4"/>
            <w:rFonts w:ascii="Times New Roman" w:hAnsi="Times New Roman" w:cs="Times New Roman"/>
            <w:color w:val="auto"/>
            <w:sz w:val="22"/>
            <w:szCs w:val="22"/>
            <w:highlight w:val="green"/>
          </w:rPr>
          <w:t>счета-фактуры</w:t>
        </w:r>
      </w:hyperlink>
      <w:r w:rsidRPr="00131F3E">
        <w:rPr>
          <w:rFonts w:ascii="Times New Roman" w:hAnsi="Times New Roman" w:cs="Times New Roman"/>
          <w:sz w:val="22"/>
          <w:szCs w:val="22"/>
          <w:highlight w:val="green"/>
        </w:rPr>
        <w:t xml:space="preserve"> или УПД, при отсутствии у Заказчика претензий и замечаний</w:t>
      </w:r>
      <w:r w:rsidRPr="00131F3E">
        <w:rPr>
          <w:rFonts w:ascii="Times New Roman" w:hAnsi="Times New Roman" w:cs="Times New Roman"/>
          <w:sz w:val="22"/>
          <w:szCs w:val="22"/>
        </w:rPr>
        <w:t xml:space="preserve">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2" w:name="sub_56"/>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3" w:name="sub_57"/>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4" w:name="sub_58"/>
      <w:bookmarkEnd w:id="43"/>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4"/>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5"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6" w:name="sub_61"/>
      <w:bookmarkEnd w:id="45"/>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6"/>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7"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8" w:name="sub_71"/>
      <w:bookmarkEnd w:id="47"/>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1F846021"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lastRenderedPageBreak/>
        <w:t>7.3.</w:t>
      </w:r>
      <w:r w:rsidRPr="00A634E5">
        <w:rPr>
          <w:rFonts w:ascii="PT Serif" w:hAnsi="PT Serif"/>
          <w:color w:val="22272F"/>
          <w:sz w:val="22"/>
          <w:szCs w:val="22"/>
          <w:shd w:val="clear" w:color="auto" w:fill="FFFFFF"/>
        </w:rPr>
        <w:t xml:space="preserve"> </w:t>
      </w:r>
      <w:r w:rsidR="00C960FE" w:rsidRPr="00A634E5">
        <w:rPr>
          <w:rFonts w:ascii="Times New Roman" w:hAnsi="Times New Roman" w:cs="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4" w:anchor="/document/70353464/entry/146" w:history="1">
        <w:r w:rsidR="00C960FE" w:rsidRPr="00A634E5">
          <w:rPr>
            <w:rStyle w:val="a5"/>
            <w:rFonts w:ascii="Times New Roman" w:hAnsi="Times New Roman" w:cs="Times New Roman"/>
            <w:shd w:val="clear" w:color="auto" w:fill="FFFFFF"/>
          </w:rPr>
          <w:t>частью 6 статьи 14</w:t>
        </w:r>
      </w:hyperlink>
      <w:r w:rsidR="00C960FE" w:rsidRPr="00A634E5">
        <w:rPr>
          <w:rFonts w:ascii="Times New Roman" w:hAnsi="Times New Roman" w:cs="Times New Roman"/>
          <w:shd w:val="clear" w:color="auto" w:fill="FFFFFF"/>
        </w:rPr>
        <w:t> </w:t>
      </w:r>
      <w:r w:rsidR="00C960FE" w:rsidRPr="004E35A3">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C960FE" w:rsidRPr="00A634E5">
        <w:rPr>
          <w:rFonts w:ascii="Times New Roman" w:hAnsi="Times New Roman" w:cs="Times New Roman"/>
          <w:shd w:val="clear" w:color="auto" w:fill="FFFFFF"/>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w:t>
      </w:r>
      <w:r w:rsidR="00C960FE" w:rsidRPr="000116C6">
        <w:rPr>
          <w:rFonts w:ascii="Times New Roman" w:hAnsi="Times New Roman" w:cs="Times New Roman"/>
          <w:sz w:val="21"/>
          <w:szCs w:val="21"/>
          <w:shd w:val="clear" w:color="auto" w:fill="FFFFFF"/>
        </w:rPr>
        <w:t xml:space="preserve"> изменения должны быть внесены заказчиком в реестр контрактов, заключенных заказчиком</w:t>
      </w:r>
      <w:r w:rsidRPr="000116C6">
        <w:rPr>
          <w:rFonts w:ascii="Times New Roman" w:hAnsi="Times New Roman" w:cs="Times New Roman"/>
          <w:sz w:val="21"/>
          <w:szCs w:val="21"/>
          <w:shd w:val="clear" w:color="auto" w:fill="FFFFFF"/>
        </w:rPr>
        <w:t>.</w:t>
      </w:r>
    </w:p>
    <w:p w14:paraId="4F2B8DCD" w14:textId="77777777" w:rsidR="00717E12" w:rsidRPr="00A634E5" w:rsidRDefault="00717E12" w:rsidP="00717E12">
      <w:pPr>
        <w:rPr>
          <w:rFonts w:ascii="Times New Roman" w:hAnsi="Times New Roman" w:cs="Times New Roman"/>
          <w:sz w:val="22"/>
          <w:szCs w:val="22"/>
        </w:rPr>
      </w:pPr>
      <w:bookmarkStart w:id="49" w:name="sub_72"/>
      <w:bookmarkEnd w:id="48"/>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50" w:name="sub_73"/>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1" w:name="sub_74"/>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5"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2" w:name="sub_75"/>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3" w:name="sub_76"/>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4" w:name="sub_77"/>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5" w:name="sub_78"/>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6" w:name="sub_79"/>
      <w:bookmarkEnd w:id="55"/>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6"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7" w:name="sub_710"/>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7"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8" w:name="sub_711"/>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9" w:name="sub_712"/>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60" w:name="sub_713"/>
      <w:bookmarkEnd w:id="59"/>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0"/>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1"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2" w:name="sub_91"/>
      <w:bookmarkEnd w:id="61"/>
      <w:r>
        <w:rPr>
          <w:rFonts w:ascii="Times New Roman" w:hAnsi="Times New Roman" w:cs="Times New Roman"/>
          <w:sz w:val="22"/>
          <w:szCs w:val="22"/>
        </w:rPr>
        <w:t>8</w:t>
      </w:r>
      <w:r w:rsidRPr="004E35A3">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3" w:name="sub_92"/>
      <w:bookmarkEnd w:id="62"/>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3"/>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4"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9"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5" w:name="sub_94"/>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6" w:name="sub_95"/>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0"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7" w:name="sub_96"/>
      <w:bookmarkEnd w:id="66"/>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1"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8" w:name="sub_97"/>
      <w:bookmarkEnd w:id="67"/>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8"/>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w:t>
      </w:r>
      <w:r w:rsidRPr="00CA56F8">
        <w:rPr>
          <w:rFonts w:ascii="Times New Roman" w:eastAsia="Times New Roman" w:hAnsi="Times New Roman" w:cs="Times New Roman"/>
          <w:color w:val="000000"/>
          <w:sz w:val="22"/>
          <w:szCs w:val="22"/>
          <w:highlight w:val="yellow"/>
        </w:rPr>
        <w:t>полного исполнения Сторонами обязательств, предусмотренных настоящим Контрактом</w:t>
      </w:r>
      <w:r w:rsidRPr="001F6043">
        <w:rPr>
          <w:rFonts w:ascii="Times New Roman" w:eastAsia="Times New Roman" w:hAnsi="Times New Roman" w:cs="Times New Roman"/>
          <w:color w:val="000000"/>
          <w:sz w:val="22"/>
          <w:szCs w:val="22"/>
        </w:rPr>
        <w:t>.</w:t>
      </w:r>
    </w:p>
    <w:p w14:paraId="5BB53C1F" w14:textId="7CA442AC"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w:t>
      </w:r>
      <w:r w:rsidR="00557B4A">
        <w:rPr>
          <w:rFonts w:ascii="Times New Roman" w:eastAsia="Times New Roman" w:hAnsi="Times New Roman" w:cs="Times New Roman"/>
          <w:color w:val="000000"/>
          <w:sz w:val="22"/>
          <w:szCs w:val="22"/>
          <w:highlight w:val="green"/>
        </w:rPr>
        <w:t>)</w:t>
      </w:r>
      <w:r w:rsidRPr="00014A72">
        <w:rPr>
          <w:rFonts w:ascii="Times New Roman" w:eastAsia="Times New Roman" w:hAnsi="Times New Roman" w:cs="Times New Roman"/>
          <w:color w:val="000000"/>
          <w:sz w:val="22"/>
          <w:szCs w:val="22"/>
          <w:highlight w:val="green"/>
        </w:rPr>
        <w:t>.</w:t>
      </w:r>
    </w:p>
    <w:p w14:paraId="52D0652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FC6491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Юридически значимые сообщения подлежат передаче путем:</w:t>
      </w:r>
    </w:p>
    <w:p w14:paraId="14EFA83E"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2"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pdmr</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ru</w:t>
              </w:r>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3"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zapovednoe</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podlemorye</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ru</w:t>
              </w:r>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Директор ФГБУ «Заповедное Подлеморье»</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/М.Е.Овдин/</w:t>
            </w:r>
          </w:p>
          <w:p w14:paraId="5517AC14" w14:textId="18DF5CBD" w:rsidR="00717E12"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м.п.</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Р/с, К/с,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«____»___________________ 20__ г.</w:t>
            </w:r>
          </w:p>
          <w:p w14:paraId="7EC2597D" w14:textId="77777777" w:rsidR="00717E12" w:rsidRPr="00C148E7" w:rsidRDefault="00717E12" w:rsidP="0070201F">
            <w:pPr>
              <w:ind w:firstLine="0"/>
              <w:rPr>
                <w:rFonts w:ascii="Times New Roman" w:hAnsi="Times New Roman" w:cs="Times New Roman"/>
                <w:sz w:val="22"/>
                <w:szCs w:val="22"/>
              </w:rPr>
            </w:pPr>
            <w:r w:rsidRPr="00C148E7">
              <w:rPr>
                <w:rFonts w:ascii="Times New Roman" w:eastAsia="Times New Roman" w:hAnsi="Times New Roman" w:cs="Times New Roman"/>
                <w:sz w:val="22"/>
                <w:szCs w:val="22"/>
              </w:rPr>
              <w:t>м.п.</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Страна происхож-дения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18220D">
            <w:pPr>
              <w:ind w:firstLine="0"/>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18220D">
            <w:pPr>
              <w:ind w:firstLine="0"/>
              <w:rPr>
                <w:rFonts w:ascii="Times New Roman" w:hAnsi="Times New Roman" w:cs="Times New Roman"/>
                <w:sz w:val="22"/>
                <w:szCs w:val="22"/>
              </w:rPr>
            </w:pPr>
          </w:p>
        </w:tc>
        <w:tc>
          <w:tcPr>
            <w:tcW w:w="1511" w:type="dxa"/>
          </w:tcPr>
          <w:p w14:paraId="38AC46AE" w14:textId="77777777" w:rsidR="00717E12" w:rsidRPr="00B56E45" w:rsidRDefault="00717E12" w:rsidP="0018220D">
            <w:pPr>
              <w:ind w:firstLine="0"/>
              <w:rPr>
                <w:rFonts w:ascii="Times New Roman" w:hAnsi="Times New Roman" w:cs="Times New Roman"/>
                <w:sz w:val="22"/>
                <w:szCs w:val="22"/>
              </w:rPr>
            </w:pPr>
          </w:p>
        </w:tc>
        <w:tc>
          <w:tcPr>
            <w:tcW w:w="3216" w:type="dxa"/>
          </w:tcPr>
          <w:p w14:paraId="44204D90" w14:textId="77777777" w:rsidR="00717E12" w:rsidRPr="00B56E45" w:rsidRDefault="00717E12" w:rsidP="0018220D">
            <w:pPr>
              <w:ind w:firstLine="0"/>
              <w:rPr>
                <w:rFonts w:ascii="Times New Roman" w:hAnsi="Times New Roman" w:cs="Times New Roman"/>
                <w:sz w:val="22"/>
                <w:szCs w:val="22"/>
              </w:rPr>
            </w:pPr>
          </w:p>
        </w:tc>
        <w:tc>
          <w:tcPr>
            <w:tcW w:w="688" w:type="dxa"/>
          </w:tcPr>
          <w:p w14:paraId="264C6AAD" w14:textId="77777777" w:rsidR="00717E12" w:rsidRPr="00B56E45" w:rsidRDefault="00717E12" w:rsidP="0018220D">
            <w:pPr>
              <w:ind w:firstLine="0"/>
              <w:rPr>
                <w:rFonts w:ascii="Times New Roman" w:hAnsi="Times New Roman" w:cs="Times New Roman"/>
                <w:sz w:val="22"/>
                <w:szCs w:val="22"/>
              </w:rPr>
            </w:pPr>
          </w:p>
        </w:tc>
        <w:tc>
          <w:tcPr>
            <w:tcW w:w="709" w:type="dxa"/>
          </w:tcPr>
          <w:p w14:paraId="5CA52EC3" w14:textId="77777777" w:rsidR="00717E12" w:rsidRPr="00B56E45" w:rsidRDefault="00717E12" w:rsidP="0018220D">
            <w:pPr>
              <w:ind w:firstLine="0"/>
              <w:rPr>
                <w:rFonts w:ascii="Times New Roman" w:hAnsi="Times New Roman" w:cs="Times New Roman"/>
                <w:sz w:val="22"/>
                <w:szCs w:val="22"/>
              </w:rPr>
            </w:pPr>
          </w:p>
        </w:tc>
        <w:tc>
          <w:tcPr>
            <w:tcW w:w="1134" w:type="dxa"/>
          </w:tcPr>
          <w:p w14:paraId="47FFC65B" w14:textId="77777777" w:rsidR="00717E12" w:rsidRPr="00B56E45" w:rsidRDefault="00717E12" w:rsidP="0018220D">
            <w:pPr>
              <w:ind w:firstLine="0"/>
              <w:rPr>
                <w:rFonts w:ascii="Times New Roman" w:hAnsi="Times New Roman" w:cs="Times New Roman"/>
                <w:sz w:val="22"/>
                <w:szCs w:val="22"/>
              </w:rPr>
            </w:pPr>
          </w:p>
        </w:tc>
        <w:tc>
          <w:tcPr>
            <w:tcW w:w="1276" w:type="dxa"/>
          </w:tcPr>
          <w:p w14:paraId="3A6970E4" w14:textId="77777777" w:rsidR="00717E12" w:rsidRPr="00B56E45" w:rsidRDefault="00717E12" w:rsidP="0018220D">
            <w:pPr>
              <w:ind w:firstLine="0"/>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18220D">
            <w:pPr>
              <w:ind w:firstLine="0"/>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18220D">
            <w:pPr>
              <w:ind w:firstLine="0"/>
              <w:rPr>
                <w:rFonts w:ascii="Times New Roman" w:hAnsi="Times New Roman" w:cs="Times New Roman"/>
                <w:sz w:val="22"/>
                <w:szCs w:val="22"/>
              </w:rPr>
            </w:pPr>
          </w:p>
        </w:tc>
        <w:tc>
          <w:tcPr>
            <w:tcW w:w="1511" w:type="dxa"/>
          </w:tcPr>
          <w:p w14:paraId="2C6D4BDD" w14:textId="77777777" w:rsidR="00717E12" w:rsidRPr="00B56E45" w:rsidRDefault="00717E12" w:rsidP="0018220D">
            <w:pPr>
              <w:ind w:firstLine="0"/>
              <w:rPr>
                <w:rFonts w:ascii="Times New Roman" w:hAnsi="Times New Roman" w:cs="Times New Roman"/>
                <w:sz w:val="22"/>
                <w:szCs w:val="22"/>
              </w:rPr>
            </w:pPr>
          </w:p>
        </w:tc>
        <w:tc>
          <w:tcPr>
            <w:tcW w:w="3216" w:type="dxa"/>
          </w:tcPr>
          <w:p w14:paraId="78042656" w14:textId="77777777" w:rsidR="00717E12" w:rsidRPr="00B56E45" w:rsidRDefault="00717E12" w:rsidP="0018220D">
            <w:pPr>
              <w:ind w:firstLine="0"/>
              <w:rPr>
                <w:rFonts w:ascii="Times New Roman" w:hAnsi="Times New Roman" w:cs="Times New Roman"/>
                <w:sz w:val="22"/>
                <w:szCs w:val="22"/>
              </w:rPr>
            </w:pPr>
          </w:p>
        </w:tc>
        <w:tc>
          <w:tcPr>
            <w:tcW w:w="688" w:type="dxa"/>
          </w:tcPr>
          <w:p w14:paraId="523FB544" w14:textId="77777777" w:rsidR="00717E12" w:rsidRPr="00B56E45" w:rsidRDefault="00717E12" w:rsidP="0018220D">
            <w:pPr>
              <w:ind w:firstLine="0"/>
              <w:rPr>
                <w:rFonts w:ascii="Times New Roman" w:hAnsi="Times New Roman" w:cs="Times New Roman"/>
                <w:sz w:val="22"/>
                <w:szCs w:val="22"/>
              </w:rPr>
            </w:pPr>
          </w:p>
        </w:tc>
        <w:tc>
          <w:tcPr>
            <w:tcW w:w="709" w:type="dxa"/>
          </w:tcPr>
          <w:p w14:paraId="7119CDA3" w14:textId="77777777" w:rsidR="00717E12" w:rsidRPr="00B56E45" w:rsidRDefault="00717E12" w:rsidP="0018220D">
            <w:pPr>
              <w:ind w:firstLine="0"/>
              <w:rPr>
                <w:rFonts w:ascii="Times New Roman" w:hAnsi="Times New Roman" w:cs="Times New Roman"/>
                <w:sz w:val="22"/>
                <w:szCs w:val="22"/>
              </w:rPr>
            </w:pPr>
          </w:p>
        </w:tc>
        <w:tc>
          <w:tcPr>
            <w:tcW w:w="1134" w:type="dxa"/>
          </w:tcPr>
          <w:p w14:paraId="05F2E18D" w14:textId="77777777" w:rsidR="00717E12" w:rsidRPr="00B56E45" w:rsidRDefault="00717E12" w:rsidP="0018220D">
            <w:pPr>
              <w:ind w:firstLine="0"/>
              <w:rPr>
                <w:rFonts w:ascii="Times New Roman" w:hAnsi="Times New Roman" w:cs="Times New Roman"/>
                <w:sz w:val="22"/>
                <w:szCs w:val="22"/>
              </w:rPr>
            </w:pPr>
          </w:p>
        </w:tc>
        <w:tc>
          <w:tcPr>
            <w:tcW w:w="1276" w:type="dxa"/>
          </w:tcPr>
          <w:p w14:paraId="51C39119" w14:textId="77777777" w:rsidR="00717E12" w:rsidRPr="00B56E45" w:rsidRDefault="00717E12" w:rsidP="0018220D">
            <w:pPr>
              <w:ind w:firstLine="0"/>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9"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/М.Е.Овдин/</w:t>
            </w:r>
          </w:p>
          <w:p w14:paraId="20B814F6"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Cs/>
                <w:sz w:val="22"/>
                <w:szCs w:val="22"/>
              </w:rPr>
              <w:t>м.п.</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м.п.</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9"/>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1C0881E1" w14:textId="77777777" w:rsidR="00503171" w:rsidRDefault="00503171" w:rsidP="00717E12">
      <w:pPr>
        <w:rPr>
          <w:rFonts w:ascii="Times New Roman" w:hAnsi="Times New Roman" w:cs="Times New Roman"/>
          <w:sz w:val="22"/>
          <w:szCs w:val="22"/>
        </w:rPr>
      </w:pPr>
    </w:p>
    <w:p w14:paraId="67429D36" w14:textId="77777777" w:rsidR="00503171" w:rsidRDefault="00503171" w:rsidP="00717E12">
      <w:pPr>
        <w:rPr>
          <w:rFonts w:ascii="Times New Roman" w:hAnsi="Times New Roman" w:cs="Times New Roman"/>
          <w:sz w:val="22"/>
          <w:szCs w:val="22"/>
        </w:rPr>
      </w:pPr>
    </w:p>
    <w:p w14:paraId="1423FEBA" w14:textId="77777777" w:rsidR="00503171" w:rsidRDefault="00503171" w:rsidP="00717E12">
      <w:pPr>
        <w:rPr>
          <w:rFonts w:ascii="Times New Roman" w:hAnsi="Times New Roman" w:cs="Times New Roman"/>
          <w:sz w:val="22"/>
          <w:szCs w:val="22"/>
        </w:rPr>
      </w:pPr>
    </w:p>
    <w:p w14:paraId="66015507" w14:textId="77777777" w:rsidR="00503171" w:rsidRDefault="00503171" w:rsidP="00717E12">
      <w:pPr>
        <w:rPr>
          <w:rFonts w:ascii="Times New Roman" w:hAnsi="Times New Roman" w:cs="Times New Roman"/>
          <w:sz w:val="22"/>
          <w:szCs w:val="22"/>
        </w:rPr>
      </w:pPr>
    </w:p>
    <w:p w14:paraId="7D7A87DF" w14:textId="77777777" w:rsidR="00503171" w:rsidRDefault="00503171" w:rsidP="00717E12">
      <w:pPr>
        <w:rPr>
          <w:rFonts w:ascii="Times New Roman" w:hAnsi="Times New Roman" w:cs="Times New Roman"/>
          <w:sz w:val="22"/>
          <w:szCs w:val="22"/>
        </w:rPr>
      </w:pPr>
    </w:p>
    <w:p w14:paraId="14A1577C" w14:textId="77777777" w:rsidR="00503171" w:rsidRDefault="00503171" w:rsidP="00717E12">
      <w:pPr>
        <w:rPr>
          <w:rFonts w:ascii="Times New Roman" w:hAnsi="Times New Roman" w:cs="Times New Roman"/>
          <w:sz w:val="22"/>
          <w:szCs w:val="22"/>
        </w:rPr>
      </w:pPr>
    </w:p>
    <w:p w14:paraId="5712CF71" w14:textId="77777777" w:rsidR="00503171" w:rsidRDefault="00503171" w:rsidP="00717E12">
      <w:pPr>
        <w:rPr>
          <w:rFonts w:ascii="Times New Roman" w:hAnsi="Times New Roman" w:cs="Times New Roman"/>
          <w:sz w:val="22"/>
          <w:szCs w:val="22"/>
        </w:rPr>
      </w:pPr>
    </w:p>
    <w:p w14:paraId="11709534" w14:textId="77777777" w:rsidR="00503171" w:rsidRDefault="00503171" w:rsidP="00717E12">
      <w:pPr>
        <w:rPr>
          <w:rFonts w:ascii="Times New Roman" w:hAnsi="Times New Roman" w:cs="Times New Roman"/>
          <w:sz w:val="22"/>
          <w:szCs w:val="22"/>
        </w:rPr>
      </w:pPr>
    </w:p>
    <w:p w14:paraId="76E8C7D8"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77777777" w:rsidR="00503171" w:rsidRDefault="00503171" w:rsidP="00717E12">
      <w:pPr>
        <w:rPr>
          <w:rFonts w:ascii="Times New Roman" w:hAnsi="Times New Roman" w:cs="Times New Roman"/>
          <w:sz w:val="22"/>
          <w:szCs w:val="22"/>
        </w:rPr>
      </w:pPr>
    </w:p>
    <w:p w14:paraId="53924737" w14:textId="77777777" w:rsidR="00503171" w:rsidRDefault="00503171" w:rsidP="00717E12">
      <w:pPr>
        <w:rPr>
          <w:rFonts w:ascii="Times New Roman" w:hAnsi="Times New Roman" w:cs="Times New Roman"/>
          <w:sz w:val="22"/>
          <w:szCs w:val="22"/>
        </w:rPr>
      </w:pPr>
    </w:p>
    <w:p w14:paraId="28FA3EA9" w14:textId="77777777" w:rsidR="00503171" w:rsidRDefault="00503171" w:rsidP="00717E12">
      <w:pPr>
        <w:rPr>
          <w:rFonts w:ascii="Times New Roman" w:hAnsi="Times New Roman" w:cs="Times New Roman"/>
          <w:sz w:val="22"/>
          <w:szCs w:val="22"/>
        </w:rPr>
      </w:pPr>
    </w:p>
    <w:p w14:paraId="603D3964" w14:textId="77777777" w:rsidR="000D15B8" w:rsidRDefault="000D15B8" w:rsidP="00717E12">
      <w:pPr>
        <w:rPr>
          <w:rFonts w:ascii="Times New Roman" w:hAnsi="Times New Roman" w:cs="Times New Roman"/>
          <w:sz w:val="22"/>
          <w:szCs w:val="22"/>
        </w:rPr>
      </w:pPr>
    </w:p>
    <w:p w14:paraId="621D4B24" w14:textId="77777777" w:rsidR="000D15B8" w:rsidRDefault="000D15B8" w:rsidP="00717E12">
      <w:pPr>
        <w:rPr>
          <w:rFonts w:ascii="Times New Roman" w:hAnsi="Times New Roman" w:cs="Times New Roman"/>
          <w:sz w:val="22"/>
          <w:szCs w:val="22"/>
        </w:rPr>
      </w:pPr>
    </w:p>
    <w:p w14:paraId="4E7E9204" w14:textId="77777777" w:rsidR="00503171" w:rsidRDefault="00503171" w:rsidP="00717E12">
      <w:pPr>
        <w:rPr>
          <w:rFonts w:ascii="Times New Roman" w:hAnsi="Times New Roman" w:cs="Times New Roman"/>
          <w:sz w:val="22"/>
          <w:szCs w:val="22"/>
        </w:rPr>
      </w:pPr>
    </w:p>
    <w:p w14:paraId="6204AB6B" w14:textId="77777777" w:rsidR="00717E12" w:rsidRPr="00197179" w:rsidRDefault="00717E12" w:rsidP="00717E12">
      <w:pPr>
        <w:rPr>
          <w:rFonts w:ascii="Times New Roman" w:hAnsi="Times New Roman" w:cs="Times New Roman"/>
          <w:sz w:val="22"/>
          <w:szCs w:val="22"/>
        </w:rPr>
      </w:pPr>
    </w:p>
    <w:p w14:paraId="3D013EEF" w14:textId="77777777" w:rsidR="00717E12" w:rsidRPr="00197179" w:rsidRDefault="00717E12" w:rsidP="00717E12">
      <w:pPr>
        <w:rPr>
          <w:rFonts w:ascii="Times New Roman" w:hAnsi="Times New Roman" w:cs="Times New Roman"/>
          <w:sz w:val="22"/>
          <w:szCs w:val="22"/>
        </w:rPr>
      </w:pPr>
    </w:p>
    <w:p w14:paraId="46DB666C" w14:textId="77777777" w:rsidR="00717E12" w:rsidRDefault="00717E12" w:rsidP="00717E12">
      <w:pPr>
        <w:rPr>
          <w:rFonts w:ascii="Times New Roman" w:hAnsi="Times New Roman" w:cs="Times New Roman"/>
          <w:sz w:val="22"/>
          <w:szCs w:val="22"/>
        </w:rPr>
      </w:pPr>
    </w:p>
    <w:p w14:paraId="7B353D8D" w14:textId="77777777" w:rsidR="00717E12" w:rsidRDefault="00717E12" w:rsidP="00717E12">
      <w:pPr>
        <w:rPr>
          <w:rFonts w:ascii="Times New Roman" w:hAnsi="Times New Roman" w:cs="Times New Roman"/>
          <w:sz w:val="22"/>
          <w:szCs w:val="22"/>
        </w:rPr>
      </w:pPr>
    </w:p>
    <w:p w14:paraId="1721F39F" w14:textId="77777777" w:rsidR="00717E12" w:rsidRDefault="00717E12" w:rsidP="00717E12">
      <w:pPr>
        <w:rPr>
          <w:rFonts w:ascii="Times New Roman" w:hAnsi="Times New Roman" w:cs="Times New Roman"/>
          <w:sz w:val="22"/>
          <w:szCs w:val="22"/>
        </w:rPr>
      </w:pPr>
    </w:p>
    <w:p w14:paraId="6B28E3AF" w14:textId="77777777" w:rsidR="00717E12" w:rsidRPr="00B56E45" w:rsidRDefault="00717E12" w:rsidP="00717E12">
      <w:pPr>
        <w:rPr>
          <w:rFonts w:ascii="Times New Roman" w:hAnsi="Times New Roman" w:cs="Times New Roman"/>
          <w:sz w:val="22"/>
          <w:szCs w:val="22"/>
        </w:rPr>
      </w:pPr>
    </w:p>
    <w:p w14:paraId="74841BCC" w14:textId="3CA6B21F" w:rsidR="00717E12" w:rsidRDefault="00717E12" w:rsidP="001A20D6">
      <w:pPr>
        <w:ind w:firstLine="0"/>
      </w:pPr>
    </w:p>
    <w:sectPr w:rsidR="00717E12" w:rsidSect="005C02D2">
      <w:footerReference w:type="default" r:id="rId24"/>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835" w14:textId="77777777" w:rsidR="005C02D2" w:rsidRDefault="005C02D2">
      <w:r>
        <w:separator/>
      </w:r>
    </w:p>
  </w:endnote>
  <w:endnote w:type="continuationSeparator" w:id="0">
    <w:p w14:paraId="176A2F4A" w14:textId="77777777" w:rsidR="005C02D2" w:rsidRDefault="005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2055" w14:textId="77777777" w:rsidR="005C02D2" w:rsidRDefault="005C02D2">
      <w:r>
        <w:separator/>
      </w:r>
    </w:p>
  </w:footnote>
  <w:footnote w:type="continuationSeparator" w:id="0">
    <w:p w14:paraId="52D1FA6C" w14:textId="77777777" w:rsidR="005C02D2" w:rsidRDefault="005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99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10C4"/>
    <w:rsid w:val="00012989"/>
    <w:rsid w:val="00035170"/>
    <w:rsid w:val="000D15B8"/>
    <w:rsid w:val="000E1F55"/>
    <w:rsid w:val="00131F3E"/>
    <w:rsid w:val="001374ED"/>
    <w:rsid w:val="0014175B"/>
    <w:rsid w:val="0018220D"/>
    <w:rsid w:val="00197179"/>
    <w:rsid w:val="001A20D6"/>
    <w:rsid w:val="001E24FD"/>
    <w:rsid w:val="00304EF8"/>
    <w:rsid w:val="003F3DB1"/>
    <w:rsid w:val="00434A88"/>
    <w:rsid w:val="0045208B"/>
    <w:rsid w:val="004A082A"/>
    <w:rsid w:val="00503171"/>
    <w:rsid w:val="00530227"/>
    <w:rsid w:val="00557B4A"/>
    <w:rsid w:val="005C02D2"/>
    <w:rsid w:val="005D5A59"/>
    <w:rsid w:val="005D64BB"/>
    <w:rsid w:val="006759D3"/>
    <w:rsid w:val="006C61F7"/>
    <w:rsid w:val="006D4B89"/>
    <w:rsid w:val="00712D62"/>
    <w:rsid w:val="00717E12"/>
    <w:rsid w:val="007B1917"/>
    <w:rsid w:val="00812FE1"/>
    <w:rsid w:val="009854DC"/>
    <w:rsid w:val="009A4788"/>
    <w:rsid w:val="009D557A"/>
    <w:rsid w:val="009D6813"/>
    <w:rsid w:val="009E3E4A"/>
    <w:rsid w:val="00A235AD"/>
    <w:rsid w:val="00A513D7"/>
    <w:rsid w:val="00A70984"/>
    <w:rsid w:val="00A74D34"/>
    <w:rsid w:val="00B22781"/>
    <w:rsid w:val="00B574C6"/>
    <w:rsid w:val="00BD1B49"/>
    <w:rsid w:val="00BD7954"/>
    <w:rsid w:val="00C01D80"/>
    <w:rsid w:val="00C148E7"/>
    <w:rsid w:val="00C427DF"/>
    <w:rsid w:val="00C95D69"/>
    <w:rsid w:val="00C960FE"/>
    <w:rsid w:val="00CA56F8"/>
    <w:rsid w:val="00CB378C"/>
    <w:rsid w:val="00CD206E"/>
    <w:rsid w:val="00D16D24"/>
    <w:rsid w:val="00D47EA1"/>
    <w:rsid w:val="00D74CE3"/>
    <w:rsid w:val="00DA1DD2"/>
    <w:rsid w:val="00E42380"/>
    <w:rsid w:val="00ED53A8"/>
    <w:rsid w:val="00F607FD"/>
    <w:rsid w:val="00FA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4" TargetMode="External"/><Relationship Id="rId13" Type="http://schemas.openxmlformats.org/officeDocument/2006/relationships/hyperlink" Target="http://internet.garant.ru/document/redirect/70353464/951" TargetMode="External"/><Relationship Id="rId18" Type="http://schemas.openxmlformats.org/officeDocument/2006/relationships/hyperlink" Target="http://internet.garant.ru/document/redirect/10180094/1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nternet.garant.ru/document/redirect/71757358/1000" TargetMode="External"/><Relationship Id="rId7" Type="http://schemas.openxmlformats.org/officeDocument/2006/relationships/hyperlink" Target="https://agregatoreat.ru/" TargetMode="External"/><Relationship Id="rId12" Type="http://schemas.openxmlformats.org/officeDocument/2006/relationships/hyperlink" Target="http://internet.garant.ru/document/redirect/70116264/1000" TargetMode="External"/><Relationship Id="rId17" Type="http://schemas.openxmlformats.org/officeDocument/2006/relationships/hyperlink" Target="http://internet.garant.ru/document/redirect/10164072/45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70353464/95150" TargetMode="External"/><Relationship Id="rId20" Type="http://schemas.openxmlformats.org/officeDocument/2006/relationships/hyperlink" Target="http://internet.garant.ru/document/redirect/10180094/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ternet.garant.ru/document/redirect/10164072/450" TargetMode="External"/><Relationship Id="rId23" Type="http://schemas.openxmlformats.org/officeDocument/2006/relationships/hyperlink" Target="http://www.zapovednoe-podlemorye.ru"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webSettings" Target="web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s://internet.garant.ru/" TargetMode="External"/><Relationship Id="rId22" Type="http://schemas.openxmlformats.org/officeDocument/2006/relationships/hyperlink" Target="mailto:info@pdm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4727</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2</cp:revision>
  <dcterms:created xsi:type="dcterms:W3CDTF">2026-05-20T02:55:00Z</dcterms:created>
  <dcterms:modified xsi:type="dcterms:W3CDTF">2026-05-20T02:55:00Z</dcterms:modified>
</cp:coreProperties>
</file>