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172" w:rsidRPr="00D4690A" w:rsidRDefault="00566172" w:rsidP="00F953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D4690A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ЕАТ «Березка», на основании п. 4 ч. 1 ст. 93</w:t>
      </w:r>
    </w:p>
    <w:p w:rsidR="00F169F2" w:rsidRDefault="00F169F2" w:rsidP="00566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C529D0" w:rsidRDefault="00C529D0" w:rsidP="00566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566172" w:rsidRPr="00D4690A" w:rsidRDefault="00566172" w:rsidP="0056617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D4690A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ТЕХНИЧЕСКОЕ ЗАДАНИЕ</w:t>
      </w:r>
      <w:r w:rsidRPr="00D4690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566172" w:rsidRPr="00D4690A" w:rsidRDefault="00566172" w:rsidP="0056617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ar-SA"/>
        </w:rPr>
      </w:pPr>
      <w:r w:rsidRPr="00D4690A">
        <w:rPr>
          <w:rFonts w:ascii="Times New Roman" w:eastAsia="Times New Roman" w:hAnsi="Times New Roman"/>
          <w:b/>
          <w:sz w:val="18"/>
          <w:szCs w:val="18"/>
          <w:lang w:eastAsia="ar-SA"/>
        </w:rPr>
        <w:t xml:space="preserve">Объект закупки: </w:t>
      </w:r>
    </w:p>
    <w:tbl>
      <w:tblPr>
        <w:tblpPr w:leftFromText="180" w:rightFromText="180" w:vertAnchor="text" w:tblpXSpec="center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225"/>
        <w:gridCol w:w="2268"/>
      </w:tblGrid>
      <w:tr w:rsidR="00566172" w:rsidRPr="00D4690A" w:rsidTr="00D4690A">
        <w:trPr>
          <w:trHeight w:val="558"/>
        </w:trPr>
        <w:tc>
          <w:tcPr>
            <w:tcW w:w="7225" w:type="dxa"/>
            <w:tcBorders>
              <w:top w:val="single" w:sz="4" w:space="0" w:color="auto"/>
            </w:tcBorders>
            <w:vAlign w:val="center"/>
          </w:tcPr>
          <w:p w:rsidR="00566172" w:rsidRPr="00D4690A" w:rsidRDefault="00566172" w:rsidP="00EA57F2">
            <w:pPr>
              <w:pStyle w:val="ConsNormal"/>
              <w:keepNext/>
              <w:widowControl/>
              <w:spacing w:line="240" w:lineRule="auto"/>
              <w:ind w:right="0" w:firstLine="0"/>
              <w:jc w:val="center"/>
              <w:rPr>
                <w:b/>
                <w:sz w:val="18"/>
                <w:szCs w:val="18"/>
              </w:rPr>
            </w:pPr>
            <w:r w:rsidRPr="00D4690A">
              <w:rPr>
                <w:b/>
                <w:sz w:val="18"/>
                <w:szCs w:val="18"/>
              </w:rPr>
              <w:t>Объект закупки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566172" w:rsidRPr="00D4690A" w:rsidRDefault="00566172" w:rsidP="00EA57F2">
            <w:pPr>
              <w:pStyle w:val="ConsNormal"/>
              <w:keepNext/>
              <w:widowControl/>
              <w:spacing w:line="240" w:lineRule="auto"/>
              <w:ind w:right="0" w:firstLine="0"/>
              <w:jc w:val="center"/>
              <w:rPr>
                <w:b/>
                <w:sz w:val="18"/>
                <w:szCs w:val="18"/>
              </w:rPr>
            </w:pPr>
            <w:r w:rsidRPr="00D4690A">
              <w:rPr>
                <w:b/>
                <w:sz w:val="18"/>
                <w:szCs w:val="18"/>
              </w:rPr>
              <w:t>Начальная (максимальная) цена  контракта</w:t>
            </w:r>
          </w:p>
        </w:tc>
      </w:tr>
      <w:tr w:rsidR="00566172" w:rsidRPr="00D4690A" w:rsidTr="00D4690A">
        <w:trPr>
          <w:trHeight w:val="313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:rsidR="00566172" w:rsidRPr="00D4690A" w:rsidRDefault="00566172" w:rsidP="003D22DC">
            <w:pPr>
              <w:pStyle w:val="2"/>
              <w:spacing w:after="0" w:line="240" w:lineRule="auto"/>
              <w:ind w:left="0"/>
              <w:rPr>
                <w:rStyle w:val="12"/>
                <w:rFonts w:eastAsiaTheme="majorEastAsia"/>
              </w:rPr>
            </w:pPr>
            <w:r w:rsidRPr="00D4690A">
              <w:rPr>
                <w:rStyle w:val="12"/>
                <w:rFonts w:eastAsiaTheme="majorEastAsia"/>
              </w:rPr>
              <w:t>Поставка</w:t>
            </w:r>
            <w:r w:rsidRPr="00D4690A">
              <w:rPr>
                <w:sz w:val="18"/>
                <w:szCs w:val="18"/>
              </w:rPr>
              <w:t xml:space="preserve"> </w:t>
            </w:r>
            <w:r w:rsidR="0099018B" w:rsidRPr="00D4690A">
              <w:rPr>
                <w:b/>
                <w:sz w:val="18"/>
                <w:szCs w:val="18"/>
              </w:rPr>
              <w:t>(</w:t>
            </w:r>
            <w:r w:rsidR="00C95EF4" w:rsidRPr="00D4690A">
              <w:rPr>
                <w:b/>
                <w:sz w:val="18"/>
                <w:szCs w:val="18"/>
              </w:rPr>
              <w:t>паллет</w:t>
            </w:r>
            <w:r w:rsidRPr="00D4690A">
              <w:rPr>
                <w:b/>
                <w:sz w:val="18"/>
                <w:szCs w:val="18"/>
              </w:rPr>
              <w:t>)</w:t>
            </w:r>
            <w:r w:rsidRPr="00D4690A">
              <w:rPr>
                <w:sz w:val="18"/>
                <w:szCs w:val="18"/>
              </w:rPr>
              <w:t xml:space="preserve"> </w:t>
            </w:r>
            <w:r w:rsidR="00A372CE" w:rsidRPr="00D4690A">
              <w:rPr>
                <w:rStyle w:val="12"/>
                <w:rFonts w:eastAsiaTheme="majorEastAsia"/>
              </w:rPr>
              <w:t>для нужд ФГ</w:t>
            </w:r>
            <w:r w:rsidR="00192412" w:rsidRPr="00D4690A">
              <w:rPr>
                <w:rStyle w:val="12"/>
                <w:rFonts w:eastAsiaTheme="majorEastAsia"/>
              </w:rPr>
              <w:t xml:space="preserve">БУ «СПб НИИФ» Минздрава России </w:t>
            </w:r>
            <w:r w:rsidR="00A372CE" w:rsidRPr="00D4690A">
              <w:rPr>
                <w:rStyle w:val="12"/>
                <w:rFonts w:eastAsiaTheme="majorEastAsia"/>
              </w:rPr>
              <w:t>в 2026 году.</w:t>
            </w:r>
          </w:p>
          <w:p w:rsidR="00192412" w:rsidRPr="00D4690A" w:rsidRDefault="00192412" w:rsidP="00EA57F2">
            <w:pPr>
              <w:pStyle w:val="2"/>
              <w:spacing w:after="0" w:line="240" w:lineRule="auto"/>
              <w:ind w:left="0"/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66172" w:rsidRPr="00D4690A" w:rsidRDefault="00500C97" w:rsidP="00EA57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690A">
              <w:rPr>
                <w:rFonts w:ascii="Times New Roman" w:hAnsi="Times New Roman" w:cs="Times New Roman"/>
                <w:b/>
                <w:sz w:val="18"/>
                <w:szCs w:val="18"/>
              </w:rPr>
              <w:t>109 400,00</w:t>
            </w:r>
          </w:p>
        </w:tc>
      </w:tr>
    </w:tbl>
    <w:p w:rsidR="00187210" w:rsidRPr="00D4690A" w:rsidRDefault="00566172" w:rsidP="00C95EF4">
      <w:pPr>
        <w:widowControl w:val="0"/>
        <w:autoSpaceDE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ОКПД2: </w:t>
      </w:r>
      <w:r w:rsidR="00C95EF4"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>22.29.29.190- Изделия пластмассовые прочие, не включенные в другие группировки</w:t>
      </w:r>
    </w:p>
    <w:p w:rsidR="00566172" w:rsidRPr="00D4690A" w:rsidRDefault="00566172" w:rsidP="00566172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>2. Источник финансирования: средства бюджетного учреждения</w:t>
      </w:r>
      <w:r w:rsidR="004245E1"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 2026 год.</w:t>
      </w:r>
    </w:p>
    <w:p w:rsidR="00566172" w:rsidRPr="00D4690A" w:rsidRDefault="00566172" w:rsidP="00566172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>3.</w:t>
      </w:r>
      <w:r w:rsidRPr="00D4690A">
        <w:rPr>
          <w:sz w:val="16"/>
          <w:szCs w:val="16"/>
        </w:rPr>
        <w:t xml:space="preserve"> </w:t>
      </w:r>
      <w:r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Сроки (периоды) поставки товара: </w:t>
      </w:r>
      <w:r w:rsidRPr="00D4690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поставка товара осуществляется в течение </w:t>
      </w:r>
      <w:r w:rsidR="00820D29" w:rsidRPr="00D4690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</w:t>
      </w:r>
      <w:r w:rsidRPr="00D4690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(</w:t>
      </w:r>
      <w:r w:rsidR="00820D29" w:rsidRPr="00D4690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пяти</w:t>
      </w:r>
      <w:r w:rsidRPr="00D4690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) </w:t>
      </w:r>
      <w:r w:rsidR="00820D29" w:rsidRPr="00D4690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рабочих </w:t>
      </w:r>
      <w:r w:rsidRPr="00D4690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дней с момента заключения контракта, с выполнением всех работ по погрузке и разгрузке товаров. </w:t>
      </w:r>
    </w:p>
    <w:p w:rsidR="00566172" w:rsidRPr="00D4690A" w:rsidRDefault="00566172" w:rsidP="00566172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4. Места поставки товара: </w:t>
      </w:r>
    </w:p>
    <w:p w:rsidR="0099018B" w:rsidRPr="00D4690A" w:rsidRDefault="0099018B" w:rsidP="0099018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4690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- 194064, г. Санкт-Петербург, Политехническая ул., д. 32, лит. А (помещения по указанию заказчика), </w:t>
      </w:r>
    </w:p>
    <w:p w:rsidR="0099018B" w:rsidRPr="00D4690A" w:rsidRDefault="0099018B" w:rsidP="0099018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4690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- 194064, г. Санкт-Петербург, Политехническая ул., д.32, лит. Х (помещение аптеки).</w:t>
      </w:r>
    </w:p>
    <w:p w:rsidR="00566172" w:rsidRPr="00D4690A" w:rsidRDefault="00566172" w:rsidP="0099018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5. Настоящий Контракт заключается на </w:t>
      </w:r>
      <w:r w:rsidRPr="00D4690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ЕАТ «Березка»</w:t>
      </w:r>
      <w:r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на основании </w:t>
      </w:r>
      <w:r w:rsidRPr="00D4690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п. 4 ч. 1 ст. 93</w:t>
      </w:r>
      <w:r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566172" w:rsidRPr="00D4690A" w:rsidRDefault="00566172" w:rsidP="00566172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6. </w:t>
      </w:r>
      <w:r w:rsidRPr="00D4690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Идентификационный код закупки:</w:t>
      </w:r>
      <w:r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4690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261781502228878420100100060000000244</w:t>
      </w:r>
    </w:p>
    <w:p w:rsidR="00566172" w:rsidRPr="00D4690A" w:rsidRDefault="00566172" w:rsidP="00566172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7. Форма, срок и порядок оплаты: безналичная, оплата товара производится Заказчиком после передачи товара Заказчику в течение </w:t>
      </w:r>
      <w:r w:rsidR="0099018B"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>10</w:t>
      </w:r>
      <w:r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рабочих дней с даты подписания заказчиком документа о приемке, товарной накладной, на основании полученных Заказчиком счета и счета-фактуры.</w:t>
      </w:r>
    </w:p>
    <w:p w:rsidR="00566172" w:rsidRPr="00D4690A" w:rsidRDefault="00566172" w:rsidP="00566172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>8.   Остаточный срок товара на момент поставки Заказчику не менее - 12 календарных месяцев.</w:t>
      </w:r>
    </w:p>
    <w:p w:rsidR="00566172" w:rsidRPr="00D4690A" w:rsidRDefault="00566172" w:rsidP="00566172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>9. Требования к качеству товара:</w:t>
      </w:r>
    </w:p>
    <w:p w:rsidR="00566172" w:rsidRPr="00D4690A" w:rsidRDefault="00566172" w:rsidP="00566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10. Поставляемый товар должен быть новым товаром (товаром, который не был в употреблении, в том числе который не был восстановлен, не были восстановлены потребительские свойства). </w:t>
      </w:r>
    </w:p>
    <w:p w:rsidR="00566172" w:rsidRPr="00D4690A" w:rsidRDefault="00566172" w:rsidP="00566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>12. Поставка товара осуществляется в оригинальной заводской упаковке, обеспечивающей сохранность товара.</w:t>
      </w:r>
    </w:p>
    <w:p w:rsidR="00566172" w:rsidRPr="00D4690A" w:rsidRDefault="00566172" w:rsidP="00566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13. Поставщик осуществляет поставку товаров надлежащего качества, в установленном количестве, в сроки в соответствии с потребностями Заказчика, производит замену товара ненадлежащего качества. </w:t>
      </w:r>
    </w:p>
    <w:p w:rsidR="00566172" w:rsidRPr="00D4690A" w:rsidRDefault="00566172" w:rsidP="00566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>14. Предоставляемая Поставщиком гарантия качества означает ответственность Поставщика за недостатки качества и предполагает замену некачественного товара. Некачественный товар, признанный таковым в момент приемки товара на складе Заказчика и/или в течение его использования, должен быть заменен Поставщиком на такой же товар в течение десяти дней с момента выявления некачественного товара.</w:t>
      </w:r>
    </w:p>
    <w:p w:rsidR="003C5870" w:rsidRPr="00D4690A" w:rsidRDefault="00566172" w:rsidP="003C5870">
      <w:pPr>
        <w:pStyle w:val="a5"/>
        <w:ind w:firstLine="567"/>
        <w:rPr>
          <w:sz w:val="16"/>
          <w:szCs w:val="16"/>
        </w:rPr>
      </w:pPr>
      <w:r w:rsidRPr="00D4690A">
        <w:rPr>
          <w:sz w:val="16"/>
          <w:szCs w:val="16"/>
        </w:rPr>
        <w:t>15. ПП РФ №1875 (</w:t>
      </w:r>
      <w:r w:rsidR="005D4E4A" w:rsidRPr="00D4690A">
        <w:rPr>
          <w:sz w:val="16"/>
          <w:szCs w:val="16"/>
        </w:rPr>
        <w:t>запрет</w:t>
      </w:r>
      <w:r w:rsidRPr="00D4690A">
        <w:rPr>
          <w:sz w:val="16"/>
          <w:szCs w:val="16"/>
        </w:rPr>
        <w:t>)</w:t>
      </w:r>
      <w:r w:rsidR="00C44433" w:rsidRPr="00D4690A">
        <w:rPr>
          <w:sz w:val="16"/>
          <w:szCs w:val="16"/>
        </w:rPr>
        <w:t xml:space="preserve"> </w:t>
      </w:r>
    </w:p>
    <w:p w:rsidR="00D0041D" w:rsidRPr="00D4690A" w:rsidRDefault="00D0041D" w:rsidP="00D0041D">
      <w:pPr>
        <w:pStyle w:val="a5"/>
        <w:rPr>
          <w:rFonts w:asciiTheme="minorHAnsi" w:eastAsia="SimSun" w:hAnsiTheme="minorHAnsi" w:cstheme="minorBidi"/>
          <w:sz w:val="16"/>
          <w:szCs w:val="16"/>
        </w:rPr>
      </w:pPr>
      <w:r w:rsidRPr="00D4690A">
        <w:rPr>
          <w:rFonts w:eastAsiaTheme="minorHAnsi"/>
          <w:sz w:val="16"/>
          <w:szCs w:val="16"/>
        </w:rPr>
        <w:t xml:space="preserve">Положения подпункта "и" пункта 5 </w:t>
      </w:r>
      <w:r w:rsidR="003C5870" w:rsidRPr="00D4690A">
        <w:rPr>
          <w:rFonts w:eastAsiaTheme="minorHAnsi"/>
          <w:sz w:val="16"/>
          <w:szCs w:val="16"/>
        </w:rPr>
        <w:t>Постановления N 1875 не предъявляются.</w:t>
      </w:r>
    </w:p>
    <w:p w:rsidR="00D0041D" w:rsidRPr="00D4690A" w:rsidRDefault="00D0041D" w:rsidP="00D0041D">
      <w:pPr>
        <w:pStyle w:val="a5"/>
        <w:ind w:firstLine="708"/>
        <w:rPr>
          <w:rFonts w:eastAsiaTheme="minorHAnsi"/>
          <w:sz w:val="16"/>
          <w:szCs w:val="16"/>
        </w:rPr>
      </w:pPr>
      <w:r w:rsidRPr="00D4690A">
        <w:rPr>
          <w:rFonts w:eastAsiaTheme="minorHAnsi"/>
          <w:sz w:val="16"/>
          <w:szCs w:val="16"/>
        </w:rPr>
        <w:t xml:space="preserve">и) осуществляется закупка товаров, не относящихся к товарам и программному обеспечению, указанным в </w:t>
      </w:r>
      <w:hyperlink r:id="rId5" w:history="1">
        <w:r w:rsidRPr="00D4690A">
          <w:rPr>
            <w:rFonts w:eastAsiaTheme="minorHAnsi"/>
            <w:color w:val="0000FF"/>
            <w:sz w:val="16"/>
            <w:szCs w:val="16"/>
          </w:rPr>
          <w:t>позициях 17</w:t>
        </w:r>
      </w:hyperlink>
      <w:r w:rsidRPr="00D4690A">
        <w:rPr>
          <w:rFonts w:eastAsiaTheme="minorHAnsi"/>
          <w:sz w:val="16"/>
          <w:szCs w:val="16"/>
        </w:rPr>
        <w:t xml:space="preserve">, </w:t>
      </w:r>
      <w:hyperlink r:id="rId6" w:history="1">
        <w:r w:rsidRPr="00D4690A">
          <w:rPr>
            <w:rFonts w:eastAsiaTheme="minorHAnsi"/>
            <w:color w:val="0000FF"/>
            <w:sz w:val="16"/>
            <w:szCs w:val="16"/>
          </w:rPr>
          <w:t>21</w:t>
        </w:r>
      </w:hyperlink>
      <w:r w:rsidRPr="00D4690A">
        <w:rPr>
          <w:rFonts w:eastAsiaTheme="minorHAnsi"/>
          <w:sz w:val="16"/>
          <w:szCs w:val="16"/>
        </w:rPr>
        <w:t xml:space="preserve">, </w:t>
      </w:r>
      <w:hyperlink r:id="rId7" w:history="1">
        <w:r w:rsidRPr="00D4690A">
          <w:rPr>
            <w:rFonts w:eastAsiaTheme="minorHAnsi"/>
            <w:color w:val="0000FF"/>
            <w:sz w:val="16"/>
            <w:szCs w:val="16"/>
          </w:rPr>
          <w:t>27</w:t>
        </w:r>
      </w:hyperlink>
      <w:r w:rsidRPr="00D4690A">
        <w:rPr>
          <w:rFonts w:eastAsiaTheme="minorHAnsi"/>
          <w:sz w:val="16"/>
          <w:szCs w:val="16"/>
        </w:rPr>
        <w:t xml:space="preserve">, </w:t>
      </w:r>
      <w:hyperlink r:id="rId8" w:history="1">
        <w:r w:rsidRPr="00D4690A">
          <w:rPr>
            <w:rFonts w:eastAsiaTheme="minorHAnsi"/>
            <w:color w:val="0000FF"/>
            <w:sz w:val="16"/>
            <w:szCs w:val="16"/>
          </w:rPr>
          <w:t>35</w:t>
        </w:r>
      </w:hyperlink>
      <w:r w:rsidRPr="00D4690A">
        <w:rPr>
          <w:rFonts w:eastAsiaTheme="minorHAnsi"/>
          <w:sz w:val="16"/>
          <w:szCs w:val="16"/>
        </w:rPr>
        <w:t xml:space="preserve">, </w:t>
      </w:r>
      <w:hyperlink r:id="rId9" w:history="1">
        <w:r w:rsidRPr="00D4690A">
          <w:rPr>
            <w:rFonts w:eastAsiaTheme="minorHAnsi"/>
            <w:color w:val="0000FF"/>
            <w:sz w:val="16"/>
            <w:szCs w:val="16"/>
          </w:rPr>
          <w:t>140</w:t>
        </w:r>
      </w:hyperlink>
      <w:r w:rsidRPr="00D4690A">
        <w:rPr>
          <w:rFonts w:eastAsiaTheme="minorHAnsi"/>
          <w:sz w:val="16"/>
          <w:szCs w:val="16"/>
        </w:rPr>
        <w:t xml:space="preserve">, </w:t>
      </w:r>
      <w:hyperlink r:id="rId10" w:history="1">
        <w:r w:rsidRPr="00D4690A">
          <w:rPr>
            <w:rFonts w:eastAsiaTheme="minorHAnsi"/>
            <w:color w:val="0000FF"/>
            <w:sz w:val="16"/>
            <w:szCs w:val="16"/>
          </w:rPr>
          <w:t>141</w:t>
        </w:r>
      </w:hyperlink>
      <w:r w:rsidRPr="00D4690A">
        <w:rPr>
          <w:rFonts w:eastAsiaTheme="minorHAnsi"/>
          <w:sz w:val="16"/>
          <w:szCs w:val="16"/>
        </w:rPr>
        <w:t xml:space="preserve">, </w:t>
      </w:r>
      <w:hyperlink r:id="rId11" w:history="1">
        <w:r w:rsidRPr="00D4690A">
          <w:rPr>
            <w:rFonts w:eastAsiaTheme="minorHAnsi"/>
            <w:color w:val="0000FF"/>
            <w:sz w:val="16"/>
            <w:szCs w:val="16"/>
          </w:rPr>
          <w:t>144</w:t>
        </w:r>
      </w:hyperlink>
      <w:r w:rsidRPr="00D4690A">
        <w:rPr>
          <w:rFonts w:eastAsiaTheme="minorHAnsi"/>
          <w:sz w:val="16"/>
          <w:szCs w:val="16"/>
        </w:rPr>
        <w:t xml:space="preserve"> и </w:t>
      </w:r>
      <w:hyperlink r:id="rId12" w:history="1">
        <w:r w:rsidRPr="00D4690A">
          <w:rPr>
            <w:rFonts w:eastAsiaTheme="minorHAnsi"/>
            <w:color w:val="0000FF"/>
            <w:sz w:val="16"/>
            <w:szCs w:val="16"/>
          </w:rPr>
          <w:t>146</w:t>
        </w:r>
      </w:hyperlink>
      <w:r w:rsidRPr="00D4690A">
        <w:rPr>
          <w:rFonts w:eastAsiaTheme="minorHAnsi"/>
          <w:sz w:val="16"/>
          <w:szCs w:val="16"/>
        </w:rPr>
        <w:t xml:space="preserve"> приложения N 1 к настоящему постановлению, в одном из следующих случаев:</w:t>
      </w:r>
    </w:p>
    <w:p w:rsidR="00D0041D" w:rsidRPr="00D4690A" w:rsidRDefault="00D0041D" w:rsidP="00D0041D">
      <w:pPr>
        <w:pStyle w:val="a5"/>
        <w:ind w:firstLine="708"/>
        <w:rPr>
          <w:rFonts w:eastAsiaTheme="minorHAnsi"/>
          <w:sz w:val="16"/>
          <w:szCs w:val="16"/>
        </w:rPr>
      </w:pPr>
      <w:r w:rsidRPr="00D4690A">
        <w:rPr>
          <w:rFonts w:eastAsiaTheme="minorHAnsi"/>
          <w:sz w:val="16"/>
          <w:szCs w:val="16"/>
        </w:rPr>
        <w:t>начальная (максимальная) цена контракта (начальная (максимальная) цена договора), максимальное значение цены контракта (максимальное значение цены договора) или цена контракта, заключаемого с единственным поставщиком (подрядчиком, исполнителем) (цена заключаемого с единственным поставщиком (исполнителем, подрядчиком) договора), не превышает 1 млн. рублей и при этом ни одна из использованных при определении таких цен цена единицы товара не превышает 300 тыс. рублей;</w:t>
      </w:r>
    </w:p>
    <w:p w:rsidR="00D0041D" w:rsidRPr="00D4690A" w:rsidRDefault="00D0041D" w:rsidP="00D0041D">
      <w:pPr>
        <w:pStyle w:val="a5"/>
        <w:ind w:firstLine="567"/>
        <w:rPr>
          <w:rFonts w:eastAsiaTheme="minorHAnsi"/>
          <w:sz w:val="16"/>
          <w:szCs w:val="16"/>
        </w:rPr>
      </w:pPr>
      <w:r w:rsidRPr="00D4690A">
        <w:rPr>
          <w:rFonts w:eastAsiaTheme="minorHAnsi"/>
          <w:sz w:val="16"/>
          <w:szCs w:val="16"/>
        </w:rPr>
        <w:t>ни одна из использованных при определении начальной (максимальной) цены контракта (начальной (максимальной) цены договора) или цены контракта, заключаемого с единственным поставщиком (подрядчиком, исполнителем) (цены заключаемого с единственным поставщиком (исполнителем, подрядчиком) договора), цена единицы товара не превышает 300 тыс. рублей и при этом произведение каждой цены единицы товара на количество такого товара не превышает 1 млн. рублей;</w:t>
      </w:r>
    </w:p>
    <w:p w:rsidR="00D969BA" w:rsidRPr="00D4690A" w:rsidRDefault="006F6C3F" w:rsidP="00D00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>16. РП РФ № 3500-р (ОИ)</w:t>
      </w:r>
      <w:r w:rsidR="00D969BA"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6F6C3F" w:rsidRPr="00D4690A" w:rsidRDefault="00D969BA" w:rsidP="00D00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4690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Предоставляются преимущества участнику закупки, являющемуся организацией инвалидов, в соответствии со ст. 29 44-ФЗ</w:t>
      </w:r>
    </w:p>
    <w:p w:rsidR="00D4690A" w:rsidRDefault="00D4690A" w:rsidP="00D4690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0D47D2" w:rsidRDefault="000D47D2" w:rsidP="00EC7C2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0D47D2" w:rsidRDefault="000D47D2" w:rsidP="00EC7C2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AF336A" w:rsidRDefault="00AF336A" w:rsidP="00AF336A">
      <w:pPr>
        <w:rPr>
          <w:rFonts w:ascii="Times New Roman" w:hAnsi="Times New Roman" w:cs="Times New Roman"/>
          <w:sz w:val="18"/>
          <w:szCs w:val="18"/>
        </w:rPr>
        <w:sectPr w:rsidR="00AF336A" w:rsidSect="00AF336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4"/>
        <w:tblpPr w:leftFromText="180" w:rightFromText="180" w:vertAnchor="page" w:horzAnchor="margin" w:tblpXSpec="center" w:tblpY="2236"/>
        <w:tblW w:w="15021" w:type="dxa"/>
        <w:tblLayout w:type="fixed"/>
        <w:tblLook w:val="04A0" w:firstRow="1" w:lastRow="0" w:firstColumn="1" w:lastColumn="0" w:noHBand="0" w:noVBand="1"/>
      </w:tblPr>
      <w:tblGrid>
        <w:gridCol w:w="426"/>
        <w:gridCol w:w="1837"/>
        <w:gridCol w:w="1843"/>
        <w:gridCol w:w="2693"/>
        <w:gridCol w:w="2127"/>
        <w:gridCol w:w="1559"/>
        <w:gridCol w:w="2410"/>
        <w:gridCol w:w="1275"/>
        <w:gridCol w:w="851"/>
      </w:tblGrid>
      <w:tr w:rsidR="003B7856" w:rsidRPr="004502E6" w:rsidTr="00143EC9">
        <w:trPr>
          <w:trHeight w:val="410"/>
        </w:trPr>
        <w:tc>
          <w:tcPr>
            <w:tcW w:w="426" w:type="dxa"/>
            <w:vMerge w:val="restart"/>
          </w:tcPr>
          <w:p w:rsidR="00EF5F43" w:rsidRPr="00B0679E" w:rsidRDefault="00EF5F43" w:rsidP="00D06F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79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1837" w:type="dxa"/>
            <w:vMerge w:val="restart"/>
          </w:tcPr>
          <w:p w:rsidR="00EF5F43" w:rsidRPr="00B0679E" w:rsidRDefault="00EF5F43" w:rsidP="00D06F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79E">
              <w:rPr>
                <w:rFonts w:ascii="Times New Roman" w:hAnsi="Times New Roman" w:cs="Times New Roman"/>
                <w:b/>
                <w:sz w:val="18"/>
                <w:szCs w:val="18"/>
              </w:rPr>
              <w:t>Код позиции ОКПД2/КТРУ</w:t>
            </w:r>
          </w:p>
        </w:tc>
        <w:tc>
          <w:tcPr>
            <w:tcW w:w="1843" w:type="dxa"/>
            <w:vMerge w:val="restart"/>
          </w:tcPr>
          <w:p w:rsidR="00EF5F43" w:rsidRPr="00B0679E" w:rsidRDefault="00EF5F43" w:rsidP="00D06F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79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8789" w:type="dxa"/>
            <w:gridSpan w:val="4"/>
          </w:tcPr>
          <w:p w:rsidR="00EF5F43" w:rsidRPr="00B0679E" w:rsidRDefault="00EF5F43" w:rsidP="003B78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79E">
              <w:rPr>
                <w:rFonts w:ascii="Times New Roman" w:hAnsi="Times New Roman" w:cs="Times New Roman"/>
                <w:b/>
                <w:sz w:val="18"/>
                <w:szCs w:val="18"/>
              </w:rPr>
              <w:t>Описание объекта закупки, технические, качественные характеристики и иные показатели товара</w:t>
            </w:r>
          </w:p>
        </w:tc>
        <w:tc>
          <w:tcPr>
            <w:tcW w:w="1275" w:type="dxa"/>
            <w:vMerge w:val="restart"/>
          </w:tcPr>
          <w:p w:rsidR="00EF5F43" w:rsidRPr="00B0679E" w:rsidRDefault="00EF5F43" w:rsidP="00D06F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79E">
              <w:rPr>
                <w:rFonts w:ascii="Times New Roman" w:hAnsi="Times New Roman" w:cs="Times New Roman"/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851" w:type="dxa"/>
            <w:vMerge w:val="restart"/>
          </w:tcPr>
          <w:p w:rsidR="00EF5F43" w:rsidRPr="00B0679E" w:rsidRDefault="00EF5F43" w:rsidP="00D06F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79E">
              <w:rPr>
                <w:rFonts w:ascii="Times New Roman" w:hAnsi="Times New Roman" w:cs="Times New Roman"/>
                <w:b/>
                <w:sz w:val="18"/>
                <w:szCs w:val="18"/>
              </w:rPr>
              <w:t>Кол-во</w:t>
            </w:r>
          </w:p>
        </w:tc>
      </w:tr>
      <w:tr w:rsidR="00E63667" w:rsidRPr="004502E6" w:rsidTr="007166E1">
        <w:trPr>
          <w:trHeight w:val="326"/>
        </w:trPr>
        <w:tc>
          <w:tcPr>
            <w:tcW w:w="426" w:type="dxa"/>
            <w:vMerge/>
          </w:tcPr>
          <w:p w:rsidR="00EF5F43" w:rsidRPr="004502E6" w:rsidRDefault="00EF5F43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EF5F43" w:rsidRPr="004502E6" w:rsidRDefault="00EF5F43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EF5F43" w:rsidRPr="004502E6" w:rsidRDefault="00EF5F43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EF5F43" w:rsidRPr="00B0679E" w:rsidRDefault="00EF5F43" w:rsidP="00D06F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79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2127" w:type="dxa"/>
          </w:tcPr>
          <w:p w:rsidR="00EF5F43" w:rsidRPr="00B0679E" w:rsidRDefault="00EF5F43" w:rsidP="00D06F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79E">
              <w:rPr>
                <w:rFonts w:ascii="Times New Roman" w:hAnsi="Times New Roman" w:cs="Times New Roman"/>
                <w:b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559" w:type="dxa"/>
          </w:tcPr>
          <w:p w:rsidR="00EF5F43" w:rsidRPr="00B0679E" w:rsidRDefault="00EF5F43" w:rsidP="00D06F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79E">
              <w:rPr>
                <w:rFonts w:ascii="Times New Roman" w:hAnsi="Times New Roman" w:cs="Times New Roman"/>
                <w:b/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2410" w:type="dxa"/>
          </w:tcPr>
          <w:p w:rsidR="00EF5F43" w:rsidRPr="00B0679E" w:rsidRDefault="00EF5F43" w:rsidP="003B78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79E">
              <w:rPr>
                <w:rFonts w:ascii="Times New Roman" w:hAnsi="Times New Roman" w:cs="Times New Roman"/>
                <w:b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275" w:type="dxa"/>
            <w:vMerge/>
          </w:tcPr>
          <w:p w:rsidR="00EF5F43" w:rsidRPr="004502E6" w:rsidRDefault="00EF5F43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EF5F43" w:rsidRPr="004502E6" w:rsidRDefault="00EF5F43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1DCA" w:rsidRPr="004502E6" w:rsidTr="007166E1">
        <w:trPr>
          <w:trHeight w:val="353"/>
        </w:trPr>
        <w:tc>
          <w:tcPr>
            <w:tcW w:w="426" w:type="dxa"/>
            <w:vMerge w:val="restart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37" w:type="dxa"/>
            <w:vMerge w:val="restart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ОКПД2: 22.29.29.190- Изделия пластмассовые прочие, не включенные в другие группировки</w:t>
            </w:r>
          </w:p>
        </w:tc>
        <w:tc>
          <w:tcPr>
            <w:tcW w:w="1843" w:type="dxa"/>
            <w:vMerge w:val="restart"/>
          </w:tcPr>
          <w:p w:rsidR="008D1DCA" w:rsidRPr="00727BF5" w:rsidRDefault="002A47BC" w:rsidP="00FD2D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7BF5">
              <w:rPr>
                <w:rFonts w:ascii="Times New Roman" w:hAnsi="Times New Roman" w:cs="Times New Roman"/>
                <w:b/>
                <w:sz w:val="18"/>
                <w:szCs w:val="18"/>
              </w:rPr>
              <w:t>Паллет (перфорированный на 9 ножках вкладываемый) серый</w:t>
            </w:r>
          </w:p>
        </w:tc>
        <w:tc>
          <w:tcPr>
            <w:tcW w:w="2693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Форма паллет</w:t>
            </w:r>
          </w:p>
        </w:tc>
        <w:tc>
          <w:tcPr>
            <w:tcW w:w="2127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Вкладываемый</w:t>
            </w:r>
          </w:p>
        </w:tc>
        <w:tc>
          <w:tcPr>
            <w:tcW w:w="1559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 w:val="restart"/>
          </w:tcPr>
          <w:p w:rsidR="008D1DCA" w:rsidRPr="004502E6" w:rsidRDefault="008D1DCA" w:rsidP="000A43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  <w:vMerge w:val="restart"/>
          </w:tcPr>
          <w:p w:rsidR="008D1DCA" w:rsidRPr="004502E6" w:rsidRDefault="008D1DCA" w:rsidP="000A43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D1DCA" w:rsidRPr="004502E6" w:rsidTr="007166E1">
        <w:trPr>
          <w:trHeight w:val="336"/>
        </w:trPr>
        <w:tc>
          <w:tcPr>
            <w:tcW w:w="426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2B2B">
              <w:rPr>
                <w:rFonts w:ascii="Times New Roman" w:hAnsi="Times New Roman" w:cs="Times New Roman"/>
                <w:sz w:val="18"/>
                <w:szCs w:val="18"/>
              </w:rPr>
              <w:t>Штабелируемый</w:t>
            </w:r>
          </w:p>
        </w:tc>
        <w:tc>
          <w:tcPr>
            <w:tcW w:w="2127" w:type="dxa"/>
          </w:tcPr>
          <w:p w:rsidR="008D1DCA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9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2775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1DCA" w:rsidRPr="004502E6" w:rsidTr="007166E1">
        <w:trPr>
          <w:trHeight w:val="450"/>
        </w:trPr>
        <w:tc>
          <w:tcPr>
            <w:tcW w:w="426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8D1DCA" w:rsidRPr="00426D3B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D3B">
              <w:rPr>
                <w:rFonts w:ascii="Times New Roman" w:hAnsi="Times New Roman" w:cs="Times New Roman"/>
                <w:sz w:val="18"/>
                <w:szCs w:val="18"/>
              </w:rPr>
              <w:t>Перфорация:</w:t>
            </w:r>
          </w:p>
          <w:p w:rsidR="008D1DCA" w:rsidRPr="00426D3B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8D1DCA" w:rsidRPr="00426D3B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D3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559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1DCA" w:rsidRPr="004502E6" w:rsidTr="007166E1">
        <w:trPr>
          <w:trHeight w:val="450"/>
        </w:trPr>
        <w:tc>
          <w:tcPr>
            <w:tcW w:w="426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 xml:space="preserve">Габариты снаружи: </w:t>
            </w:r>
          </w:p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Длина, мм</w:t>
            </w:r>
          </w:p>
        </w:tc>
        <w:tc>
          <w:tcPr>
            <w:tcW w:w="2127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≥1200 и ≤1210</w:t>
            </w:r>
          </w:p>
        </w:tc>
        <w:tc>
          <w:tcPr>
            <w:tcW w:w="1559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миллиметр</w:t>
            </w:r>
          </w:p>
        </w:tc>
        <w:tc>
          <w:tcPr>
            <w:tcW w:w="2410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1DCA" w:rsidRPr="004502E6" w:rsidTr="007166E1">
        <w:trPr>
          <w:trHeight w:val="398"/>
        </w:trPr>
        <w:tc>
          <w:tcPr>
            <w:tcW w:w="426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8D1DCA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 xml:space="preserve">Габариты снаружи: </w:t>
            </w:r>
          </w:p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Ширина, мм</w:t>
            </w:r>
          </w:p>
        </w:tc>
        <w:tc>
          <w:tcPr>
            <w:tcW w:w="2127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≥800  и ≤810</w:t>
            </w:r>
          </w:p>
        </w:tc>
        <w:tc>
          <w:tcPr>
            <w:tcW w:w="1559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миллиметр</w:t>
            </w:r>
          </w:p>
        </w:tc>
        <w:tc>
          <w:tcPr>
            <w:tcW w:w="2410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1DCA" w:rsidRPr="004502E6" w:rsidTr="007166E1">
        <w:trPr>
          <w:trHeight w:val="450"/>
        </w:trPr>
        <w:tc>
          <w:tcPr>
            <w:tcW w:w="426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 xml:space="preserve">Габариты снаружи: </w:t>
            </w:r>
          </w:p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Высота, мм</w:t>
            </w:r>
          </w:p>
        </w:tc>
        <w:tc>
          <w:tcPr>
            <w:tcW w:w="2127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≥160  и ≤ 161</w:t>
            </w:r>
          </w:p>
        </w:tc>
        <w:tc>
          <w:tcPr>
            <w:tcW w:w="1559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миллиметр</w:t>
            </w:r>
          </w:p>
        </w:tc>
        <w:tc>
          <w:tcPr>
            <w:tcW w:w="2410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0FA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1DCA" w:rsidRPr="004502E6" w:rsidTr="007166E1">
        <w:trPr>
          <w:trHeight w:val="510"/>
        </w:trPr>
        <w:tc>
          <w:tcPr>
            <w:tcW w:w="426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Статическая нагрузка</w:t>
            </w:r>
          </w:p>
        </w:tc>
        <w:tc>
          <w:tcPr>
            <w:tcW w:w="2127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≥1000</w:t>
            </w:r>
          </w:p>
        </w:tc>
        <w:tc>
          <w:tcPr>
            <w:tcW w:w="1559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килограмм</w:t>
            </w:r>
          </w:p>
        </w:tc>
        <w:tc>
          <w:tcPr>
            <w:tcW w:w="2410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1DCA" w:rsidRPr="004502E6" w:rsidTr="007166E1">
        <w:trPr>
          <w:trHeight w:val="546"/>
        </w:trPr>
        <w:tc>
          <w:tcPr>
            <w:tcW w:w="426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Динамическая нагрузка</w:t>
            </w:r>
          </w:p>
        </w:tc>
        <w:tc>
          <w:tcPr>
            <w:tcW w:w="2127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≥8</w:t>
            </w: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559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0FA">
              <w:rPr>
                <w:rFonts w:ascii="Times New Roman" w:hAnsi="Times New Roman" w:cs="Times New Roman"/>
                <w:sz w:val="18"/>
                <w:szCs w:val="18"/>
              </w:rPr>
              <w:t>килограмм</w:t>
            </w:r>
          </w:p>
        </w:tc>
        <w:tc>
          <w:tcPr>
            <w:tcW w:w="2410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0FA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1DCA" w:rsidRPr="004502E6" w:rsidTr="007166E1">
        <w:trPr>
          <w:trHeight w:val="553"/>
        </w:trPr>
        <w:tc>
          <w:tcPr>
            <w:tcW w:w="426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2127" w:type="dxa"/>
          </w:tcPr>
          <w:p w:rsidR="008D1DCA" w:rsidRPr="00856340" w:rsidRDefault="002A47BC" w:rsidP="002A47BC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85634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100% первичный </w:t>
            </w:r>
            <w:r w:rsidR="008D1DCA" w:rsidRPr="00856340">
              <w:rPr>
                <w:rFonts w:ascii="Times New Roman" w:hAnsi="Times New Roman" w:cs="Times New Roman"/>
                <w:b/>
                <w:sz w:val="18"/>
                <w:szCs w:val="18"/>
              </w:rPr>
              <w:t>Полиэтилен низкого давления (HDPE</w:t>
            </w:r>
            <w:r w:rsidR="00A50C4F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1DCA" w:rsidRPr="004502E6" w:rsidTr="007166E1">
        <w:trPr>
          <w:trHeight w:val="553"/>
        </w:trPr>
        <w:tc>
          <w:tcPr>
            <w:tcW w:w="426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</w:t>
            </w:r>
          </w:p>
        </w:tc>
        <w:tc>
          <w:tcPr>
            <w:tcW w:w="2127" w:type="dxa"/>
          </w:tcPr>
          <w:p w:rsidR="008D1DCA" w:rsidRPr="00992775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Серый</w:t>
            </w:r>
          </w:p>
        </w:tc>
        <w:tc>
          <w:tcPr>
            <w:tcW w:w="1559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02A9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8D1DCA" w:rsidRPr="004502E6" w:rsidRDefault="008D1DCA" w:rsidP="003B78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4D1" w:rsidRPr="004502E6" w:rsidTr="007166E1">
        <w:trPr>
          <w:trHeight w:val="553"/>
        </w:trPr>
        <w:tc>
          <w:tcPr>
            <w:tcW w:w="426" w:type="dxa"/>
            <w:vMerge w:val="restart"/>
          </w:tcPr>
          <w:p w:rsidR="006664D1" w:rsidRPr="004502E6" w:rsidRDefault="006664D1" w:rsidP="00B601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1837" w:type="dxa"/>
            <w:vMerge w:val="restart"/>
          </w:tcPr>
          <w:p w:rsidR="006664D1" w:rsidRPr="004502E6" w:rsidRDefault="006664D1" w:rsidP="00B601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2A47">
              <w:rPr>
                <w:rFonts w:ascii="Times New Roman" w:hAnsi="Times New Roman" w:cs="Times New Roman"/>
                <w:sz w:val="18"/>
                <w:szCs w:val="18"/>
              </w:rPr>
              <w:t>ОКПД2: 22.29.29.190- Изделия пластмассовые прочие, не включенные в другие группировки</w:t>
            </w:r>
          </w:p>
        </w:tc>
        <w:tc>
          <w:tcPr>
            <w:tcW w:w="1843" w:type="dxa"/>
            <w:vMerge w:val="restart"/>
          </w:tcPr>
          <w:p w:rsidR="006664D1" w:rsidRPr="00727BF5" w:rsidRDefault="00820D29" w:rsidP="007C57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7BF5">
              <w:rPr>
                <w:rFonts w:ascii="Times New Roman" w:hAnsi="Times New Roman" w:cs="Times New Roman"/>
                <w:b/>
                <w:sz w:val="18"/>
                <w:szCs w:val="18"/>
              </w:rPr>
              <w:t>Паллет (сплошной на ножках) серый</w:t>
            </w:r>
          </w:p>
        </w:tc>
        <w:tc>
          <w:tcPr>
            <w:tcW w:w="2693" w:type="dxa"/>
          </w:tcPr>
          <w:p w:rsidR="006664D1" w:rsidRPr="00195098" w:rsidRDefault="006664D1" w:rsidP="00B601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5098">
              <w:rPr>
                <w:rFonts w:ascii="Times New Roman" w:hAnsi="Times New Roman" w:cs="Times New Roman"/>
                <w:sz w:val="18"/>
                <w:szCs w:val="18"/>
              </w:rPr>
              <w:t>Форма паллет</w:t>
            </w:r>
          </w:p>
        </w:tc>
        <w:tc>
          <w:tcPr>
            <w:tcW w:w="2127" w:type="dxa"/>
          </w:tcPr>
          <w:p w:rsidR="006664D1" w:rsidRPr="00195098" w:rsidRDefault="006664D1" w:rsidP="00B601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5098">
              <w:rPr>
                <w:rFonts w:ascii="Times New Roman" w:hAnsi="Times New Roman" w:cs="Times New Roman"/>
                <w:sz w:val="18"/>
                <w:szCs w:val="18"/>
              </w:rPr>
              <w:t>Вкладываемый</w:t>
            </w:r>
          </w:p>
        </w:tc>
        <w:tc>
          <w:tcPr>
            <w:tcW w:w="1559" w:type="dxa"/>
          </w:tcPr>
          <w:p w:rsidR="006664D1" w:rsidRPr="004502E6" w:rsidRDefault="006664D1" w:rsidP="00B60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6664D1" w:rsidRPr="004502E6" w:rsidRDefault="006664D1" w:rsidP="00B601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6BA0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 w:val="restart"/>
          </w:tcPr>
          <w:p w:rsidR="006664D1" w:rsidRPr="004502E6" w:rsidRDefault="006664D1" w:rsidP="00B60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  <w:vMerge w:val="restart"/>
          </w:tcPr>
          <w:p w:rsidR="006664D1" w:rsidRPr="004502E6" w:rsidRDefault="006664D1" w:rsidP="00B60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664D1" w:rsidRPr="004502E6" w:rsidTr="007166E1">
        <w:trPr>
          <w:trHeight w:val="553"/>
        </w:trPr>
        <w:tc>
          <w:tcPr>
            <w:tcW w:w="426" w:type="dxa"/>
            <w:vMerge/>
          </w:tcPr>
          <w:p w:rsidR="006664D1" w:rsidRDefault="006664D1" w:rsidP="00B60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6664D1" w:rsidRPr="00C32A47" w:rsidRDefault="006664D1" w:rsidP="00B60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664D1" w:rsidRPr="00195098" w:rsidRDefault="006664D1" w:rsidP="00B60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6664D1" w:rsidRPr="00195098" w:rsidRDefault="006664D1" w:rsidP="00B601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5098">
              <w:rPr>
                <w:rFonts w:ascii="Times New Roman" w:hAnsi="Times New Roman" w:cs="Times New Roman"/>
                <w:sz w:val="18"/>
                <w:szCs w:val="18"/>
              </w:rPr>
              <w:t>Штабелируемый</w:t>
            </w:r>
          </w:p>
        </w:tc>
        <w:tc>
          <w:tcPr>
            <w:tcW w:w="2127" w:type="dxa"/>
          </w:tcPr>
          <w:p w:rsidR="006664D1" w:rsidRPr="00195098" w:rsidRDefault="006664D1" w:rsidP="00B601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5098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9" w:type="dxa"/>
          </w:tcPr>
          <w:p w:rsidR="006664D1" w:rsidRPr="004502E6" w:rsidRDefault="006664D1" w:rsidP="00B60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6664D1" w:rsidRPr="004502E6" w:rsidRDefault="006664D1" w:rsidP="00B601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2775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</w:tcPr>
          <w:p w:rsidR="006664D1" w:rsidRDefault="006664D1" w:rsidP="00B60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664D1" w:rsidRDefault="006664D1" w:rsidP="00B60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4D1" w:rsidRPr="004502E6" w:rsidTr="007166E1">
        <w:trPr>
          <w:trHeight w:val="553"/>
        </w:trPr>
        <w:tc>
          <w:tcPr>
            <w:tcW w:w="426" w:type="dxa"/>
            <w:vMerge/>
          </w:tcPr>
          <w:p w:rsidR="006664D1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6664D1" w:rsidRPr="00C32A47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664D1" w:rsidRPr="00195098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6664D1" w:rsidRPr="00195098" w:rsidRDefault="006664D1" w:rsidP="00820D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5098">
              <w:rPr>
                <w:rFonts w:ascii="Times New Roman" w:hAnsi="Times New Roman" w:cs="Times New Roman"/>
                <w:sz w:val="18"/>
                <w:szCs w:val="18"/>
              </w:rPr>
              <w:t>Перфорация:</w:t>
            </w:r>
          </w:p>
        </w:tc>
        <w:tc>
          <w:tcPr>
            <w:tcW w:w="2127" w:type="dxa"/>
          </w:tcPr>
          <w:p w:rsidR="006664D1" w:rsidRPr="00195098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5098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9" w:type="dxa"/>
          </w:tcPr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</w:tcPr>
          <w:p w:rsidR="006664D1" w:rsidRDefault="006664D1" w:rsidP="00846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664D1" w:rsidRDefault="006664D1" w:rsidP="00846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4D1" w:rsidRPr="004502E6" w:rsidTr="007166E1">
        <w:trPr>
          <w:trHeight w:val="553"/>
        </w:trPr>
        <w:tc>
          <w:tcPr>
            <w:tcW w:w="426" w:type="dxa"/>
            <w:vMerge/>
          </w:tcPr>
          <w:p w:rsidR="006664D1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6664D1" w:rsidRPr="00C32A47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664D1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 xml:space="preserve">Габариты снаружи: </w:t>
            </w:r>
          </w:p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Длина, мм</w:t>
            </w:r>
          </w:p>
        </w:tc>
        <w:tc>
          <w:tcPr>
            <w:tcW w:w="2127" w:type="dxa"/>
          </w:tcPr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 xml:space="preserve"> и ≤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559" w:type="dxa"/>
          </w:tcPr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миллиметр</w:t>
            </w:r>
          </w:p>
        </w:tc>
        <w:tc>
          <w:tcPr>
            <w:tcW w:w="2410" w:type="dxa"/>
          </w:tcPr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</w:tcPr>
          <w:p w:rsidR="006664D1" w:rsidRDefault="006664D1" w:rsidP="00846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664D1" w:rsidRDefault="006664D1" w:rsidP="00846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4D1" w:rsidRPr="004502E6" w:rsidTr="007166E1">
        <w:trPr>
          <w:trHeight w:val="553"/>
        </w:trPr>
        <w:tc>
          <w:tcPr>
            <w:tcW w:w="426" w:type="dxa"/>
            <w:vMerge/>
          </w:tcPr>
          <w:p w:rsidR="006664D1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6664D1" w:rsidRPr="00C32A47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664D1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6664D1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 xml:space="preserve">Габариты снаружи: </w:t>
            </w:r>
          </w:p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Ширина, мм</w:t>
            </w:r>
          </w:p>
        </w:tc>
        <w:tc>
          <w:tcPr>
            <w:tcW w:w="2127" w:type="dxa"/>
          </w:tcPr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≥400  и ≤410</w:t>
            </w:r>
          </w:p>
        </w:tc>
        <w:tc>
          <w:tcPr>
            <w:tcW w:w="1559" w:type="dxa"/>
          </w:tcPr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миллиметр</w:t>
            </w:r>
          </w:p>
        </w:tc>
        <w:tc>
          <w:tcPr>
            <w:tcW w:w="2410" w:type="dxa"/>
          </w:tcPr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</w:tcPr>
          <w:p w:rsidR="006664D1" w:rsidRDefault="006664D1" w:rsidP="00846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664D1" w:rsidRDefault="006664D1" w:rsidP="00846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4D1" w:rsidRPr="004502E6" w:rsidTr="007166E1">
        <w:trPr>
          <w:trHeight w:val="553"/>
        </w:trPr>
        <w:tc>
          <w:tcPr>
            <w:tcW w:w="426" w:type="dxa"/>
            <w:vMerge/>
          </w:tcPr>
          <w:p w:rsidR="006664D1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6664D1" w:rsidRPr="00C32A47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664D1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 xml:space="preserve">Габариты снаружи: </w:t>
            </w:r>
          </w:p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Высота, мм</w:t>
            </w:r>
          </w:p>
        </w:tc>
        <w:tc>
          <w:tcPr>
            <w:tcW w:w="2127" w:type="dxa"/>
          </w:tcPr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≥130  и ≤ 140</w:t>
            </w:r>
          </w:p>
        </w:tc>
        <w:tc>
          <w:tcPr>
            <w:tcW w:w="1559" w:type="dxa"/>
          </w:tcPr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миллиметр</w:t>
            </w:r>
          </w:p>
        </w:tc>
        <w:tc>
          <w:tcPr>
            <w:tcW w:w="2410" w:type="dxa"/>
          </w:tcPr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0FA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</w:tcPr>
          <w:p w:rsidR="006664D1" w:rsidRDefault="006664D1" w:rsidP="00846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664D1" w:rsidRDefault="006664D1" w:rsidP="00846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4D1" w:rsidRPr="004502E6" w:rsidTr="007166E1">
        <w:trPr>
          <w:trHeight w:val="553"/>
        </w:trPr>
        <w:tc>
          <w:tcPr>
            <w:tcW w:w="426" w:type="dxa"/>
            <w:vMerge/>
          </w:tcPr>
          <w:p w:rsidR="006664D1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6664D1" w:rsidRPr="00C32A47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664D1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Статическая нагрузка</w:t>
            </w:r>
          </w:p>
        </w:tc>
        <w:tc>
          <w:tcPr>
            <w:tcW w:w="2127" w:type="dxa"/>
          </w:tcPr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559" w:type="dxa"/>
          </w:tcPr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килограмм</w:t>
            </w:r>
          </w:p>
        </w:tc>
        <w:tc>
          <w:tcPr>
            <w:tcW w:w="2410" w:type="dxa"/>
          </w:tcPr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</w:tcPr>
          <w:p w:rsidR="006664D1" w:rsidRDefault="006664D1" w:rsidP="00846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664D1" w:rsidRDefault="006664D1" w:rsidP="00846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64D1" w:rsidRPr="004502E6" w:rsidTr="007166E1">
        <w:trPr>
          <w:trHeight w:val="553"/>
        </w:trPr>
        <w:tc>
          <w:tcPr>
            <w:tcW w:w="426" w:type="dxa"/>
            <w:vMerge/>
          </w:tcPr>
          <w:p w:rsidR="006664D1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6664D1" w:rsidRPr="00C32A47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664D1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Динамическая нагрузка</w:t>
            </w:r>
          </w:p>
        </w:tc>
        <w:tc>
          <w:tcPr>
            <w:tcW w:w="2127" w:type="dxa"/>
          </w:tcPr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≥250</w:t>
            </w:r>
          </w:p>
        </w:tc>
        <w:tc>
          <w:tcPr>
            <w:tcW w:w="1559" w:type="dxa"/>
          </w:tcPr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0FA">
              <w:rPr>
                <w:rFonts w:ascii="Times New Roman" w:hAnsi="Times New Roman" w:cs="Times New Roman"/>
                <w:sz w:val="18"/>
                <w:szCs w:val="18"/>
              </w:rPr>
              <w:t>килограмм</w:t>
            </w:r>
          </w:p>
        </w:tc>
        <w:tc>
          <w:tcPr>
            <w:tcW w:w="2410" w:type="dxa"/>
          </w:tcPr>
          <w:p w:rsidR="006664D1" w:rsidRPr="004502E6" w:rsidRDefault="006664D1" w:rsidP="00846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0FA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</w:tcPr>
          <w:p w:rsidR="006664D1" w:rsidRDefault="006664D1" w:rsidP="00846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664D1" w:rsidRDefault="006664D1" w:rsidP="00846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2127" w:type="dxa"/>
          </w:tcPr>
          <w:p w:rsidR="002A47BC" w:rsidRPr="000A6C3C" w:rsidRDefault="002A47BC" w:rsidP="002A47BC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A6C3C">
              <w:rPr>
                <w:rFonts w:ascii="Times New Roman" w:hAnsi="Times New Roman" w:cs="Times New Roman"/>
                <w:b/>
                <w:sz w:val="18"/>
                <w:szCs w:val="18"/>
              </w:rPr>
              <w:t>100% первичный Полиэтилен низкого давления (HDPE</w:t>
            </w:r>
            <w:r w:rsidR="00591376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</w:t>
            </w:r>
          </w:p>
        </w:tc>
        <w:tc>
          <w:tcPr>
            <w:tcW w:w="2127" w:type="dxa"/>
          </w:tcPr>
          <w:p w:rsidR="002A47BC" w:rsidRPr="00992775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Серый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02A9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 w:val="restart"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837" w:type="dxa"/>
            <w:vMerge w:val="restart"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0419">
              <w:rPr>
                <w:rFonts w:ascii="Times New Roman" w:hAnsi="Times New Roman" w:cs="Times New Roman"/>
                <w:sz w:val="18"/>
                <w:szCs w:val="18"/>
              </w:rPr>
              <w:t>ОКПД2: 22.29.29.190- Изделия пластмассовые прочие, не включенные в другие группировки</w:t>
            </w:r>
          </w:p>
        </w:tc>
        <w:tc>
          <w:tcPr>
            <w:tcW w:w="1843" w:type="dxa"/>
            <w:vMerge w:val="restart"/>
          </w:tcPr>
          <w:p w:rsidR="002A47BC" w:rsidRPr="00727BF5" w:rsidRDefault="002A47BC" w:rsidP="009D04F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7BF5">
              <w:rPr>
                <w:rFonts w:ascii="Times New Roman" w:hAnsi="Times New Roman" w:cs="Times New Roman"/>
                <w:b/>
                <w:sz w:val="18"/>
                <w:szCs w:val="18"/>
              </w:rPr>
              <w:t>Паллет (перфорированный на 9 ножках вкладываемый) серый</w:t>
            </w:r>
          </w:p>
        </w:tc>
        <w:tc>
          <w:tcPr>
            <w:tcW w:w="2693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Форма паллет</w:t>
            </w:r>
          </w:p>
        </w:tc>
        <w:tc>
          <w:tcPr>
            <w:tcW w:w="2127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Вкладываемый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6BA0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 w:val="restart"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  <w:vMerge w:val="restart"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2B2B">
              <w:rPr>
                <w:rFonts w:ascii="Times New Roman" w:hAnsi="Times New Roman" w:cs="Times New Roman"/>
                <w:sz w:val="18"/>
                <w:szCs w:val="18"/>
              </w:rPr>
              <w:t>Штабелируемый</w:t>
            </w:r>
          </w:p>
        </w:tc>
        <w:tc>
          <w:tcPr>
            <w:tcW w:w="2127" w:type="dxa"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2775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2A47BC" w:rsidRPr="00BB7EF2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7EF2">
              <w:rPr>
                <w:rFonts w:ascii="Times New Roman" w:hAnsi="Times New Roman" w:cs="Times New Roman"/>
                <w:sz w:val="18"/>
                <w:szCs w:val="18"/>
              </w:rPr>
              <w:t>Перфорация:</w:t>
            </w:r>
          </w:p>
        </w:tc>
        <w:tc>
          <w:tcPr>
            <w:tcW w:w="2127" w:type="dxa"/>
          </w:tcPr>
          <w:p w:rsidR="002A47BC" w:rsidRPr="00BB7EF2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7EF2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 xml:space="preserve">Габариты снаружи: </w:t>
            </w:r>
          </w:p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Длина, мм</w:t>
            </w:r>
          </w:p>
        </w:tc>
        <w:tc>
          <w:tcPr>
            <w:tcW w:w="2127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 xml:space="preserve"> и ≤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1210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миллиметр</w:t>
            </w: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 xml:space="preserve">Габариты снаружи: </w:t>
            </w:r>
          </w:p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Ширина, мм</w:t>
            </w:r>
          </w:p>
        </w:tc>
        <w:tc>
          <w:tcPr>
            <w:tcW w:w="2127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≥800  и ≤810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миллиметр</w:t>
            </w: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 xml:space="preserve">Габариты снаружи: </w:t>
            </w:r>
          </w:p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Высота, мм</w:t>
            </w:r>
          </w:p>
        </w:tc>
        <w:tc>
          <w:tcPr>
            <w:tcW w:w="2127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≥160  и ≤ 161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миллиметр</w:t>
            </w: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0FA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Статическая нагрузка</w:t>
            </w:r>
          </w:p>
        </w:tc>
        <w:tc>
          <w:tcPr>
            <w:tcW w:w="2127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килограмм</w:t>
            </w: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Динамическая нагрузка</w:t>
            </w:r>
          </w:p>
        </w:tc>
        <w:tc>
          <w:tcPr>
            <w:tcW w:w="2127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≥800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0FA">
              <w:rPr>
                <w:rFonts w:ascii="Times New Roman" w:hAnsi="Times New Roman" w:cs="Times New Roman"/>
                <w:sz w:val="18"/>
                <w:szCs w:val="18"/>
              </w:rPr>
              <w:t>килограмм</w:t>
            </w: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0FA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2127" w:type="dxa"/>
          </w:tcPr>
          <w:p w:rsidR="002A47BC" w:rsidRPr="00395531" w:rsidRDefault="002A47BC" w:rsidP="002A47BC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95531">
              <w:rPr>
                <w:rFonts w:ascii="Times New Roman" w:hAnsi="Times New Roman" w:cs="Times New Roman"/>
                <w:b/>
                <w:sz w:val="18"/>
                <w:szCs w:val="18"/>
              </w:rPr>
              <w:t>100% первичный Полиэтилен низкого давления (HDPE</w:t>
            </w:r>
            <w:r w:rsidR="0039553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</w:t>
            </w:r>
          </w:p>
        </w:tc>
        <w:tc>
          <w:tcPr>
            <w:tcW w:w="2127" w:type="dxa"/>
          </w:tcPr>
          <w:p w:rsidR="002A47BC" w:rsidRPr="00992775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Серый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02A9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 w:val="restart"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837" w:type="dxa"/>
            <w:vMerge w:val="restart"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4270">
              <w:rPr>
                <w:rFonts w:ascii="Times New Roman" w:hAnsi="Times New Roman" w:cs="Times New Roman"/>
                <w:sz w:val="18"/>
                <w:szCs w:val="18"/>
              </w:rPr>
              <w:t>ОКПД2: 22.29.29.190- Изделия пластмассовые прочие, не включенные в другие группировки</w:t>
            </w:r>
          </w:p>
        </w:tc>
        <w:tc>
          <w:tcPr>
            <w:tcW w:w="1843" w:type="dxa"/>
            <w:vMerge w:val="restart"/>
          </w:tcPr>
          <w:p w:rsidR="002A47BC" w:rsidRPr="00727BF5" w:rsidRDefault="002A47BC" w:rsidP="000B4CF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7BF5">
              <w:rPr>
                <w:rFonts w:ascii="Times New Roman" w:hAnsi="Times New Roman" w:cs="Times New Roman"/>
                <w:b/>
                <w:sz w:val="18"/>
                <w:szCs w:val="18"/>
              </w:rPr>
              <w:t>Паллет (перфорированный на ножках) серый</w:t>
            </w:r>
          </w:p>
        </w:tc>
        <w:tc>
          <w:tcPr>
            <w:tcW w:w="2693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Форма паллет</w:t>
            </w:r>
          </w:p>
        </w:tc>
        <w:tc>
          <w:tcPr>
            <w:tcW w:w="2127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Вкладываемый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6BA0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 w:val="restart"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851" w:type="dxa"/>
            <w:vMerge w:val="restart"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2B2B">
              <w:rPr>
                <w:rFonts w:ascii="Times New Roman" w:hAnsi="Times New Roman" w:cs="Times New Roman"/>
                <w:sz w:val="18"/>
                <w:szCs w:val="18"/>
              </w:rPr>
              <w:t>Штабелируемый</w:t>
            </w:r>
          </w:p>
        </w:tc>
        <w:tc>
          <w:tcPr>
            <w:tcW w:w="2127" w:type="dxa"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2775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2A47BC" w:rsidRPr="00DD303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3036">
              <w:rPr>
                <w:rFonts w:ascii="Times New Roman" w:hAnsi="Times New Roman" w:cs="Times New Roman"/>
                <w:sz w:val="18"/>
                <w:szCs w:val="18"/>
              </w:rPr>
              <w:t>Перфорация:</w:t>
            </w:r>
          </w:p>
        </w:tc>
        <w:tc>
          <w:tcPr>
            <w:tcW w:w="2127" w:type="dxa"/>
          </w:tcPr>
          <w:p w:rsidR="002A47BC" w:rsidRPr="00DD303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3036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 xml:space="preserve">Габариты снаружи: </w:t>
            </w:r>
          </w:p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Длина, мм</w:t>
            </w:r>
          </w:p>
        </w:tc>
        <w:tc>
          <w:tcPr>
            <w:tcW w:w="2127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 xml:space="preserve"> и ≤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миллиметр</w:t>
            </w: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 xml:space="preserve">Габариты снаружи: </w:t>
            </w:r>
          </w:p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Ширина, мм</w:t>
            </w:r>
          </w:p>
        </w:tc>
        <w:tc>
          <w:tcPr>
            <w:tcW w:w="2127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≥400  и ≤410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миллиметр</w:t>
            </w: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 xml:space="preserve">Габариты снаружи: </w:t>
            </w:r>
          </w:p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Высота, мм</w:t>
            </w:r>
          </w:p>
        </w:tc>
        <w:tc>
          <w:tcPr>
            <w:tcW w:w="2127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≥130  и ≤ 135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миллиметр</w:t>
            </w: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0FA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Статическая нагрузка</w:t>
            </w:r>
          </w:p>
        </w:tc>
        <w:tc>
          <w:tcPr>
            <w:tcW w:w="2127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килограмм</w:t>
            </w: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Динамическая нагрузка</w:t>
            </w:r>
          </w:p>
        </w:tc>
        <w:tc>
          <w:tcPr>
            <w:tcW w:w="2127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≥250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0FA">
              <w:rPr>
                <w:rFonts w:ascii="Times New Roman" w:hAnsi="Times New Roman" w:cs="Times New Roman"/>
                <w:sz w:val="18"/>
                <w:szCs w:val="18"/>
              </w:rPr>
              <w:t>килограмм</w:t>
            </w: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40FA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75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</w:p>
        </w:tc>
        <w:tc>
          <w:tcPr>
            <w:tcW w:w="2127" w:type="dxa"/>
          </w:tcPr>
          <w:p w:rsidR="002A47BC" w:rsidRPr="003E6982" w:rsidRDefault="002A47BC" w:rsidP="002A47BC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E6982">
              <w:rPr>
                <w:rFonts w:ascii="Times New Roman" w:hAnsi="Times New Roman" w:cs="Times New Roman"/>
                <w:b/>
                <w:sz w:val="18"/>
                <w:szCs w:val="18"/>
              </w:rPr>
              <w:t>100% первичный Полиэтилен низкого давления (HDPE</w:t>
            </w:r>
            <w:r w:rsidR="003E6982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E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47BC" w:rsidRPr="004502E6" w:rsidTr="007166E1">
        <w:trPr>
          <w:trHeight w:val="553"/>
        </w:trPr>
        <w:tc>
          <w:tcPr>
            <w:tcW w:w="426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2A47BC" w:rsidRPr="00C32A47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2A47BC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</w:t>
            </w:r>
          </w:p>
        </w:tc>
        <w:tc>
          <w:tcPr>
            <w:tcW w:w="2127" w:type="dxa"/>
          </w:tcPr>
          <w:p w:rsidR="002A47BC" w:rsidRPr="00992775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Серый</w:t>
            </w:r>
          </w:p>
        </w:tc>
        <w:tc>
          <w:tcPr>
            <w:tcW w:w="1559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2A47BC" w:rsidRPr="004502E6" w:rsidRDefault="002A47BC" w:rsidP="002A47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02A9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2A47BC" w:rsidRDefault="002A47BC" w:rsidP="002A47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F5F43" w:rsidRPr="005D654E" w:rsidRDefault="00EF5F43" w:rsidP="00566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D0CA9" w:rsidRDefault="003D0CA9"/>
    <w:sectPr w:rsidR="003D0CA9" w:rsidSect="00AF33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413D3"/>
    <w:multiLevelType w:val="hybridMultilevel"/>
    <w:tmpl w:val="EB4EB2AE"/>
    <w:lvl w:ilvl="0" w:tplc="708892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933588"/>
    <w:multiLevelType w:val="hybridMultilevel"/>
    <w:tmpl w:val="72FEECDE"/>
    <w:lvl w:ilvl="0" w:tplc="A7FC006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D34715"/>
    <w:multiLevelType w:val="hybridMultilevel"/>
    <w:tmpl w:val="46E2B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BC"/>
    <w:rsid w:val="00032543"/>
    <w:rsid w:val="00034F88"/>
    <w:rsid w:val="00043682"/>
    <w:rsid w:val="00073806"/>
    <w:rsid w:val="000A4306"/>
    <w:rsid w:val="000A6C3C"/>
    <w:rsid w:val="000B4CF5"/>
    <w:rsid w:val="000D47D2"/>
    <w:rsid w:val="000F0658"/>
    <w:rsid w:val="00104CCE"/>
    <w:rsid w:val="0010746D"/>
    <w:rsid w:val="00143EC9"/>
    <w:rsid w:val="001440FA"/>
    <w:rsid w:val="00176E29"/>
    <w:rsid w:val="00187210"/>
    <w:rsid w:val="00192412"/>
    <w:rsid w:val="00195098"/>
    <w:rsid w:val="001B645C"/>
    <w:rsid w:val="001C7C00"/>
    <w:rsid w:val="002A47BC"/>
    <w:rsid w:val="002A6F51"/>
    <w:rsid w:val="002B772A"/>
    <w:rsid w:val="002D2E22"/>
    <w:rsid w:val="002D3AEF"/>
    <w:rsid w:val="00305F14"/>
    <w:rsid w:val="00310282"/>
    <w:rsid w:val="00315526"/>
    <w:rsid w:val="00370FAD"/>
    <w:rsid w:val="003826DF"/>
    <w:rsid w:val="00395531"/>
    <w:rsid w:val="003B7856"/>
    <w:rsid w:val="003C1326"/>
    <w:rsid w:val="003C2AF5"/>
    <w:rsid w:val="003C5870"/>
    <w:rsid w:val="003D0CA9"/>
    <w:rsid w:val="003D22DC"/>
    <w:rsid w:val="003E6982"/>
    <w:rsid w:val="00404595"/>
    <w:rsid w:val="004245E1"/>
    <w:rsid w:val="00426D3B"/>
    <w:rsid w:val="00444270"/>
    <w:rsid w:val="004502E6"/>
    <w:rsid w:val="00455A9F"/>
    <w:rsid w:val="00461C96"/>
    <w:rsid w:val="00481FDF"/>
    <w:rsid w:val="00483317"/>
    <w:rsid w:val="00487B2D"/>
    <w:rsid w:val="00492232"/>
    <w:rsid w:val="004B003B"/>
    <w:rsid w:val="004E7F76"/>
    <w:rsid w:val="00500C97"/>
    <w:rsid w:val="00506253"/>
    <w:rsid w:val="005227CE"/>
    <w:rsid w:val="00535E50"/>
    <w:rsid w:val="00566172"/>
    <w:rsid w:val="00572823"/>
    <w:rsid w:val="00572B2B"/>
    <w:rsid w:val="00585D11"/>
    <w:rsid w:val="00590E8F"/>
    <w:rsid w:val="00591376"/>
    <w:rsid w:val="0059537A"/>
    <w:rsid w:val="005B24F4"/>
    <w:rsid w:val="005B74E8"/>
    <w:rsid w:val="005D4E4A"/>
    <w:rsid w:val="0063225B"/>
    <w:rsid w:val="006664D1"/>
    <w:rsid w:val="00677394"/>
    <w:rsid w:val="006C1BCC"/>
    <w:rsid w:val="006C426E"/>
    <w:rsid w:val="006D6B43"/>
    <w:rsid w:val="006F6A21"/>
    <w:rsid w:val="006F6C3F"/>
    <w:rsid w:val="00706EC4"/>
    <w:rsid w:val="0070705E"/>
    <w:rsid w:val="00710654"/>
    <w:rsid w:val="0071399E"/>
    <w:rsid w:val="007166E1"/>
    <w:rsid w:val="00727BF5"/>
    <w:rsid w:val="007904E6"/>
    <w:rsid w:val="007A3BD5"/>
    <w:rsid w:val="007C5720"/>
    <w:rsid w:val="007D2FBC"/>
    <w:rsid w:val="007E6330"/>
    <w:rsid w:val="00802882"/>
    <w:rsid w:val="00805790"/>
    <w:rsid w:val="00811DB8"/>
    <w:rsid w:val="0081367B"/>
    <w:rsid w:val="00820D29"/>
    <w:rsid w:val="00846BA0"/>
    <w:rsid w:val="008475EB"/>
    <w:rsid w:val="00856340"/>
    <w:rsid w:val="0088691D"/>
    <w:rsid w:val="00890CC1"/>
    <w:rsid w:val="0089570E"/>
    <w:rsid w:val="008C463A"/>
    <w:rsid w:val="008D1DCA"/>
    <w:rsid w:val="008F466B"/>
    <w:rsid w:val="008F65C0"/>
    <w:rsid w:val="0091249F"/>
    <w:rsid w:val="00936D7D"/>
    <w:rsid w:val="00953343"/>
    <w:rsid w:val="00972DF6"/>
    <w:rsid w:val="0099018B"/>
    <w:rsid w:val="00992775"/>
    <w:rsid w:val="009A3C59"/>
    <w:rsid w:val="009B10B6"/>
    <w:rsid w:val="009D04FD"/>
    <w:rsid w:val="009D0BF0"/>
    <w:rsid w:val="009D5300"/>
    <w:rsid w:val="00A118B9"/>
    <w:rsid w:val="00A13C6B"/>
    <w:rsid w:val="00A372CE"/>
    <w:rsid w:val="00A50C4F"/>
    <w:rsid w:val="00A513C2"/>
    <w:rsid w:val="00A57FD8"/>
    <w:rsid w:val="00A619EE"/>
    <w:rsid w:val="00A713CB"/>
    <w:rsid w:val="00A81009"/>
    <w:rsid w:val="00AE19E2"/>
    <w:rsid w:val="00AF336A"/>
    <w:rsid w:val="00B0679E"/>
    <w:rsid w:val="00B601A1"/>
    <w:rsid w:val="00B65357"/>
    <w:rsid w:val="00BA6277"/>
    <w:rsid w:val="00BB7EF2"/>
    <w:rsid w:val="00BE6E9B"/>
    <w:rsid w:val="00C2071C"/>
    <w:rsid w:val="00C32A47"/>
    <w:rsid w:val="00C44433"/>
    <w:rsid w:val="00C529D0"/>
    <w:rsid w:val="00C560E8"/>
    <w:rsid w:val="00C60419"/>
    <w:rsid w:val="00C809A0"/>
    <w:rsid w:val="00C95EF4"/>
    <w:rsid w:val="00CB0794"/>
    <w:rsid w:val="00CC02A9"/>
    <w:rsid w:val="00CF3030"/>
    <w:rsid w:val="00D0041D"/>
    <w:rsid w:val="00D00C29"/>
    <w:rsid w:val="00D06F2F"/>
    <w:rsid w:val="00D42CE9"/>
    <w:rsid w:val="00D4690A"/>
    <w:rsid w:val="00D969BA"/>
    <w:rsid w:val="00DA048E"/>
    <w:rsid w:val="00DD3036"/>
    <w:rsid w:val="00DF438A"/>
    <w:rsid w:val="00E02991"/>
    <w:rsid w:val="00E06DA1"/>
    <w:rsid w:val="00E11194"/>
    <w:rsid w:val="00E20B9F"/>
    <w:rsid w:val="00E25471"/>
    <w:rsid w:val="00E63667"/>
    <w:rsid w:val="00E825D2"/>
    <w:rsid w:val="00E84DAD"/>
    <w:rsid w:val="00EA57F2"/>
    <w:rsid w:val="00EB50BC"/>
    <w:rsid w:val="00EC7C22"/>
    <w:rsid w:val="00ED61A1"/>
    <w:rsid w:val="00EF5F43"/>
    <w:rsid w:val="00F158A5"/>
    <w:rsid w:val="00F169F2"/>
    <w:rsid w:val="00F80BE0"/>
    <w:rsid w:val="00F953C3"/>
    <w:rsid w:val="00FB14A5"/>
    <w:rsid w:val="00FD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2B36D"/>
  <w15:chartTrackingRefBased/>
  <w15:docId w15:val="{4E9EC7AA-A626-4BE0-9310-6FCFD6A9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172"/>
    <w:rPr>
      <w:rFonts w:eastAsia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172"/>
    <w:pPr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rsid w:val="00566172"/>
    <w:pPr>
      <w:keepNext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661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566172"/>
    <w:pPr>
      <w:widowControl w:val="0"/>
      <w:autoSpaceDE w:val="0"/>
      <w:autoSpaceDN w:val="0"/>
      <w:adjustRightInd w:val="0"/>
      <w:spacing w:after="0" w:line="360" w:lineRule="atLeast"/>
      <w:ind w:right="19772"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1 Знак2 Знак"/>
    <w:aliases w:val="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Заголовок 1 Зн"/>
    <w:uiPriority w:val="99"/>
    <w:rsid w:val="00566172"/>
    <w:rPr>
      <w:rFonts w:ascii="Times New Roman" w:hAnsi="Times New Roman" w:cs="Times New Roman"/>
      <w:b/>
      <w:sz w:val="18"/>
      <w:szCs w:val="18"/>
      <w:lang w:val="ru-RU" w:eastAsia="ru-RU" w:bidi="ar-SA"/>
    </w:rPr>
  </w:style>
  <w:style w:type="table" w:styleId="a4">
    <w:name w:val="Table Grid"/>
    <w:basedOn w:val="a1"/>
    <w:uiPriority w:val="39"/>
    <w:rsid w:val="00EF5F43"/>
    <w:pPr>
      <w:spacing w:after="0" w:line="240" w:lineRule="auto"/>
    </w:pPr>
    <w:rPr>
      <w:rFonts w:eastAsia="SimSu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F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6597&amp;dst=10039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6597&amp;dst=100368" TargetMode="External"/><Relationship Id="rId12" Type="http://schemas.openxmlformats.org/officeDocument/2006/relationships/hyperlink" Target="https://login.consultant.ru/link/?req=doc&amp;base=LAW&amp;n=526597&amp;dst=1007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6597&amp;dst=100350" TargetMode="External"/><Relationship Id="rId11" Type="http://schemas.openxmlformats.org/officeDocument/2006/relationships/hyperlink" Target="https://login.consultant.ru/link/?req=doc&amp;base=LAW&amp;n=526597&amp;dst=100719" TargetMode="External"/><Relationship Id="rId5" Type="http://schemas.openxmlformats.org/officeDocument/2006/relationships/hyperlink" Target="https://login.consultant.ru/link/?req=doc&amp;base=LAW&amp;n=526597&amp;dst=100338" TargetMode="External"/><Relationship Id="rId10" Type="http://schemas.openxmlformats.org/officeDocument/2006/relationships/hyperlink" Target="https://login.consultant.ru/link/?req=doc&amp;base=LAW&amp;n=526597&amp;dst=1007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6597&amp;dst=10070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1447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НИИФ</Company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Авдеенкова Елена Валерьевна</dc:creator>
  <cp:keywords/>
  <dc:description/>
  <cp:lastModifiedBy>Авдеенкова Елена Валерьевна</cp:lastModifiedBy>
  <cp:revision>290</cp:revision>
  <dcterms:created xsi:type="dcterms:W3CDTF">2026-03-12T08:17:00Z</dcterms:created>
  <dcterms:modified xsi:type="dcterms:W3CDTF">2026-03-18T13:14:00Z</dcterms:modified>
</cp:coreProperties>
</file>