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Государственный контракт №___</w:t>
      </w:r>
    </w:p>
    <w:p w:rsidR="007106B8" w:rsidRDefault="00F02BAC">
      <w:pPr>
        <w:pStyle w:val="affa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на информационно-консультационное обслуживание, 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</w:t>
      </w:r>
    </w:p>
    <w:p w:rsidR="007106B8" w:rsidRDefault="007106B8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7106B8" w:rsidRDefault="007106B8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                                                                                           «__»__________ 20__ г.</w:t>
      </w:r>
    </w:p>
    <w:p w:rsidR="007106B8" w:rsidRDefault="007106B8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__________именуемое в дальнейшем «Государственный заказчик», в лице ____________________, действующего на основании Устава, с одной стороны, </w:t>
      </w:r>
      <w:r w:rsidR="00230F33">
        <w:rPr>
          <w:sz w:val="24"/>
          <w:szCs w:val="24"/>
          <w:highlight w:val="white"/>
        </w:rPr>
        <w:t xml:space="preserve">                                 </w:t>
      </w:r>
      <w:r>
        <w:rPr>
          <w:sz w:val="24"/>
          <w:szCs w:val="24"/>
          <w:highlight w:val="white"/>
        </w:rPr>
        <w:t xml:space="preserve">и </w:t>
      </w:r>
      <w:r w:rsidR="00230F33">
        <w:rPr>
          <w:sz w:val="24"/>
          <w:szCs w:val="24"/>
          <w:highlight w:val="white"/>
        </w:rPr>
        <w:t>__________________________________</w:t>
      </w:r>
      <w:r>
        <w:rPr>
          <w:sz w:val="24"/>
          <w:szCs w:val="24"/>
          <w:highlight w:val="white"/>
        </w:rPr>
        <w:t xml:space="preserve"> именуемое в дальнейшем «Исполнитель», в лице </w:t>
      </w:r>
      <w:r w:rsidR="00230F33">
        <w:rPr>
          <w:sz w:val="24"/>
          <w:szCs w:val="24"/>
          <w:highlight w:val="white"/>
        </w:rPr>
        <w:t>_____________________________________</w:t>
      </w:r>
      <w:r>
        <w:rPr>
          <w:sz w:val="24"/>
          <w:szCs w:val="24"/>
          <w:highlight w:val="white"/>
        </w:rPr>
        <w:t>, действующего на основании Устава, с другой стороны, в дальнейшем при совместном упоминании именуемые «Стороны», а по отдельности  - Сторона, на основании п.4 ч.1 ст. 93 Федерального закона от 05.04.2013  № 44-ФЗ «О контрактной системе в сфере закупок товаров, услуг для обеспечения государственных и муниципальных нужд» заключили настоящий Контракт (далее – Контракт) о нижеследующем:</w:t>
      </w:r>
    </w:p>
    <w:p w:rsidR="007106B8" w:rsidRDefault="007106B8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7106B8" w:rsidRDefault="00F02BAC">
      <w:pPr>
        <w:tabs>
          <w:tab w:val="left" w:pos="720"/>
        </w:tabs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 Предмет контракта</w:t>
      </w:r>
    </w:p>
    <w:p w:rsidR="007106B8" w:rsidRDefault="00F02BAC">
      <w:pPr>
        <w:pStyle w:val="affa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1.1. По настоящему Контракту Исполнитель обязуется оказать услуги на информационно-консультационное обслуживание, 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  (далее – ПП) в соответствии с Техническим заданием </w:t>
      </w:r>
      <w:r>
        <w:rPr>
          <w:i/>
          <w:iCs/>
          <w:sz w:val="24"/>
          <w:szCs w:val="24"/>
          <w:highlight w:val="white"/>
        </w:rPr>
        <w:t xml:space="preserve">(Приложение № 1 к настоящему Контракту) </w:t>
      </w:r>
      <w:r>
        <w:rPr>
          <w:sz w:val="24"/>
          <w:szCs w:val="24"/>
          <w:highlight w:val="white"/>
        </w:rPr>
        <w:t>в объеме, указанном в Техническом задании, а Государственный заказчик обязуется принять и оплатить оказанные Исполнителем услуги.</w:t>
      </w:r>
    </w:p>
    <w:p w:rsidR="007106B8" w:rsidRDefault="007106B8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 Сроки и порядок оказания услуг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2.1.  «Исполнитель» обязуется оказать услуги по настоящему контракту  дистанционно.</w:t>
      </w:r>
    </w:p>
    <w:p w:rsidR="007106B8" w:rsidRDefault="00F02BAC">
      <w:pPr>
        <w:pStyle w:val="affa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2.2. «Исполнитель» оказывает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 с момента подписания  Контракта  до «___» ___________20__г. ежемесячно, не позднее 28 числа каждого месяца. В случае просрочки, либо не оказания услуги, пропуск одного из обновлений, Заказчик в праве требовать неустойку, указанную в данном ГК.</w:t>
      </w:r>
    </w:p>
    <w:p w:rsidR="007106B8" w:rsidRDefault="007106B8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7106B8" w:rsidRDefault="007106B8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7106B8" w:rsidRDefault="00F02BAC">
      <w:pPr>
        <w:tabs>
          <w:tab w:val="left" w:pos="1134"/>
        </w:tabs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 Цена контракта и порядок расчетов.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3.1.</w:t>
      </w:r>
      <w:r>
        <w:rPr>
          <w:color w:val="000000"/>
          <w:spacing w:val="-5"/>
          <w:sz w:val="24"/>
          <w:szCs w:val="24"/>
          <w:highlight w:val="white"/>
        </w:rPr>
        <w:t xml:space="preserve">Сумма Контракта составляет______ (_________) рублей </w:t>
      </w:r>
      <w:r>
        <w:rPr>
          <w:b/>
          <w:color w:val="000000"/>
          <w:spacing w:val="-5"/>
          <w:sz w:val="24"/>
          <w:szCs w:val="24"/>
          <w:highlight w:val="white"/>
        </w:rPr>
        <w:t xml:space="preserve">_____ </w:t>
      </w:r>
      <w:r>
        <w:rPr>
          <w:color w:val="000000"/>
          <w:spacing w:val="-5"/>
          <w:sz w:val="24"/>
          <w:szCs w:val="24"/>
          <w:highlight w:val="white"/>
        </w:rPr>
        <w:t xml:space="preserve">копеек, </w:t>
      </w:r>
      <w:r>
        <w:rPr>
          <w:sz w:val="24"/>
          <w:szCs w:val="24"/>
          <w:highlight w:val="white"/>
        </w:rPr>
        <w:t>из них 84 400 (восемьдесят четыре тысячи четыреста) рублей 00 копеек НДС не облагаются (</w:t>
      </w:r>
      <w:proofErr w:type="spellStart"/>
      <w:r>
        <w:rPr>
          <w:sz w:val="24"/>
          <w:szCs w:val="24"/>
          <w:highlight w:val="white"/>
        </w:rPr>
        <w:t>пп</w:t>
      </w:r>
      <w:proofErr w:type="spellEnd"/>
      <w:r>
        <w:rPr>
          <w:sz w:val="24"/>
          <w:szCs w:val="24"/>
          <w:highlight w:val="white"/>
        </w:rPr>
        <w:t>. 26 п. 2 ст. 149 НК РФ) и ___ (___________) рублей 00 копеек в том числе НДС 5%  (п. 8 ст. 164 НК РФ).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color w:val="000000"/>
          <w:spacing w:val="-5"/>
          <w:sz w:val="24"/>
          <w:szCs w:val="24"/>
          <w:highlight w:val="white"/>
        </w:rPr>
        <w:t xml:space="preserve">3.2. </w:t>
      </w:r>
      <w:r>
        <w:rPr>
          <w:bCs/>
          <w:sz w:val="24"/>
          <w:szCs w:val="24"/>
          <w:highlight w:val="white"/>
        </w:rPr>
        <w:t>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3.3. Цена Контракта включает в себя все расходы Исполнителя по предмету Контракта, в </w:t>
      </w:r>
      <w:proofErr w:type="spellStart"/>
      <w:r>
        <w:rPr>
          <w:bCs/>
          <w:sz w:val="24"/>
          <w:szCs w:val="24"/>
          <w:highlight w:val="white"/>
        </w:rPr>
        <w:t>т.ч</w:t>
      </w:r>
      <w:proofErr w:type="spellEnd"/>
      <w:r>
        <w:rPr>
          <w:bCs/>
          <w:sz w:val="24"/>
          <w:szCs w:val="24"/>
          <w:highlight w:val="white"/>
        </w:rPr>
        <w:t xml:space="preserve">.: расходы на сопровождение ПП,  удаленную консультацию, обновление, </w:t>
      </w:r>
      <w:r>
        <w:rPr>
          <w:sz w:val="24"/>
          <w:szCs w:val="24"/>
          <w:highlight w:val="white"/>
        </w:rPr>
        <w:t>расходы на транспортировку</w:t>
      </w:r>
      <w:r>
        <w:rPr>
          <w:bCs/>
          <w:sz w:val="24"/>
          <w:szCs w:val="24"/>
          <w:highlight w:val="white"/>
        </w:rPr>
        <w:t xml:space="preserve">, страхование, уплату таможенных пошлин, </w:t>
      </w:r>
      <w:r>
        <w:rPr>
          <w:sz w:val="24"/>
          <w:szCs w:val="24"/>
          <w:highlight w:val="white"/>
        </w:rPr>
        <w:t xml:space="preserve">а также уплату налогов, сборов и других обязательных платежей, предусмотренных действующим законодательством. 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3.4.Источник финансирования настоящего Контракта:_____________________________________ 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_________________________________________________________________________________.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pacing w:val="5"/>
          <w:sz w:val="24"/>
          <w:szCs w:val="24"/>
          <w:highlight w:val="white"/>
        </w:rPr>
        <w:t xml:space="preserve">3.5.Оплата оказанных услуг производится Государственным заказчиком </w:t>
      </w:r>
      <w:r>
        <w:rPr>
          <w:spacing w:val="4"/>
          <w:sz w:val="24"/>
          <w:szCs w:val="24"/>
          <w:highlight w:val="white"/>
        </w:rPr>
        <w:t xml:space="preserve">путем безналичного перечисления </w:t>
      </w:r>
      <w:r>
        <w:rPr>
          <w:spacing w:val="1"/>
          <w:sz w:val="24"/>
          <w:szCs w:val="24"/>
          <w:highlight w:val="white"/>
        </w:rPr>
        <w:t xml:space="preserve">денежных средств </w:t>
      </w:r>
      <w:r>
        <w:rPr>
          <w:spacing w:val="4"/>
          <w:sz w:val="24"/>
          <w:szCs w:val="24"/>
          <w:highlight w:val="white"/>
        </w:rPr>
        <w:t xml:space="preserve">на расчетный счет </w:t>
      </w:r>
      <w:r>
        <w:rPr>
          <w:spacing w:val="1"/>
          <w:sz w:val="24"/>
          <w:szCs w:val="24"/>
          <w:highlight w:val="white"/>
        </w:rPr>
        <w:t xml:space="preserve">Исполнителя в течение 10 </w:t>
      </w:r>
      <w:r>
        <w:rPr>
          <w:spacing w:val="1"/>
          <w:sz w:val="24"/>
          <w:szCs w:val="24"/>
          <w:highlight w:val="white"/>
        </w:rPr>
        <w:lastRenderedPageBreak/>
        <w:t>(десяти) банковских дней с момента подписания первичных документов (УПД либо, при необходимости, Акт об оказании услуг (далее - Акт) ).</w:t>
      </w:r>
    </w:p>
    <w:p w:rsidR="007106B8" w:rsidRDefault="00F02BAC">
      <w:pPr>
        <w:spacing w:line="200" w:lineRule="atLeast"/>
        <w:jc w:val="both"/>
        <w:rPr>
          <w:sz w:val="24"/>
          <w:szCs w:val="24"/>
          <w:highlight w:val="white"/>
        </w:rPr>
      </w:pPr>
      <w:r>
        <w:rPr>
          <w:spacing w:val="1"/>
          <w:sz w:val="24"/>
          <w:szCs w:val="24"/>
          <w:highlight w:val="white"/>
        </w:rPr>
        <w:t xml:space="preserve">3.6. Если Государственный заказчик в течение 30 дней не вернул подписанный УПД (Акт) и не предъявил в письменном виде претензии, услуга считается оказанной, дальнейшие претензии не принимаются. </w:t>
      </w:r>
    </w:p>
    <w:p w:rsidR="007106B8" w:rsidRDefault="007106B8">
      <w:pPr>
        <w:spacing w:line="200" w:lineRule="atLeast"/>
        <w:ind w:right="74"/>
        <w:jc w:val="both"/>
        <w:rPr>
          <w:spacing w:val="1"/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 Обязанности сторон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 Исполнитель обязуется: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4.1.1. Оказать услуги в объеме согласно Техническому заданию,  в предусмотренный настоящим Контрактом срок;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4.1.2. Согласовать с Государственным заказчиком время оказания услуг;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4.1.3. Предоставить Универсальный передаточный документ (УПД) и счет на оплату (при необходимости, Акт и счет-фактуру) в адрес Государственного заказчика;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4.1.4. Выполнять требования Контракта о порядке, сроках, количеству, ассортименту, качеству и цене.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>4.2. Государственный заказчик обязуется: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4.2.1. Принять оказанные Исполнителем услуги путем подписания УПД (Акта);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4.2.2.  Обеспечить готовность своих технических средств для возможности принятия обновления;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4.2.3.  Обеспечить со своей стороны канал Интернета;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4.2.4. Оплатить услуги в порядке и сроки, предусмотренные настоящим Контрактом;</w:t>
      </w:r>
    </w:p>
    <w:p w:rsidR="007106B8" w:rsidRDefault="00F02BAC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4.2.5.  Не копировать, не модифицировать, не переводить, не </w:t>
      </w:r>
      <w:proofErr w:type="spellStart"/>
      <w:r>
        <w:rPr>
          <w:sz w:val="24"/>
          <w:szCs w:val="24"/>
          <w:highlight w:val="white"/>
        </w:rPr>
        <w:t>декомпилировать</w:t>
      </w:r>
      <w:proofErr w:type="spellEnd"/>
      <w:r>
        <w:rPr>
          <w:sz w:val="24"/>
          <w:szCs w:val="24"/>
          <w:highlight w:val="white"/>
        </w:rPr>
        <w:t>, не дизассемблировать, не переконструировать или каким-либо другим способом предпринимать попытки переводить объектный код ПП в форму, понятную человеку, или производить какие-либо производные действия, а также не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Российской Федерации.</w:t>
      </w:r>
    </w:p>
    <w:p w:rsidR="007106B8" w:rsidRDefault="007106B8">
      <w:pPr>
        <w:pStyle w:val="36"/>
        <w:spacing w:line="200" w:lineRule="atLeast"/>
        <w:ind w:left="0" w:right="74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 Ответственность сторон</w:t>
      </w:r>
    </w:p>
    <w:p w:rsidR="007106B8" w:rsidRDefault="00F02BAC">
      <w:pPr>
        <w:pStyle w:val="28"/>
        <w:shd w:val="clear" w:color="auto" w:fill="auto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7106B8" w:rsidRDefault="00F02BAC">
      <w:pPr>
        <w:pStyle w:val="28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5.2.</w:t>
      </w:r>
      <w:r>
        <w:rPr>
          <w:sz w:val="24"/>
          <w:szCs w:val="24"/>
          <w:highlight w:val="white"/>
        </w:rPr>
        <w:tab/>
        <w:t>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 августа 2017 г. № 1042:</w:t>
      </w:r>
    </w:p>
    <w:p w:rsidR="007106B8" w:rsidRDefault="00F02BAC">
      <w:pPr>
        <w:pStyle w:val="28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</w:p>
    <w:p w:rsidR="007106B8" w:rsidRDefault="00F02BAC">
      <w:pPr>
        <w:pStyle w:val="28"/>
        <w:shd w:val="clear" w:color="auto" w:fill="auto"/>
        <w:tabs>
          <w:tab w:val="left" w:pos="254"/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контрактом;</w:t>
      </w:r>
    </w:p>
    <w:p w:rsidR="007106B8" w:rsidRDefault="00F02BAC">
      <w:pPr>
        <w:pStyle w:val="28"/>
        <w:shd w:val="clear" w:color="auto" w:fill="auto"/>
        <w:tabs>
          <w:tab w:val="left" w:pos="278"/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 следующего после дня истечения установленного контрактом срока исполнения указанного обязательства (далее соответственно - штраф, пеня).</w:t>
      </w:r>
    </w:p>
    <w:p w:rsidR="007106B8" w:rsidRDefault="00F02BAC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268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Размер штрафа устанавливается контрактом в порядке, установленном Постановлением Правительства РФ от 30 августа 2017 г. № 1042 настоящих Правил, в виде фиксированной </w:t>
      </w:r>
      <w:r>
        <w:rPr>
          <w:sz w:val="24"/>
          <w:szCs w:val="24"/>
          <w:highlight w:val="white"/>
        </w:rPr>
        <w:lastRenderedPageBreak/>
        <w:t>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7106B8" w:rsidRDefault="00F02BAC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41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 10 процентов цены контракта (этапа) </w:t>
      </w:r>
      <w:r>
        <w:rPr>
          <w:rStyle w:val="aff5"/>
          <w:sz w:val="24"/>
          <w:szCs w:val="24"/>
          <w:highlight w:val="white"/>
        </w:rPr>
        <w:t xml:space="preserve">________ рублей __ коп. </w:t>
      </w:r>
      <w:r>
        <w:rPr>
          <w:sz w:val="24"/>
          <w:szCs w:val="24"/>
          <w:highlight w:val="white"/>
        </w:rPr>
        <w:t>в случае, если цена контракта (этапа) не превышает 3 млн. рублей;</w:t>
      </w:r>
    </w:p>
    <w:p w:rsidR="007106B8" w:rsidRDefault="00F02BAC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:rsidR="007106B8" w:rsidRDefault="00F02BAC">
      <w:pPr>
        <w:pStyle w:val="28"/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1000 рублей, если цена контракта не превышает 3 млн. рублей;</w:t>
      </w:r>
    </w:p>
    <w:p w:rsidR="007106B8" w:rsidRDefault="00F02BAC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:rsidR="007106B8" w:rsidRDefault="00F02BAC">
      <w:pPr>
        <w:pStyle w:val="28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1000 рублей, если цена контракта не превышает 3 млн. рублей (включительно);</w:t>
      </w:r>
    </w:p>
    <w:p w:rsidR="007106B8" w:rsidRDefault="00F02BAC">
      <w:pPr>
        <w:pStyle w:val="28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поставщиком (подрядчиком, исполнителем)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7106B8" w:rsidRDefault="00F02BAC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40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7106B8" w:rsidRDefault="00F02BAC">
      <w:pPr>
        <w:pStyle w:val="28"/>
        <w:numPr>
          <w:ilvl w:val="0"/>
          <w:numId w:val="3"/>
        </w:numPr>
        <w:shd w:val="clear" w:color="auto" w:fill="auto"/>
        <w:tabs>
          <w:tab w:val="left" w:pos="709"/>
          <w:tab w:val="left" w:pos="1243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106B8" w:rsidRDefault="007106B8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 Форс-мажорные условия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6.4.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6.5.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:rsidR="007106B8" w:rsidRDefault="007106B8">
      <w:pPr>
        <w:spacing w:line="200" w:lineRule="atLeast"/>
        <w:ind w:right="74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 Порядок разрешения споров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7.1. Все споры, возникающие в процессе заключения и исполнения Контракта, решаются Сторонами в добровольном порядке. Все возможные претензии по настоящему контракту должны быть рассмотрены сторонами в течение 30 дней с момента получения претензии. При </w:t>
      </w:r>
      <w:proofErr w:type="spellStart"/>
      <w:r>
        <w:rPr>
          <w:sz w:val="24"/>
          <w:szCs w:val="24"/>
          <w:highlight w:val="white"/>
        </w:rPr>
        <w:t>недостижении</w:t>
      </w:r>
      <w:proofErr w:type="spellEnd"/>
      <w:r>
        <w:rPr>
          <w:sz w:val="24"/>
          <w:szCs w:val="24"/>
          <w:highlight w:val="white"/>
        </w:rPr>
        <w:t xml:space="preserve"> соглашения Сторон спор подлежит разрешению в Арбитражном суде по месту нахождения ответчика.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7.2. Ни одна из сторон не вправе передавать свои права и обязанности по настоящему контракту третьей стороне без письменного согласования другой стороны.</w:t>
      </w:r>
    </w:p>
    <w:p w:rsidR="007106B8" w:rsidRDefault="007106B8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8. Конфиденциальность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8.1.  Любая информация, касающаяся деятельности Заказчика включая его финансовое положение, информация о активах, пассивах,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8.2. Исполнитель несет ответственность перед Заказчиком за неисполнение вышеуказанных условий о конфиденциальности в размере причиненных этим убытков,  а также в рамках иной ответственности предусмотренной законодательством РФ.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7106B8" w:rsidRDefault="007106B8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 Прочие условия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9.1. Настоящий Контракт составлен в двух подлинных экземплярах по одному для каждой из Сторон.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9.2. После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Контракта, теряют юридическую силу.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9.3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9.4. В случаях, не предусмотренных настоящим контрактом, стороны руководствуются действующим законодательством Российской Федерации.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9.5. Стороны пришли к соглашению, что факсимильный экземпляр контракта имеет одинаковую силу с оригиналом. Контракт признаётся подписанным Сторонами при использовании факсимильного воспроизведения подписи с помощью средств копирования – передачи факса</w:t>
      </w:r>
    </w:p>
    <w:p w:rsidR="007106B8" w:rsidRDefault="007106B8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 Расторжение государственного контракта.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10.1.Контракт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106B8" w:rsidRDefault="00F02BAC">
      <w:pPr>
        <w:pStyle w:val="2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10.2.Все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7106B8" w:rsidRDefault="00F02BAC">
      <w:pPr>
        <w:pStyle w:val="2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10.3.Расторжение Контракта допускается по соглашению сторон, по решению суда, в связи с односторонним отказом Стороны от исполнения контракта в соответствии с гражданским законодательством РФ, в порядке, предусмотренном ст. 95 Федерального закона от 05.04.2013 № 44-ФЗ.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10.4.В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фактически выполненных на момент расторжения Контракта.</w:t>
      </w:r>
    </w:p>
    <w:p w:rsidR="007106B8" w:rsidRDefault="007106B8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 Срок действия Контракта</w:t>
      </w:r>
    </w:p>
    <w:p w:rsidR="007106B8" w:rsidRDefault="00F02BAC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11.1. Настоящий контракт вступает в силу с момента подписания и действует до «__» _______ 20___г.</w:t>
      </w:r>
    </w:p>
    <w:p w:rsidR="007106B8" w:rsidRDefault="007106B8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7106B8" w:rsidRDefault="00F02BAC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12. Юридические адреса, банковские реквизиты Сторон на момент заключения контракта.</w:t>
      </w:r>
    </w:p>
    <w:p w:rsidR="007106B8" w:rsidRDefault="007106B8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tbl>
      <w:tblPr>
        <w:tblW w:w="10031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4682"/>
        <w:gridCol w:w="5349"/>
      </w:tblGrid>
      <w:tr w:rsidR="007106B8">
        <w:trPr>
          <w:trHeight w:val="820"/>
        </w:trPr>
        <w:tc>
          <w:tcPr>
            <w:tcW w:w="4682" w:type="dxa"/>
          </w:tcPr>
          <w:p w:rsidR="007106B8" w:rsidRDefault="00F02BAC">
            <w:pPr>
              <w:pStyle w:val="4"/>
              <w:numPr>
                <w:ilvl w:val="0"/>
                <w:numId w:val="0"/>
              </w:numPr>
              <w:spacing w:before="0" w:after="0"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«Государственный заказчик» </w:t>
            </w:r>
          </w:p>
          <w:p w:rsidR="007106B8" w:rsidRDefault="007106B8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Юридический и почтовый адрес: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413724, Саратовская область, г. Пугачев,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Карьер МВД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Тел. 8(84574) 4-61-64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 xml:space="preserve">ИНН 6445006174 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КПП 644501001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ОГРН 1026401859230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л/с 03601110460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ОКЦ № 1 ВВГУ Банка России//УФК                            по Нижегородской области, г. Нижний Новгород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БИК 012202102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Р/с   03211643000000013247</w:t>
            </w:r>
          </w:p>
          <w:p w:rsidR="009B30E5" w:rsidRPr="009B30E5" w:rsidRDefault="009B30E5" w:rsidP="009B30E5">
            <w:pPr>
              <w:widowControl w:val="0"/>
              <w:suppressAutoHyphens/>
              <w:snapToGrid w:val="0"/>
              <w:ind w:right="-335"/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К/с  40102810745370000024</w:t>
            </w:r>
          </w:p>
          <w:p w:rsidR="007106B8" w:rsidRDefault="009B30E5" w:rsidP="009B30E5">
            <w:pPr>
              <w:tabs>
                <w:tab w:val="left" w:pos="390"/>
              </w:tabs>
              <w:spacing w:line="200" w:lineRule="atLeast"/>
              <w:ind w:right="74"/>
              <w:rPr>
                <w:sz w:val="22"/>
                <w:szCs w:val="22"/>
                <w:lang w:eastAsia="ar-SA"/>
              </w:rPr>
            </w:pPr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Электронная почта ik4@64.</w:t>
            </w:r>
            <w:proofErr w:type="spellStart"/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val="en-US" w:eastAsia="hi-IN" w:bidi="hi-IN"/>
              </w:rPr>
              <w:t>fsin</w:t>
            </w:r>
            <w:proofErr w:type="spellEnd"/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.</w:t>
            </w:r>
            <w:proofErr w:type="spellStart"/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val="en-US" w:eastAsia="hi-IN" w:bidi="hi-IN"/>
              </w:rPr>
              <w:t>gov</w:t>
            </w:r>
            <w:proofErr w:type="spellEnd"/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.</w:t>
            </w:r>
            <w:proofErr w:type="spellStart"/>
            <w:r w:rsidRPr="009B30E5">
              <w:rPr>
                <w:rFonts w:ascii="PT Astra Serif" w:eastAsia="SimSun" w:hAnsi="PT Astra Serif" w:cs="Mangal"/>
                <w:kern w:val="1"/>
                <w:sz w:val="22"/>
                <w:szCs w:val="22"/>
                <w:lang w:eastAsia="hi-IN" w:bidi="hi-IN"/>
              </w:rPr>
              <w:t>ru</w:t>
            </w:r>
            <w:proofErr w:type="spellEnd"/>
          </w:p>
          <w:p w:rsidR="009B30E5" w:rsidRDefault="009B30E5" w:rsidP="009B30E5">
            <w:pPr>
              <w:tabs>
                <w:tab w:val="left" w:pos="390"/>
              </w:tabs>
              <w:spacing w:line="200" w:lineRule="atLeast"/>
              <w:ind w:right="74"/>
              <w:rPr>
                <w:sz w:val="22"/>
                <w:szCs w:val="22"/>
                <w:lang w:eastAsia="ar-SA"/>
              </w:rPr>
            </w:pPr>
          </w:p>
          <w:p w:rsidR="007106B8" w:rsidRDefault="009B30E5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</w:t>
            </w:r>
          </w:p>
          <w:p w:rsidR="007106B8" w:rsidRDefault="00F02BA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_________________ </w:t>
            </w:r>
          </w:p>
          <w:p w:rsidR="007106B8" w:rsidRDefault="00F02BA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«___» ___________ 20__г.</w:t>
            </w:r>
          </w:p>
        </w:tc>
        <w:tc>
          <w:tcPr>
            <w:tcW w:w="5349" w:type="dxa"/>
          </w:tcPr>
          <w:p w:rsidR="007106B8" w:rsidRDefault="00F02BAC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«Исполнитель»</w:t>
            </w: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230F33" w:rsidRDefault="00230F3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9B30E5" w:rsidRDefault="00F02BA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:rsidR="007106B8" w:rsidRDefault="00F02BA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bookmarkStart w:id="0" w:name="_GoBack"/>
            <w:bookmarkEnd w:id="0"/>
            <w:r>
              <w:rPr>
                <w:sz w:val="24"/>
                <w:szCs w:val="24"/>
                <w:highlight w:val="white"/>
              </w:rPr>
              <w:t>_________________</w:t>
            </w:r>
          </w:p>
          <w:p w:rsidR="007106B8" w:rsidRDefault="00F02BAC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«__» ___________20__ г.</w:t>
            </w:r>
          </w:p>
        </w:tc>
      </w:tr>
    </w:tbl>
    <w:p w:rsidR="007106B8" w:rsidRDefault="007106B8">
      <w:pPr>
        <w:rPr>
          <w:sz w:val="24"/>
          <w:szCs w:val="24"/>
          <w:highlight w:val="white"/>
        </w:rPr>
      </w:pPr>
    </w:p>
    <w:sectPr w:rsidR="007106B8">
      <w:footerReference w:type="default" r:id="rId8"/>
      <w:footerReference w:type="first" r:id="rId9"/>
      <w:pgSz w:w="11906" w:h="16838"/>
      <w:pgMar w:top="851" w:right="731" w:bottom="98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81" w:rsidRDefault="00F23181">
      <w:r>
        <w:separator/>
      </w:r>
    </w:p>
  </w:endnote>
  <w:endnote w:type="continuationSeparator" w:id="0">
    <w:p w:rsidR="00F23181" w:rsidRDefault="00F2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B8" w:rsidRDefault="00F02BAC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9B30E5">
      <w:rPr>
        <w:noProof/>
      </w:rPr>
      <w:t>2</w:t>
    </w:r>
    <w:r>
      <w:fldChar w:fldCharType="end"/>
    </w:r>
  </w:p>
  <w:p w:rsidR="007106B8" w:rsidRDefault="007106B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B8" w:rsidRDefault="007106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81" w:rsidRDefault="00F23181">
      <w:r>
        <w:separator/>
      </w:r>
    </w:p>
  </w:footnote>
  <w:footnote w:type="continuationSeparator" w:id="0">
    <w:p w:rsidR="00F23181" w:rsidRDefault="00F2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3DB7"/>
    <w:multiLevelType w:val="multilevel"/>
    <w:tmpl w:val="A8AC403A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į雴晘㴠įý溌펮㼤įꇄ晵耀રɒ㴠įý'ꇐ晵ਈ஍9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nothing"/>
      <w:lvlText w:val="į雴晘㴠įý溌펮㼤įꇄ晵耀રɒ㴠įý'ꇐ晵೔஍9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suff w:val="nothing"/>
      <w:lvlText w:val="į雴晘㴠įý溌펮㼤įꇄ晵耀રɒ㴠įý'ꇐ晵ྠ஍9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suff w:val="nothing"/>
      <w:lvlText w:val="į雴晘㴠įý溌펮㼤įꇄ晵耀રɒ㴠įý'ꇐ晵ቬ஍9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suff w:val="nothing"/>
      <w:lvlText w:val="į雴晘㴠įý溌펮㼤įꇄ晵耀રɒ㴠įý'ꇐ晵ᔼ஍9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suff w:val="nothing"/>
      <w:lvlText w:val="į雴晘㴠įý溌펮㼤įꇄ晵耀રɒ㴠įý'ꇐ晵᠌஍9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suff w:val="nothing"/>
      <w:lvlText w:val="į雴晘㴠įý溌펮㼤įꇄ晵耀રɒ㴠įý'ꇐ晵᫜஍9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į雴晘㴠įý溌펮㼤įꇄ晵耀રɒ㴠įý'ꇐ晵ᶬ஍9"/>
      <w:lvlJc w:val="left"/>
      <w:pPr>
        <w:tabs>
          <w:tab w:val="num" w:pos="0"/>
        </w:tabs>
        <w:ind w:left="0" w:firstLine="0"/>
      </w:pPr>
    </w:lvl>
  </w:abstractNum>
  <w:abstractNum w:abstractNumId="1">
    <w:nsid w:val="1F054345"/>
    <w:multiLevelType w:val="multilevel"/>
    <w:tmpl w:val="EDA8CAD8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2B0A5409"/>
    <w:multiLevelType w:val="multilevel"/>
    <w:tmpl w:val="6E067A10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B8"/>
    <w:rsid w:val="00230F33"/>
    <w:rsid w:val="007106B8"/>
    <w:rsid w:val="009B30E5"/>
    <w:rsid w:val="00B71329"/>
    <w:rsid w:val="00EE2041"/>
    <w:rsid w:val="00F02BAC"/>
    <w:rsid w:val="00F2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1"/>
    <w:pPr>
      <w:suppressLineNumbers/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2"/>
    <w:pPr>
      <w:suppressLineNumbers/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rPr>
      <w:color w:val="000080"/>
      <w:u w:val="single"/>
      <w:lang w:val="en-US" w:bidi="en-US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4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f1">
    <w:name w:val="Символ нумерации"/>
  </w:style>
  <w:style w:type="character" w:customStyle="1" w:styleId="aff2">
    <w:name w:val="Маркеры списка"/>
    <w:rPr>
      <w:rFonts w:ascii="OpenSymbol" w:eastAsia="OpenSymbol" w:hAnsi="OpenSymbol" w:cs="OpenSymbol"/>
    </w:rPr>
  </w:style>
  <w:style w:type="character" w:customStyle="1" w:styleId="aff3">
    <w:name w:val="Верхний колонтитул Знак"/>
  </w:style>
  <w:style w:type="character" w:customStyle="1" w:styleId="aff4">
    <w:name w:val="Нижний колонтитул Знак"/>
  </w:style>
  <w:style w:type="character" w:customStyle="1" w:styleId="aff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5">
    <w:name w:val="Заголовок1"/>
    <w:basedOn w:val="a"/>
    <w:next w:val="aff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f6">
    <w:name w:val="Body Text"/>
    <w:basedOn w:val="a"/>
    <w:pPr>
      <w:spacing w:after="120"/>
      <w:jc w:val="both"/>
    </w:pPr>
    <w:rPr>
      <w:sz w:val="24"/>
    </w:rPr>
  </w:style>
  <w:style w:type="paragraph" w:styleId="aff7">
    <w:name w:val="List"/>
    <w:basedOn w:val="aff6"/>
    <w:rPr>
      <w:rFonts w:cs="Tahoma"/>
    </w:rPr>
  </w:style>
  <w:style w:type="paragraph" w:customStyle="1" w:styleId="43">
    <w:name w:val="Указатель4"/>
    <w:basedOn w:val="a"/>
    <w:pPr>
      <w:suppressLineNumbers/>
    </w:pPr>
    <w:rPr>
      <w:rFonts w:cs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rFonts w:eastAsia="Arial"/>
      <w:b/>
      <w:sz w:val="28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a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</w:pPr>
    <w:rPr>
      <w:rFonts w:eastAsia="Lucida Sans Unicode"/>
      <w:sz w:val="24"/>
      <w:szCs w:val="24"/>
      <w:lang w:val="en-US"/>
    </w:rPr>
  </w:style>
  <w:style w:type="paragraph" w:customStyle="1" w:styleId="affc">
    <w:name w:val="Текст в заданном формате"/>
    <w:basedOn w:val="a"/>
    <w:rPr>
      <w:rFonts w:ascii="Courier New" w:eastAsia="Courier New" w:hAnsi="Courier New" w:cs="Courier New"/>
    </w:rPr>
  </w:style>
  <w:style w:type="paragraph" w:styleId="35">
    <w:name w:val="Body Text 3"/>
    <w:basedOn w:val="a"/>
    <w:pPr>
      <w:widowControl w:val="0"/>
      <w:spacing w:line="300" w:lineRule="auto"/>
      <w:ind w:left="400" w:hanging="400"/>
      <w:jc w:val="both"/>
    </w:pPr>
    <w:rPr>
      <w:b/>
      <w:sz w:val="28"/>
    </w:rPr>
  </w:style>
  <w:style w:type="paragraph" w:styleId="affd">
    <w:name w:val="Normal (Web)"/>
    <w:basedOn w:val="a"/>
    <w:pPr>
      <w:spacing w:before="100"/>
    </w:pPr>
  </w:style>
  <w:style w:type="paragraph" w:customStyle="1" w:styleId="36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rPr>
      <w:rFonts w:eastAsia="Arial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eastAsia="Arial" w:hAnsi="Arial" w:cs="Arial"/>
    </w:rPr>
  </w:style>
  <w:style w:type="paragraph" w:customStyle="1" w:styleId="27">
    <w:name w:val="Без интервала2"/>
    <w:pPr>
      <w:spacing w:line="100" w:lineRule="atLeast"/>
    </w:pPr>
    <w:rPr>
      <w:rFonts w:ascii="Calibri" w:eastAsia="Calibri" w:hAnsi="Calibri" w:cs="Calibri"/>
      <w:sz w:val="24"/>
      <w:szCs w:val="24"/>
    </w:r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1"/>
    <w:pPr>
      <w:suppressLineNumbers/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2"/>
    <w:pPr>
      <w:suppressLineNumbers/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rPr>
      <w:color w:val="000080"/>
      <w:u w:val="single"/>
      <w:lang w:val="en-US" w:bidi="en-US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4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f1">
    <w:name w:val="Символ нумерации"/>
  </w:style>
  <w:style w:type="character" w:customStyle="1" w:styleId="aff2">
    <w:name w:val="Маркеры списка"/>
    <w:rPr>
      <w:rFonts w:ascii="OpenSymbol" w:eastAsia="OpenSymbol" w:hAnsi="OpenSymbol" w:cs="OpenSymbol"/>
    </w:rPr>
  </w:style>
  <w:style w:type="character" w:customStyle="1" w:styleId="aff3">
    <w:name w:val="Верхний колонтитул Знак"/>
  </w:style>
  <w:style w:type="character" w:customStyle="1" w:styleId="aff4">
    <w:name w:val="Нижний колонтитул Знак"/>
  </w:style>
  <w:style w:type="character" w:customStyle="1" w:styleId="aff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5">
    <w:name w:val="Заголовок1"/>
    <w:basedOn w:val="a"/>
    <w:next w:val="aff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f6">
    <w:name w:val="Body Text"/>
    <w:basedOn w:val="a"/>
    <w:pPr>
      <w:spacing w:after="120"/>
      <w:jc w:val="both"/>
    </w:pPr>
    <w:rPr>
      <w:sz w:val="24"/>
    </w:rPr>
  </w:style>
  <w:style w:type="paragraph" w:styleId="aff7">
    <w:name w:val="List"/>
    <w:basedOn w:val="aff6"/>
    <w:rPr>
      <w:rFonts w:cs="Tahoma"/>
    </w:rPr>
  </w:style>
  <w:style w:type="paragraph" w:customStyle="1" w:styleId="43">
    <w:name w:val="Указатель4"/>
    <w:basedOn w:val="a"/>
    <w:pPr>
      <w:suppressLineNumbers/>
    </w:pPr>
    <w:rPr>
      <w:rFonts w:cs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rFonts w:eastAsia="Arial"/>
      <w:b/>
      <w:sz w:val="28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a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</w:pPr>
    <w:rPr>
      <w:rFonts w:eastAsia="Lucida Sans Unicode"/>
      <w:sz w:val="24"/>
      <w:szCs w:val="24"/>
      <w:lang w:val="en-US"/>
    </w:rPr>
  </w:style>
  <w:style w:type="paragraph" w:customStyle="1" w:styleId="affc">
    <w:name w:val="Текст в заданном формате"/>
    <w:basedOn w:val="a"/>
    <w:rPr>
      <w:rFonts w:ascii="Courier New" w:eastAsia="Courier New" w:hAnsi="Courier New" w:cs="Courier New"/>
    </w:rPr>
  </w:style>
  <w:style w:type="paragraph" w:styleId="35">
    <w:name w:val="Body Text 3"/>
    <w:basedOn w:val="a"/>
    <w:pPr>
      <w:widowControl w:val="0"/>
      <w:spacing w:line="300" w:lineRule="auto"/>
      <w:ind w:left="400" w:hanging="400"/>
      <w:jc w:val="both"/>
    </w:pPr>
    <w:rPr>
      <w:b/>
      <w:sz w:val="28"/>
    </w:rPr>
  </w:style>
  <w:style w:type="paragraph" w:styleId="affd">
    <w:name w:val="Normal (Web)"/>
    <w:basedOn w:val="a"/>
    <w:pPr>
      <w:spacing w:before="100"/>
    </w:pPr>
  </w:style>
  <w:style w:type="paragraph" w:customStyle="1" w:styleId="36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rPr>
      <w:rFonts w:eastAsia="Arial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eastAsia="Arial" w:hAnsi="Arial" w:cs="Arial"/>
    </w:rPr>
  </w:style>
  <w:style w:type="paragraph" w:customStyle="1" w:styleId="27">
    <w:name w:val="Без интервала2"/>
    <w:pPr>
      <w:spacing w:line="100" w:lineRule="atLeast"/>
    </w:pPr>
    <w:rPr>
      <w:rFonts w:ascii="Calibri" w:eastAsia="Calibri" w:hAnsi="Calibri" w:cs="Calibri"/>
      <w:sz w:val="24"/>
      <w:szCs w:val="24"/>
    </w:r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Государственный контракт </vt:lpstr>
    </vt:vector>
  </TitlesOfParts>
  <Company/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</dc:title>
  <dc:creator>Акелла</dc:creator>
  <cp:lastModifiedBy>yur.o</cp:lastModifiedBy>
  <cp:revision>5</cp:revision>
  <dcterms:created xsi:type="dcterms:W3CDTF">2026-06-30T05:00:00Z</dcterms:created>
  <dcterms:modified xsi:type="dcterms:W3CDTF">2026-07-01T12:13:00Z</dcterms:modified>
  <cp:version>1048576</cp:version>
</cp:coreProperties>
</file>