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styles.xml" ContentType="application/vnd.openxmlformats-officedocument.wordprocessingml.styles+xml"/>
  <Override PartName="/word/footnotes.xml" ContentType="application/vnd.openxmlformats-officedocument.wordprocessingml.footnotes+xml"/>
  <Override PartName="/word/theme/theme1.xml" ContentType="application/vnd.openxmlformats-officedocument.theme+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3.xml" ContentType="application/vnd.openxmlformats-officedocument.wordprocessingml.header+xml"/>
  <Override PartName="/word/fontTable.xml" ContentType="application/vnd.openxmlformats-officedocument.wordprocessingml.fontTable+xml"/>
  <Override PartName="/word/header4.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right="-1" w:hanging="0"/>
        <w:jc w:val="center"/>
        <w:rPr>
          <w:sz w:val="22"/>
          <w:szCs w:val="22"/>
        </w:rPr>
      </w:pPr>
      <w:r>
        <w:rPr>
          <w:rFonts w:eastAsia="PT Astra Serif;Times New Roman" w:cs="PT Astra Serif;Times New Roman" w:ascii="PT Astra Serif;Times New Roman" w:hAnsi="PT Astra Serif;Times New Roman"/>
          <w:color w:val="000000"/>
          <w:sz w:val="22"/>
          <w:szCs w:val="22"/>
        </w:rPr>
        <w:t xml:space="preserve">                                                                                                     </w:t>
      </w:r>
      <w:r>
        <w:rPr>
          <w:rFonts w:cs="PT Astra Serif;Times New Roman" w:ascii="PT Astra Serif;Times New Roman" w:hAnsi="PT Astra Serif;Times New Roman"/>
          <w:color w:val="000000"/>
          <w:sz w:val="22"/>
          <w:szCs w:val="22"/>
        </w:rPr>
        <w:t>УТВЕРЖДАЮ</w:t>
      </w:r>
      <w:r>
        <w:rPr>
          <w:rFonts w:eastAsia="PT Astra Serif;Times New Roman" w:cs="PT Astra Serif;Times New Roman" w:ascii="PT Astra Serif;Times New Roman" w:hAnsi="PT Astra Serif;Times New Roman"/>
          <w:color w:val="000000"/>
          <w:sz w:val="22"/>
          <w:szCs w:val="22"/>
        </w:rPr>
        <w:t xml:space="preserve"> </w:t>
      </w:r>
    </w:p>
    <w:p>
      <w:pPr>
        <w:pStyle w:val="Normal"/>
        <w:spacing w:lineRule="auto" w:line="240" w:before="0" w:after="0"/>
        <w:ind w:left="6293" w:right="0" w:hanging="0"/>
        <w:rPr>
          <w:sz w:val="22"/>
          <w:szCs w:val="22"/>
        </w:rPr>
      </w:pPr>
      <w:r>
        <w:rPr>
          <w:rFonts w:cs="PT Astra Serif;Times New Roman" w:ascii="PT Astra Serif;Times New Roman" w:hAnsi="PT Astra Serif;Times New Roman"/>
          <w:color w:val="000000"/>
          <w:sz w:val="22"/>
          <w:szCs w:val="22"/>
        </w:rPr>
        <w:t xml:space="preserve">Первый заместитель начальника Главного управления МЧС России </w:t>
      </w:r>
    </w:p>
    <w:p>
      <w:pPr>
        <w:pStyle w:val="Normal"/>
        <w:spacing w:lineRule="auto" w:line="240" w:before="0" w:after="0"/>
        <w:ind w:left="6293" w:right="0" w:hanging="0"/>
        <w:rPr>
          <w:sz w:val="22"/>
          <w:szCs w:val="22"/>
        </w:rPr>
      </w:pPr>
      <w:r>
        <w:rPr>
          <w:rFonts w:cs="PT Astra Serif;Times New Roman" w:ascii="PT Astra Serif;Times New Roman" w:hAnsi="PT Astra Serif;Times New Roman"/>
          <w:color w:val="000000"/>
          <w:sz w:val="22"/>
          <w:szCs w:val="22"/>
        </w:rPr>
        <w:t>по Республике Мордовия</w:t>
      </w:r>
    </w:p>
    <w:p>
      <w:pPr>
        <w:pStyle w:val="Normal"/>
        <w:spacing w:lineRule="auto" w:line="240" w:before="0" w:after="0"/>
        <w:ind w:left="6293" w:right="0" w:hanging="0"/>
        <w:rPr>
          <w:sz w:val="22"/>
          <w:szCs w:val="22"/>
        </w:rPr>
      </w:pPr>
      <w:r>
        <w:rPr>
          <w:rFonts w:eastAsia="Calibri" w:cs="PT Astra Serif;Times New Roman" w:ascii="PT Astra Serif;Times New Roman" w:hAnsi="PT Astra Serif;Times New Roman"/>
          <w:color w:val="000000"/>
          <w:kern w:val="0"/>
          <w:sz w:val="22"/>
          <w:szCs w:val="22"/>
          <w:lang w:val="ru-RU" w:eastAsia="en-US" w:bidi="ar-SA"/>
        </w:rPr>
        <w:t>полковник</w:t>
      </w:r>
    </w:p>
    <w:p>
      <w:pPr>
        <w:pStyle w:val="Normal"/>
        <w:spacing w:lineRule="auto" w:line="240" w:before="0" w:after="0"/>
        <w:ind w:left="6293" w:right="0" w:hanging="0"/>
        <w:rPr>
          <w:rFonts w:ascii="PT Astra Serif;Times New Roman" w:hAnsi="PT Astra Serif;Times New Roman" w:cs="PT Astra Serif;Times New Roman"/>
          <w:color w:val="000000"/>
          <w:sz w:val="22"/>
          <w:szCs w:val="22"/>
        </w:rPr>
      </w:pPr>
      <w:r>
        <w:rPr>
          <w:rFonts w:cs="PT Astra Serif;Times New Roman" w:ascii="PT Astra Serif;Times New Roman" w:hAnsi="PT Astra Serif;Times New Roman"/>
          <w:color w:val="000000"/>
          <w:sz w:val="22"/>
          <w:szCs w:val="22"/>
        </w:rPr>
      </w:r>
    </w:p>
    <w:p>
      <w:pPr>
        <w:pStyle w:val="Normal"/>
        <w:spacing w:lineRule="auto" w:line="240" w:before="0" w:after="0"/>
        <w:ind w:left="6293" w:right="0" w:hanging="0"/>
        <w:rPr>
          <w:sz w:val="22"/>
          <w:szCs w:val="22"/>
        </w:rPr>
      </w:pPr>
      <w:r>
        <w:rPr>
          <w:rFonts w:cs="PT Astra Serif;Times New Roman" w:ascii="PT Astra Serif;Times New Roman" w:hAnsi="PT Astra Serif;Times New Roman"/>
          <w:color w:val="000000"/>
          <w:sz w:val="22"/>
          <w:szCs w:val="22"/>
        </w:rPr>
        <w:t>________________/</w:t>
      </w:r>
      <w:r>
        <w:rPr>
          <w:rFonts w:eastAsia="" w:cs="PT Astra Serif;Times New Roman" w:ascii="PT Astra Serif;Times New Roman" w:hAnsi="PT Astra Serif;Times New Roman"/>
          <w:color w:val="000000"/>
          <w:sz w:val="22"/>
          <w:szCs w:val="22"/>
          <w:lang w:eastAsia="ru-RU"/>
        </w:rPr>
        <w:t xml:space="preserve"> Д.Н. Ситкин </w:t>
      </w:r>
      <w:r>
        <w:rPr>
          <w:rFonts w:cs="PT Astra Serif;Times New Roman" w:ascii="PT Astra Serif;Times New Roman" w:hAnsi="PT Astra Serif;Times New Roman"/>
          <w:color w:val="000000"/>
          <w:sz w:val="22"/>
          <w:szCs w:val="22"/>
        </w:rPr>
        <w:t>/</w:t>
      </w:r>
    </w:p>
    <w:p>
      <w:pPr>
        <w:pStyle w:val="Normal"/>
        <w:widowControl/>
        <w:suppressAutoHyphens w:val="true"/>
        <w:bidi w:val="0"/>
        <w:spacing w:lineRule="auto" w:line="240" w:before="0" w:after="0"/>
        <w:ind w:left="6293" w:right="0" w:hanging="0"/>
        <w:jc w:val="left"/>
        <w:rPr>
          <w:sz w:val="22"/>
          <w:szCs w:val="22"/>
        </w:rPr>
      </w:pPr>
      <w:r>
        <w:rPr>
          <w:rFonts w:cs="PT Astra Serif;Times New Roman" w:ascii="PT Astra Serif;Times New Roman" w:hAnsi="PT Astra Serif;Times New Roman"/>
          <w:b w:val="false"/>
          <w:bCs w:val="false"/>
          <w:i w:val="false"/>
          <w:iCs w:val="false"/>
          <w:color w:val="000000"/>
          <w:sz w:val="22"/>
          <w:szCs w:val="22"/>
        </w:rPr>
        <w:t>«</w:t>
      </w:r>
      <w:r>
        <w:rPr>
          <w:rFonts w:eastAsia="" w:cs="PT Astra Serif;Times New Roman" w:ascii="PT Astra Serif;Times New Roman" w:hAnsi="PT Astra Serif;Times New Roman"/>
          <w:b w:val="false"/>
          <w:bCs w:val="false"/>
          <w:i w:val="false"/>
          <w:iCs w:val="false"/>
          <w:color w:val="000000"/>
          <w:sz w:val="22"/>
          <w:szCs w:val="22"/>
          <w:lang w:eastAsia="ru-RU"/>
        </w:rPr>
        <w:t>21</w:t>
      </w:r>
      <w:r>
        <w:rPr>
          <w:rFonts w:cs="PT Astra Serif;Times New Roman" w:ascii="PT Astra Serif;Times New Roman" w:hAnsi="PT Astra Serif;Times New Roman"/>
          <w:b w:val="false"/>
          <w:bCs w:val="false"/>
          <w:i w:val="false"/>
          <w:iCs w:val="false"/>
          <w:color w:val="000000"/>
          <w:sz w:val="22"/>
          <w:szCs w:val="22"/>
        </w:rPr>
        <w:t>» июля 2026 г.</w:t>
      </w:r>
    </w:p>
    <w:p>
      <w:pPr>
        <w:pStyle w:val="Normal"/>
        <w:spacing w:lineRule="auto" w:line="240" w:before="0" w:after="0"/>
        <w:ind w:right="-1" w:hanging="0"/>
        <w:jc w:val="center"/>
        <w:rPr>
          <w:rFonts w:ascii="PT Astra Serif;Times New Roman" w:hAnsi="PT Astra Serif;Times New Roman" w:cs="Times New Roman"/>
          <w:b/>
          <w:b/>
          <w:bCs/>
          <w:color w:val="000000"/>
          <w:sz w:val="22"/>
          <w:szCs w:val="22"/>
        </w:rPr>
      </w:pPr>
      <w:r>
        <w:rPr>
          <w:rFonts w:cs="Times New Roman" w:ascii="PT Astra Serif;Times New Roman" w:hAnsi="PT Astra Serif;Times New Roman"/>
          <w:b/>
          <w:bCs/>
          <w:color w:val="000000"/>
          <w:sz w:val="22"/>
          <w:szCs w:val="22"/>
        </w:rPr>
      </w:r>
    </w:p>
    <w:p>
      <w:pPr>
        <w:pStyle w:val="Normal"/>
        <w:spacing w:lineRule="auto" w:line="240" w:before="0" w:after="0"/>
        <w:ind w:right="-1" w:hanging="0"/>
        <w:jc w:val="center"/>
        <w:rPr>
          <w:sz w:val="22"/>
          <w:szCs w:val="22"/>
        </w:rPr>
      </w:pPr>
      <w:r>
        <w:rPr>
          <w:rFonts w:cs="Times New Roman" w:ascii="PT Astra Serif;Times New Roman" w:hAnsi="PT Astra Serif;Times New Roman"/>
          <w:b/>
          <w:bCs/>
          <w:color w:val="000000"/>
          <w:sz w:val="22"/>
          <w:szCs w:val="22"/>
        </w:rPr>
        <w:t>ПРОЕКТ КОНТРАКТА</w:t>
      </w:r>
    </w:p>
    <w:p>
      <w:pPr>
        <w:pStyle w:val="Normal"/>
        <w:tabs>
          <w:tab w:val="clear" w:pos="708"/>
          <w:tab w:val="left" w:pos="720" w:leader="none"/>
        </w:tabs>
        <w:spacing w:lineRule="auto" w:line="240" w:before="0" w:after="0"/>
        <w:ind w:right="-1" w:firstLine="567"/>
        <w:jc w:val="center"/>
        <w:rPr>
          <w:rFonts w:ascii="PT Astra Serif;Times New Roman" w:hAnsi="PT Astra Serif;Times New Roman" w:cs="Times New Roman"/>
          <w:b/>
          <w:b/>
          <w:bCs/>
          <w:color w:val="000000"/>
          <w:sz w:val="22"/>
          <w:szCs w:val="22"/>
        </w:rPr>
      </w:pPr>
      <w:r>
        <w:rPr>
          <w:rFonts w:cs="Times New Roman" w:ascii="PT Astra Serif;Times New Roman" w:hAnsi="PT Astra Serif;Times New Roman"/>
          <w:b/>
          <w:bCs/>
          <w:color w:val="000000"/>
          <w:sz w:val="22"/>
          <w:szCs w:val="22"/>
        </w:rPr>
      </w:r>
    </w:p>
    <w:p>
      <w:pPr>
        <w:pStyle w:val="Normal"/>
        <w:tabs>
          <w:tab w:val="clear" w:pos="708"/>
          <w:tab w:val="left" w:pos="720" w:leader="none"/>
        </w:tabs>
        <w:spacing w:lineRule="auto" w:line="240" w:before="0" w:after="0"/>
        <w:ind w:right="-1" w:firstLine="567"/>
        <w:jc w:val="center"/>
        <w:rPr>
          <w:sz w:val="22"/>
          <w:szCs w:val="22"/>
        </w:rPr>
      </w:pPr>
      <w:r>
        <w:rPr>
          <w:rFonts w:cs="Times New Roman" w:ascii="PT Astra Serif;Times New Roman" w:hAnsi="PT Astra Serif;Times New Roman"/>
          <w:b/>
          <w:bCs/>
          <w:color w:val="000000"/>
          <w:sz w:val="22"/>
          <w:szCs w:val="22"/>
        </w:rPr>
        <w:t>ГОСУДАРСТВЕННЫЙ КОНТРАКТ №____</w:t>
      </w:r>
      <w:r>
        <w:rPr>
          <w:rStyle w:val="Style29"/>
          <w:rFonts w:cs="Times New Roman" w:ascii="PT Astra Serif;Times New Roman" w:hAnsi="PT Astra Serif;Times New Roman"/>
          <w:b/>
          <w:bCs/>
          <w:color w:val="000000"/>
          <w:sz w:val="22"/>
          <w:szCs w:val="22"/>
        </w:rPr>
        <w:footnoteReference w:id="2"/>
      </w:r>
    </w:p>
    <w:p>
      <w:pPr>
        <w:pStyle w:val="Normal"/>
        <w:widowControl w:val="false"/>
        <w:tabs>
          <w:tab w:val="clear" w:pos="708"/>
          <w:tab w:val="left" w:pos="720" w:leader="none"/>
        </w:tabs>
        <w:spacing w:lineRule="auto" w:line="240" w:before="0" w:after="0"/>
        <w:ind w:right="-1" w:hanging="0"/>
        <w:jc w:val="center"/>
        <w:rPr>
          <w:sz w:val="22"/>
          <w:szCs w:val="22"/>
        </w:rPr>
      </w:pPr>
      <w:r>
        <w:rPr>
          <w:rFonts w:eastAsia="Times New Roman" w:cs="Times New Roman" w:ascii="PT Astra Serif;Times New Roman" w:hAnsi="PT Astra Serif;Times New Roman"/>
          <w:b/>
          <w:bCs/>
          <w:i w:val="false"/>
          <w:iCs w:val="false"/>
          <w:color w:val="000000"/>
          <w:spacing w:val="0"/>
          <w:sz w:val="22"/>
          <w:szCs w:val="22"/>
          <w:lang w:eastAsia="ru-RU"/>
        </w:rPr>
        <w:t>на оказание услуг по проведению ежегодной диспансеризации федеральных государственных гражданских служащих Главного управления МЧС России по Республике Мордовия</w:t>
      </w:r>
    </w:p>
    <w:p>
      <w:pPr>
        <w:pStyle w:val="Normal"/>
        <w:suppressAutoHyphens w:val="true"/>
        <w:bidi w:val="0"/>
        <w:spacing w:lineRule="auto" w:line="240" w:before="0" w:after="0"/>
        <w:ind w:left="0" w:right="143" w:hanging="0"/>
        <w:jc w:val="center"/>
        <w:rPr/>
      </w:pPr>
      <w:r>
        <w:rPr>
          <w:rStyle w:val="Ikzvalue"/>
          <w:rFonts w:eastAsia="Times New Roman" w:cs="PT Astra Serif;Times New Roman" w:ascii="PT Astra Serif;Times New Roman" w:hAnsi="PT Astra Serif;Times New Roman"/>
          <w:b/>
          <w:bCs/>
          <w:i w:val="false"/>
          <w:iCs w:val="false"/>
          <w:caps w:val="false"/>
          <w:smallCaps w:val="false"/>
          <w:color w:val="000000"/>
          <w:spacing w:val="0"/>
          <w:sz w:val="22"/>
          <w:szCs w:val="22"/>
          <w:highlight w:val="white"/>
          <w:lang w:val="ru-RU" w:eastAsia="ru-RU"/>
        </w:rPr>
        <w:t>Идентификационный код закупки: 261132619211613280100100270000000000</w:t>
      </w:r>
    </w:p>
    <w:p>
      <w:pPr>
        <w:pStyle w:val="Parametervalue"/>
        <w:suppressAutoHyphens w:val="true"/>
        <w:spacing w:before="0" w:after="0"/>
        <w:ind w:right="-1" w:hanging="0"/>
        <w:jc w:val="center"/>
        <w:rPr>
          <w:rFonts w:ascii="PT Astra Serif;Times New Roman" w:hAnsi="PT Astra Serif;Times New Roman"/>
          <w:b/>
          <w:b/>
          <w:bCs/>
          <w:color w:val="000000"/>
          <w:sz w:val="22"/>
          <w:szCs w:val="22"/>
        </w:rPr>
      </w:pPr>
      <w:r>
        <w:rPr>
          <w:rFonts w:ascii="PT Astra Serif;Times New Roman" w:hAnsi="PT Astra Serif;Times New Roman"/>
          <w:b/>
          <w:bCs/>
          <w:color w:val="000000"/>
          <w:sz w:val="22"/>
          <w:szCs w:val="22"/>
        </w:rPr>
      </w:r>
    </w:p>
    <w:p>
      <w:pPr>
        <w:pStyle w:val="Normal"/>
        <w:spacing w:lineRule="auto" w:line="240" w:before="0" w:after="0"/>
        <w:ind w:right="-1" w:hanging="0"/>
        <w:rPr>
          <w:sz w:val="22"/>
          <w:szCs w:val="22"/>
        </w:rPr>
      </w:pPr>
      <w:r>
        <w:rPr>
          <w:rFonts w:cs="Times New Roman" w:ascii="PT Astra Serif;Times New Roman" w:hAnsi="PT Astra Serif;Times New Roman"/>
          <w:color w:val="000000"/>
          <w:sz w:val="22"/>
          <w:szCs w:val="22"/>
        </w:rPr>
        <w:t>г. Саранск</w:t>
        <w:tab/>
        <w:tab/>
        <w:tab/>
        <w:tab/>
        <w:t xml:space="preserve">             </w:t>
        <w:tab/>
        <w:t xml:space="preserve">                                                     «___» _________ 2026 г.</w:t>
      </w:r>
    </w:p>
    <w:p>
      <w:pPr>
        <w:pStyle w:val="Normal"/>
        <w:spacing w:lineRule="auto" w:line="240" w:before="0" w:after="0"/>
        <w:ind w:right="-1" w:hanging="0"/>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p>
      <w:pPr>
        <w:pStyle w:val="Normal"/>
        <w:spacing w:lineRule="auto" w:line="240" w:before="0" w:after="0"/>
        <w:ind w:right="-1" w:firstLine="567"/>
        <w:jc w:val="both"/>
        <w:rPr>
          <w:sz w:val="22"/>
          <w:szCs w:val="22"/>
        </w:rPr>
      </w:pPr>
      <w:r>
        <w:rPr>
          <w:rFonts w:cs="Times New Roman" w:ascii="PT Astra Serif;Times New Roman" w:hAnsi="PT Astra Serif;Times New Roman"/>
          <w:b/>
          <w:bCs/>
          <w:color w:val="000000"/>
          <w:sz w:val="22"/>
          <w:szCs w:val="22"/>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Мордовия</w:t>
      </w:r>
      <w:r>
        <w:rPr>
          <w:rFonts w:cs="Times New Roman" w:ascii="PT Astra Serif;Times New Roman" w:hAnsi="PT Astra Serif;Times New Roman"/>
          <w:bCs/>
          <w:color w:val="000000"/>
          <w:sz w:val="22"/>
          <w:szCs w:val="22"/>
        </w:rPr>
        <w:t xml:space="preserve"> (Главное управление МЧС России по Республике Мордовия), именуемое в дальнейшем «Заказчик», выступающий от имени Российской Федерации в целях обеспечения государственных нужд, в лице </w:t>
      </w:r>
      <w:r>
        <w:rPr>
          <w:rFonts w:cs="Times New Roman" w:ascii="PT Astra Serif;Times New Roman" w:hAnsi="PT Astra Serif;Times New Roman"/>
          <w:color w:val="000000"/>
          <w:sz w:val="22"/>
          <w:szCs w:val="22"/>
        </w:rPr>
        <w:t>_____________</w:t>
      </w:r>
      <w:r>
        <w:rPr>
          <w:rStyle w:val="Style29"/>
          <w:rFonts w:cs="Times New Roman" w:ascii="PT Astra Serif;Times New Roman" w:hAnsi="PT Astra Serif;Times New Roman"/>
          <w:color w:val="000000"/>
          <w:sz w:val="22"/>
          <w:szCs w:val="22"/>
        </w:rPr>
        <w:footnoteReference w:id="3"/>
      </w:r>
      <w:r>
        <w:rPr>
          <w:rFonts w:cs="Times New Roman" w:ascii="PT Astra Serif;Times New Roman" w:hAnsi="PT Astra Serif;Times New Roman"/>
          <w:color w:val="000000"/>
          <w:sz w:val="22"/>
          <w:szCs w:val="22"/>
        </w:rPr>
        <w:t>, действующего на основании _____________</w:t>
      </w:r>
      <w:r>
        <w:rPr>
          <w:rStyle w:val="Style29"/>
          <w:rFonts w:cs="Times New Roman" w:ascii="PT Astra Serif;Times New Roman" w:hAnsi="PT Astra Serif;Times New Roman"/>
          <w:color w:val="000000"/>
          <w:sz w:val="22"/>
          <w:szCs w:val="22"/>
        </w:rPr>
        <w:footnoteReference w:id="4"/>
      </w:r>
      <w:r>
        <w:rPr>
          <w:rFonts w:cs="Times New Roman" w:ascii="PT Astra Serif;Times New Roman" w:hAnsi="PT Astra Serif;Times New Roman"/>
          <w:color w:val="000000"/>
          <w:sz w:val="22"/>
          <w:szCs w:val="22"/>
          <w:vertAlign w:val="superscript"/>
        </w:rPr>
        <w:t>,</w:t>
      </w:r>
      <w:r>
        <w:rPr>
          <w:rFonts w:cs="Times New Roman" w:ascii="PT Astra Serif;Times New Roman" w:hAnsi="PT Astra Serif;Times New Roman"/>
          <w:color w:val="000000"/>
          <w:sz w:val="22"/>
          <w:szCs w:val="22"/>
        </w:rPr>
        <w:t xml:space="preserve"> </w:t>
      </w:r>
      <w:r>
        <w:rPr>
          <w:rFonts w:cs="Times New Roman" w:ascii="PT Astra Serif;Times New Roman" w:hAnsi="PT Astra Serif;Times New Roman"/>
          <w:bCs/>
          <w:color w:val="000000"/>
          <w:sz w:val="22"/>
          <w:szCs w:val="22"/>
        </w:rPr>
        <w:t xml:space="preserve">с одной стороны,  и </w:t>
      </w:r>
      <w:r>
        <w:rPr>
          <w:rFonts w:cs="Times New Roman" w:ascii="PT Astra Serif;Times New Roman" w:hAnsi="PT Astra Serif;Times New Roman"/>
          <w:color w:val="000000"/>
          <w:sz w:val="22"/>
          <w:szCs w:val="22"/>
        </w:rPr>
        <w:t>_____________</w:t>
      </w:r>
      <w:r>
        <w:rPr>
          <w:rStyle w:val="Style29"/>
          <w:rFonts w:cs="Times New Roman" w:ascii="PT Astra Serif;Times New Roman" w:hAnsi="PT Astra Serif;Times New Roman"/>
          <w:color w:val="000000"/>
          <w:sz w:val="22"/>
          <w:szCs w:val="22"/>
        </w:rPr>
        <w:footnoteReference w:id="5"/>
      </w:r>
      <w:r>
        <w:rPr>
          <w:rFonts w:cs="Times New Roman" w:ascii="PT Astra Serif;Times New Roman" w:hAnsi="PT Astra Serif;Times New Roman"/>
          <w:color w:val="000000"/>
          <w:sz w:val="22"/>
          <w:szCs w:val="22"/>
        </w:rPr>
        <w:t xml:space="preserve">, именуемый (ое) в дальнейшем </w:t>
      </w:r>
      <w:r>
        <w:rPr>
          <w:rFonts w:cs="Times New Roman" w:ascii="PT Astra Serif;Times New Roman" w:hAnsi="PT Astra Serif;Times New Roman"/>
          <w:bCs/>
          <w:color w:val="000000"/>
          <w:sz w:val="22"/>
          <w:szCs w:val="22"/>
        </w:rPr>
        <w:t>«Исполнитель», в лице _____________</w:t>
      </w:r>
      <w:r>
        <w:rPr>
          <w:rStyle w:val="Style29"/>
          <w:rFonts w:cs="Times New Roman" w:ascii="PT Astra Serif;Times New Roman" w:hAnsi="PT Astra Serif;Times New Roman"/>
          <w:bCs/>
          <w:color w:val="000000"/>
          <w:sz w:val="22"/>
          <w:szCs w:val="22"/>
        </w:rPr>
        <w:footnoteReference w:id="6"/>
      </w:r>
      <w:r>
        <w:rPr>
          <w:rFonts w:cs="Times New Roman" w:ascii="PT Astra Serif;Times New Roman" w:hAnsi="PT Astra Serif;Times New Roman"/>
          <w:bCs/>
          <w:color w:val="000000"/>
          <w:sz w:val="22"/>
          <w:szCs w:val="22"/>
        </w:rPr>
        <w:t>, действующего (ий) на основании _____________</w:t>
      </w:r>
      <w:r>
        <w:rPr>
          <w:rStyle w:val="Style29"/>
          <w:rFonts w:cs="Times New Roman" w:ascii="PT Astra Serif;Times New Roman" w:hAnsi="PT Astra Serif;Times New Roman"/>
          <w:bCs/>
          <w:color w:val="000000"/>
          <w:sz w:val="22"/>
          <w:szCs w:val="22"/>
        </w:rPr>
        <w:footnoteReference w:id="7"/>
      </w:r>
      <w:r>
        <w:rPr>
          <w:rFonts w:cs="Times New Roman" w:ascii="PT Astra Serif;Times New Roman" w:hAnsi="PT Astra Serif;Times New Roman"/>
          <w:bCs/>
          <w:color w:val="000000"/>
          <w:sz w:val="22"/>
          <w:szCs w:val="22"/>
        </w:rPr>
        <w:t xml:space="preserve">, с другой стороны, вместе именуемые в дальнейшем «Стороны», </w:t>
      </w:r>
      <w:r>
        <w:rPr>
          <w:rFonts w:cs="PT Astra Serif;Times New Roman" w:ascii="PT Astra Serif;Times New Roman" w:hAnsi="PT Astra Serif;Times New Roman"/>
          <w:bCs/>
          <w:color w:val="000000"/>
          <w:sz w:val="22"/>
          <w:szCs w:val="22"/>
        </w:rPr>
        <w:t xml:space="preserve">на основании </w:t>
      </w:r>
      <w:r>
        <w:rPr>
          <w:rFonts w:cs="PT Astra Serif;Times New Roman" w:ascii="PT Astra Serif;Times New Roman" w:hAnsi="PT Astra Serif;Times New Roman"/>
          <w:bCs/>
          <w:color w:val="000000"/>
          <w:sz w:val="22"/>
          <w:szCs w:val="22"/>
          <w:lang w:eastAsia="ru-RU"/>
        </w:rPr>
        <w:t xml:space="preserve">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w:t>
      </w:r>
      <w:r>
        <w:rPr>
          <w:rFonts w:cs="PT Astra Serif;Times New Roman" w:ascii="PT Astra Serif;Times New Roman" w:hAnsi="PT Astra Serif;Times New Roman"/>
          <w:bCs/>
          <w:i/>
          <w:color w:val="000000"/>
          <w:sz w:val="22"/>
          <w:szCs w:val="22"/>
          <w:lang w:eastAsia="ru-RU"/>
        </w:rPr>
        <w:t>(Итоговый протокол закупочной сессии от «__» ______ 202</w:t>
      </w:r>
      <w:r>
        <w:rPr>
          <w:rFonts w:eastAsia="Times New Roman" w:cs="PT Astra Serif;Times New Roman" w:ascii="PT Astra Serif;Times New Roman" w:hAnsi="PT Astra Serif;Times New Roman"/>
          <w:bCs/>
          <w:i/>
          <w:color w:val="000000"/>
          <w:sz w:val="22"/>
          <w:szCs w:val="22"/>
          <w:lang w:val="ru-RU" w:eastAsia="ru-RU" w:bidi="ar-SA"/>
        </w:rPr>
        <w:t>6</w:t>
      </w:r>
      <w:r>
        <w:rPr>
          <w:rFonts w:cs="PT Astra Serif;Times New Roman" w:ascii="PT Astra Serif;Times New Roman" w:hAnsi="PT Astra Serif;Times New Roman"/>
          <w:bCs/>
          <w:i/>
          <w:color w:val="000000"/>
          <w:sz w:val="22"/>
          <w:szCs w:val="22"/>
          <w:lang w:eastAsia="ru-RU"/>
        </w:rPr>
        <w:t xml:space="preserve"> г. №___)</w:t>
      </w:r>
      <w:r>
        <w:rPr>
          <w:rStyle w:val="Style29"/>
          <w:rFonts w:cs="PT Astra Serif;Times New Roman" w:ascii="PT Astra Serif;Times New Roman" w:hAnsi="PT Astra Serif;Times New Roman"/>
          <w:bCs/>
          <w:i/>
          <w:color w:val="000000"/>
          <w:sz w:val="22"/>
          <w:szCs w:val="22"/>
          <w:lang w:eastAsia="ru-RU"/>
        </w:rPr>
        <w:footnoteReference w:id="8"/>
      </w:r>
      <w:r>
        <w:rPr>
          <w:rFonts w:cs="Times New Roman" w:ascii="PT Astra Serif;Times New Roman" w:hAnsi="PT Astra Serif;Times New Roman"/>
          <w:bCs/>
          <w:i/>
          <w:color w:val="000000"/>
          <w:sz w:val="22"/>
          <w:szCs w:val="22"/>
          <w:lang w:eastAsia="ru-RU"/>
        </w:rPr>
        <w:t>,</w:t>
      </w:r>
      <w:r>
        <w:rPr>
          <w:rFonts w:cs="Times New Roman" w:ascii="PT Astra Serif;Times New Roman" w:hAnsi="PT Astra Serif;Times New Roman"/>
          <w:bCs/>
          <w:color w:val="000000"/>
          <w:sz w:val="22"/>
          <w:szCs w:val="22"/>
        </w:rPr>
        <w:t xml:space="preserve"> с соблюдением требований Федерального закона от 05.04.2013 № 44-ФЗ</w:t>
      </w:r>
      <w:r>
        <w:rPr>
          <w:rFonts w:cs="Times New Roman" w:ascii="PT Astra Serif;Times New Roman" w:hAnsi="PT Astra Serif;Times New Roman"/>
          <w:bCs/>
          <w:color w:val="000000"/>
          <w:sz w:val="22"/>
          <w:szCs w:val="22"/>
          <w:lang w:eastAsia="ru-RU"/>
        </w:rPr>
        <w:t xml:space="preserve"> </w:t>
      </w:r>
      <w:r>
        <w:rPr>
          <w:rFonts w:cs="Times New Roman" w:ascii="PT Astra Serif;Times New Roman" w:hAnsi="PT Astra Serif;Times New Roman"/>
          <w:bCs/>
          <w:color w:val="000000"/>
          <w:sz w:val="22"/>
          <w:szCs w:val="22"/>
        </w:rPr>
        <w:t>и иного законода</w:t>
      </w:r>
      <w:r>
        <w:rPr>
          <w:rFonts w:cs="Times New Roman" w:ascii="PT Astra Serif;Times New Roman" w:hAnsi="PT Astra Serif;Times New Roman"/>
          <w:b w:val="false"/>
          <w:bCs w:val="false"/>
          <w:color w:val="000000"/>
          <w:sz w:val="22"/>
          <w:szCs w:val="22"/>
        </w:rPr>
        <w:t xml:space="preserve">тельства Российской Федерации заключили настоящий Государственный контракт на </w:t>
      </w:r>
      <w:r>
        <w:rPr>
          <w:rFonts w:eastAsia="Times New Roman" w:cs="Times New Roman" w:ascii="PT Astra Serif;Times New Roman" w:hAnsi="PT Astra Serif;Times New Roman"/>
          <w:b w:val="false"/>
          <w:bCs w:val="false"/>
          <w:i w:val="false"/>
          <w:iCs w:val="false"/>
          <w:color w:val="000000"/>
          <w:spacing w:val="0"/>
          <w:sz w:val="22"/>
          <w:szCs w:val="22"/>
          <w:lang w:eastAsia="ru-RU"/>
        </w:rPr>
        <w:t>оказание услуг по проведению ежегодной диспансеризации федеральных государственных гражданских служащих Главного управления МЧС России по Республике Мордовия</w:t>
      </w:r>
      <w:r>
        <w:rPr>
          <w:rFonts w:cs="Times New Roman" w:ascii="PT Astra Serif;Times New Roman" w:hAnsi="PT Astra Serif;Times New Roman"/>
          <w:b w:val="false"/>
          <w:bCs w:val="false"/>
          <w:color w:val="000000"/>
          <w:sz w:val="22"/>
          <w:szCs w:val="22"/>
        </w:rPr>
        <w:t xml:space="preserve"> (далее по тексту – Контракт) о нижеследующем:</w:t>
      </w:r>
    </w:p>
    <w:p>
      <w:pPr>
        <w:pStyle w:val="Normal"/>
        <w:spacing w:lineRule="auto" w:line="240" w:before="0" w:after="0"/>
        <w:ind w:right="-1" w:firstLine="567"/>
        <w:jc w:val="both"/>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p>
      <w:pPr>
        <w:pStyle w:val="Normal"/>
        <w:shd w:val="clear" w:color="auto" w:fill="FFFFFF"/>
        <w:spacing w:lineRule="auto" w:line="240" w:before="0" w:after="0"/>
        <w:ind w:right="-1" w:hanging="0"/>
        <w:jc w:val="center"/>
        <w:rPr>
          <w:sz w:val="22"/>
          <w:szCs w:val="22"/>
        </w:rPr>
      </w:pPr>
      <w:r>
        <w:rPr>
          <w:rFonts w:eastAsia="Arial Unicode MS" w:cs="Times New Roman" w:ascii="PT Astra Serif;Times New Roman" w:hAnsi="PT Astra Serif;Times New Roman"/>
          <w:b/>
          <w:bCs/>
          <w:color w:val="000000"/>
          <w:kern w:val="2"/>
          <w:sz w:val="22"/>
          <w:szCs w:val="22"/>
        </w:rPr>
        <w:t>1. ПРЕДМЕТ КОНТРАКТА</w:t>
      </w:r>
    </w:p>
    <w:p>
      <w:pPr>
        <w:pStyle w:val="Normal"/>
        <w:shd w:val="clear" w:color="auto" w:fill="FFFFFF"/>
        <w:tabs>
          <w:tab w:val="clear" w:pos="708"/>
          <w:tab w:val="left" w:pos="720" w:leader="none"/>
        </w:tabs>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1.1. В соответствии с настоящим Контрактом Исполнитель обязуется оказать услуги</w:t>
      </w:r>
      <w:r>
        <w:rPr>
          <w:rFonts w:cs="Times New Roman" w:ascii="PT Astra Serif;Times New Roman" w:hAnsi="PT Astra Serif;Times New Roman"/>
          <w:b w:val="false"/>
          <w:bCs w:val="false"/>
          <w:color w:val="000000"/>
          <w:sz w:val="22"/>
          <w:szCs w:val="22"/>
        </w:rPr>
        <w:t xml:space="preserve"> </w:t>
      </w:r>
      <w:r>
        <w:rPr>
          <w:rFonts w:eastAsia="Times New Roman" w:cs="Times New Roman" w:ascii="PT Astra Serif;Times New Roman" w:hAnsi="PT Astra Serif;Times New Roman"/>
          <w:b w:val="false"/>
          <w:bCs w:val="false"/>
          <w:i w:val="false"/>
          <w:iCs w:val="false"/>
          <w:color w:val="000000"/>
          <w:spacing w:val="0"/>
          <w:sz w:val="22"/>
          <w:szCs w:val="22"/>
          <w:lang w:eastAsia="ru-RU"/>
        </w:rPr>
        <w:t>по проведению ежегодной диспансеризации федеральных государственных гражданских служащих Главного управления МЧС России по Республике Мордовия</w:t>
      </w:r>
      <w:r>
        <w:rPr>
          <w:rFonts w:cs="Times New Roman" w:ascii="PT Astra Serif;Times New Roman" w:hAnsi="PT Astra Serif;Times New Roman"/>
          <w:b w:val="false"/>
          <w:bCs w:val="false"/>
          <w:color w:val="000000"/>
          <w:sz w:val="22"/>
          <w:szCs w:val="22"/>
        </w:rPr>
        <w:t xml:space="preserve"> (далее по тексту – Услуги, ФГГС Главного управления</w:t>
      </w:r>
      <w:r>
        <w:rPr>
          <w:rFonts w:cs="Times New Roman" w:ascii="PT Astra Serif;Times New Roman" w:hAnsi="PT Astra Serif;Times New Roman"/>
          <w:color w:val="000000"/>
          <w:sz w:val="22"/>
          <w:szCs w:val="22"/>
        </w:rPr>
        <w:t xml:space="preserve">) в соответствии со Спецификацией (Приложение №1 к Контракту) и </w:t>
      </w:r>
      <w:r>
        <w:rPr>
          <w:rFonts w:cs="Times New Roman" w:ascii="PT Astra Serif;Times New Roman" w:hAnsi="PT Astra Serif;Times New Roman"/>
          <w:color w:val="000000"/>
          <w:sz w:val="22"/>
          <w:szCs w:val="22"/>
          <w:shd w:fill="FFFFFF" w:val="clear"/>
        </w:rPr>
        <w:t xml:space="preserve">Описанием объекта закупки </w:t>
      </w:r>
      <w:r>
        <w:rPr>
          <w:rFonts w:cs="Times New Roman" w:ascii="PT Astra Serif;Times New Roman" w:hAnsi="PT Astra Serif;Times New Roman"/>
          <w:color w:val="000000"/>
          <w:sz w:val="22"/>
          <w:szCs w:val="22"/>
        </w:rPr>
        <w:t xml:space="preserve">(Приложение №2 к Контракту), являющихся неотъемлемой частью настоящего Контракта, иными требованиями, установленными настоящим Контрактом </w:t>
      </w:r>
      <w:bookmarkStart w:id="0" w:name="_Hlk35437235"/>
      <w:r>
        <w:rPr>
          <w:rFonts w:cs="Times New Roman" w:ascii="PT Astra Serif;Times New Roman" w:hAnsi="PT Astra Serif;Times New Roman"/>
          <w:color w:val="000000"/>
          <w:sz w:val="22"/>
          <w:szCs w:val="22"/>
        </w:rPr>
        <w:t>и действующим законодательством Российской Федерации,</w:t>
      </w:r>
      <w:bookmarkEnd w:id="0"/>
      <w:r>
        <w:rPr>
          <w:rFonts w:cs="Times New Roman" w:ascii="PT Astra Serif;Times New Roman" w:hAnsi="PT Astra Serif;Times New Roman"/>
          <w:color w:val="000000"/>
          <w:sz w:val="22"/>
          <w:szCs w:val="22"/>
        </w:rPr>
        <w:t xml:space="preserve"> а Заказчик обязуется принять оказанные услуги надлежащего качества и оплатить</w:t>
      </w:r>
      <w:r>
        <w:rPr>
          <w:rFonts w:cs="Times New Roman" w:ascii="PT Astra Serif;Times New Roman" w:hAnsi="PT Astra Serif;Times New Roman"/>
          <w:color w:val="000000"/>
          <w:sz w:val="22"/>
          <w:szCs w:val="22"/>
          <w:vertAlign w:val="superscript"/>
        </w:rPr>
        <w:t> </w:t>
      </w:r>
      <w:r>
        <w:rPr>
          <w:rFonts w:cs="Times New Roman" w:ascii="PT Astra Serif;Times New Roman" w:hAnsi="PT Astra Serif;Times New Roman"/>
          <w:color w:val="000000"/>
          <w:sz w:val="22"/>
          <w:szCs w:val="22"/>
        </w:rPr>
        <w:t>их в порядке и на условиях, предусмотренных Контрактом.</w:t>
      </w:r>
    </w:p>
    <w:p>
      <w:pPr>
        <w:pStyle w:val="ListParagraph"/>
        <w:shd w:val="clear" w:color="auto" w:fill="FFFFFF"/>
        <w:suppressAutoHyphens w:val="true"/>
        <w:ind w:left="0" w:right="-1" w:firstLine="567"/>
        <w:jc w:val="both"/>
        <w:rPr>
          <w:sz w:val="22"/>
          <w:szCs w:val="22"/>
        </w:rPr>
      </w:pPr>
      <w:r>
        <w:rPr>
          <w:rFonts w:ascii="PT Astra Serif;Times New Roman" w:hAnsi="PT Astra Serif;Times New Roman"/>
          <w:bCs w:val="false"/>
          <w:color w:val="000000"/>
          <w:sz w:val="22"/>
          <w:szCs w:val="22"/>
        </w:rPr>
        <w:t xml:space="preserve">1.2. </w:t>
      </w:r>
      <w:r>
        <w:rPr>
          <w:rFonts w:eastAsia="Calibri" w:ascii="PT Astra Serif;Times New Roman" w:hAnsi="PT Astra Serif;Times New Roman"/>
          <w:bCs w:val="false"/>
          <w:color w:val="000000"/>
          <w:sz w:val="22"/>
          <w:szCs w:val="22"/>
        </w:rPr>
        <w:t xml:space="preserve">Оказание услуг осуществляется Исполнителем в соответствии с требованиями нормативных правовых актов, регулирующих порядок предоставления такого вида услуг и иным законодательством </w:t>
      </w:r>
    </w:p>
    <w:p>
      <w:pPr>
        <w:pStyle w:val="ListParagraph"/>
        <w:pageBreakBefore w:val="false"/>
        <w:shd w:val="clear" w:color="auto" w:fill="FFFFFF"/>
        <w:suppressAutoHyphens w:val="true"/>
        <w:ind w:left="0" w:right="-1" w:firstLine="567"/>
        <w:jc w:val="both"/>
        <w:rPr>
          <w:sz w:val="22"/>
          <w:szCs w:val="22"/>
        </w:rPr>
      </w:pPr>
      <w:r>
        <w:rPr>
          <w:rFonts w:eastAsia="Calibri" w:ascii="PT Astra Serif;Times New Roman" w:hAnsi="PT Astra Serif;Times New Roman"/>
          <w:bCs w:val="false"/>
          <w:color w:val="000000"/>
          <w:sz w:val="22"/>
          <w:szCs w:val="22"/>
        </w:rPr>
        <w:t>Российской Федерации, устанавливающими требования к качеству такого вида Услуг, в соответствии с условиями Контракта.</w:t>
      </w:r>
    </w:p>
    <w:p>
      <w:pPr>
        <w:pStyle w:val="ListParagraph"/>
        <w:shd w:val="clear" w:color="auto" w:fill="FFFFFF"/>
        <w:suppressAutoHyphens w:val="true"/>
        <w:ind w:left="0" w:right="-1" w:firstLine="567"/>
        <w:jc w:val="both"/>
        <w:rPr>
          <w:sz w:val="22"/>
          <w:szCs w:val="22"/>
        </w:rPr>
      </w:pPr>
      <w:r>
        <w:rPr>
          <w:sz w:val="22"/>
          <w:szCs w:val="22"/>
        </w:rPr>
      </w:r>
    </w:p>
    <w:p>
      <w:pPr>
        <w:pStyle w:val="Normal"/>
        <w:widowControl w:val="false"/>
        <w:shd w:val="clear" w:color="auto" w:fill="FFFFFF"/>
        <w:spacing w:lineRule="auto" w:line="240" w:before="0" w:after="0"/>
        <w:ind w:right="-1" w:hanging="0"/>
        <w:jc w:val="center"/>
        <w:rPr>
          <w:sz w:val="22"/>
          <w:szCs w:val="22"/>
        </w:rPr>
      </w:pPr>
      <w:r>
        <w:rPr>
          <w:rFonts w:cs="Times New Roman" w:ascii="PT Astra Serif;Times New Roman" w:hAnsi="PT Astra Serif;Times New Roman"/>
          <w:b/>
          <w:color w:val="000000"/>
          <w:sz w:val="22"/>
          <w:szCs w:val="22"/>
        </w:rPr>
        <w:t xml:space="preserve">2. ЦЕНА КОНТРАКТА, СРОК И ПОРЯДОК ОПЛАТЫ </w:t>
      </w:r>
      <w:r>
        <w:rPr>
          <w:rFonts w:cs="Times New Roman" w:ascii="PT Astra Serif;Times New Roman" w:hAnsi="PT Astra Serif;Times New Roman"/>
          <w:b/>
          <w:bCs/>
          <w:color w:val="000000"/>
          <w:sz w:val="22"/>
          <w:szCs w:val="22"/>
        </w:rPr>
        <w:t>УСЛУГ</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2.1. Цена Контракта с</w:t>
      </w:r>
      <w:r>
        <w:rPr>
          <w:rFonts w:eastAsia="Times New Roman" w:cs="Times New Roman" w:ascii="PT Astra Serif;Times New Roman" w:hAnsi="PT Astra Serif;Times New Roman"/>
          <w:color w:val="000000"/>
          <w:sz w:val="22"/>
          <w:szCs w:val="22"/>
          <w:lang w:eastAsia="ru-RU"/>
        </w:rPr>
        <w:t xml:space="preserve">оставляет </w:t>
      </w:r>
      <w:r>
        <w:rPr>
          <w:rFonts w:eastAsia="Times New Roman" w:cs="Times New Roman" w:ascii="PT Astra Serif;Times New Roman" w:hAnsi="PT Astra Serif;Times New Roman"/>
          <w:b/>
          <w:color w:val="000000"/>
          <w:sz w:val="22"/>
          <w:szCs w:val="22"/>
          <w:lang w:eastAsia="ru-RU"/>
        </w:rPr>
        <w:t>_________</w:t>
      </w:r>
      <w:r>
        <w:rPr>
          <w:rFonts w:eastAsia="Times New Roman" w:cs="Times New Roman" w:ascii="PT Astra Serif;Times New Roman" w:hAnsi="PT Astra Serif;Times New Roman"/>
          <w:color w:val="000000"/>
          <w:sz w:val="22"/>
          <w:szCs w:val="22"/>
          <w:lang w:eastAsia="ru-RU"/>
        </w:rPr>
        <w:t xml:space="preserve"> </w:t>
      </w:r>
      <w:r>
        <w:rPr>
          <w:rFonts w:eastAsia="Times New Roman" w:cs="Times New Roman" w:ascii="PT Astra Serif;Times New Roman" w:hAnsi="PT Astra Serif;Times New Roman"/>
          <w:b/>
          <w:color w:val="000000"/>
          <w:sz w:val="22"/>
          <w:szCs w:val="22"/>
          <w:lang w:eastAsia="ru-RU"/>
        </w:rPr>
        <w:t>(__________) рублей __ копеек</w:t>
      </w:r>
      <w:r>
        <w:rPr>
          <w:rFonts w:eastAsia="Times New Roman" w:cs="Times New Roman" w:ascii="PT Astra Serif;Times New Roman" w:hAnsi="PT Astra Serif;Times New Roman"/>
          <w:color w:val="000000"/>
          <w:sz w:val="22"/>
          <w:szCs w:val="22"/>
          <w:lang w:eastAsia="ru-RU"/>
        </w:rPr>
        <w:t>, в том числе</w:t>
      </w:r>
      <w:r>
        <w:rPr>
          <w:rFonts w:cs="Times New Roman" w:ascii="PT Astra Serif;Times New Roman" w:hAnsi="PT Astra Serif;Times New Roman"/>
          <w:color w:val="000000"/>
          <w:sz w:val="22"/>
          <w:szCs w:val="22"/>
        </w:rPr>
        <w:t xml:space="preserve"> НДС __% </w:t>
      </w:r>
      <w:r>
        <w:rPr>
          <w:rFonts w:eastAsia="Times New Roman" w:cs="Times New Roman" w:ascii="PT Astra Serif;Times New Roman" w:hAnsi="PT Astra Serif;Times New Roman"/>
          <w:color w:val="000000"/>
          <w:sz w:val="22"/>
          <w:szCs w:val="22"/>
          <w:lang w:eastAsia="ru-RU"/>
        </w:rPr>
        <w:t xml:space="preserve">_________ (____) рублей </w:t>
      </w:r>
      <w:r>
        <w:rPr>
          <w:rFonts w:cs="Times New Roman" w:ascii="PT Astra Serif;Times New Roman" w:hAnsi="PT Astra Serif;Times New Roman"/>
          <w:color w:val="000000"/>
          <w:sz w:val="22"/>
          <w:szCs w:val="22"/>
        </w:rPr>
        <w:t>___ копеек</w:t>
      </w:r>
      <w:r>
        <w:rPr>
          <w:rStyle w:val="Style29"/>
          <w:rFonts w:cs="Times New Roman" w:ascii="PT Astra Serif;Times New Roman" w:hAnsi="PT Astra Serif;Times New Roman"/>
          <w:color w:val="000000"/>
          <w:sz w:val="22"/>
          <w:szCs w:val="22"/>
        </w:rPr>
        <w:footnoteReference w:id="9"/>
      </w:r>
      <w:r>
        <w:rPr>
          <w:rFonts w:cs="Times New Roman" w:ascii="PT Astra Serif;Times New Roman" w:hAnsi="PT Astra Serif;Times New Roman"/>
          <w:color w:val="000000"/>
          <w:sz w:val="22"/>
          <w:szCs w:val="22"/>
          <w:vertAlign w:val="superscript"/>
        </w:rPr>
        <w:t> </w:t>
      </w:r>
      <w:r>
        <w:rPr>
          <w:rFonts w:cs="Times New Roman" w:ascii="PT Astra Serif;Times New Roman" w:hAnsi="PT Astra Serif;Times New Roman"/>
          <w:color w:val="000000"/>
          <w:sz w:val="22"/>
          <w:szCs w:val="22"/>
        </w:rPr>
        <w:t>(НДС не облагается)</w:t>
      </w:r>
      <w:r>
        <w:rPr>
          <w:rStyle w:val="Style29"/>
          <w:rFonts w:cs="Times New Roman" w:ascii="PT Astra Serif;Times New Roman" w:hAnsi="PT Astra Serif;Times New Roman"/>
          <w:color w:val="000000"/>
          <w:sz w:val="22"/>
          <w:szCs w:val="22"/>
        </w:rPr>
        <w:footnoteReference w:id="10"/>
      </w:r>
      <w:r>
        <w:rPr>
          <w:rFonts w:cs="Times New Roman" w:ascii="PT Astra Serif;Times New Roman" w:hAnsi="PT Astra Serif;Times New Roman"/>
          <w:color w:val="000000"/>
          <w:sz w:val="22"/>
          <w:szCs w:val="22"/>
        </w:rPr>
        <w:t xml:space="preserve"> (далее – цена Контракта).</w:t>
      </w:r>
    </w:p>
    <w:p>
      <w:pPr>
        <w:pStyle w:val="Normal"/>
        <w:shd w:val="clear" w:color="auto" w:fill="FFFFFF"/>
        <w:tabs>
          <w:tab w:val="clear" w:pos="708"/>
          <w:tab w:val="left" w:pos="709" w:leader="none"/>
        </w:tabs>
        <w:spacing w:lineRule="auto" w:line="240" w:before="0" w:after="0"/>
        <w:ind w:firstLine="709"/>
        <w:jc w:val="both"/>
        <w:rPr>
          <w:sz w:val="22"/>
          <w:szCs w:val="22"/>
        </w:rPr>
      </w:pPr>
      <w:r>
        <w:rPr>
          <w:rFonts w:cs="PT Astra Serif;Times New Roman" w:ascii="PT Astra Serif;Times New Roman" w:hAnsi="PT Astra Serif;Times New Roman"/>
          <w:color w:val="000000"/>
          <w:sz w:val="22"/>
          <w:szCs w:val="22"/>
        </w:rPr>
        <w:t xml:space="preserve">Цена Контракта является твердой, определяется на весь срок его исполнения и может изменяться только в случаях, в порядке и на условиях, которые установлены </w:t>
      </w:r>
      <w:r>
        <w:rPr>
          <w:rFonts w:cs="PT Astra Serif;Times New Roman" w:ascii="PT Astra Serif;Times New Roman" w:hAnsi="PT Astra Serif;Times New Roman"/>
          <w:bCs/>
          <w:color w:val="000000"/>
          <w:sz w:val="22"/>
          <w:szCs w:val="22"/>
        </w:rPr>
        <w:t>Федеральным законом от 05.04.2013 № 44-ФЗ</w:t>
      </w:r>
      <w:r>
        <w:rPr>
          <w:rFonts w:cs="PT Astra Serif;Times New Roman" w:ascii="PT Astra Serif;Times New Roman" w:hAnsi="PT Astra Serif;Times New Roman"/>
          <w:color w:val="000000"/>
          <w:sz w:val="22"/>
          <w:szCs w:val="22"/>
        </w:rPr>
        <w:t xml:space="preserve"> и настоящим Контрактом.</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2.2. Цена Контракта включает в себя все расходы Исполнителя, связанные с оказанием услуг, предусмотренных Контрактом, в полном объёме, включая расходные материалы, уплату таможенных платежей (пошлин), налогов, сборов и других обязательных платежей, и иные расходы на все сопутствующие услуги, связанные с исполнением Контракта.</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2.3. 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Pr>
          <w:rFonts w:cs="Times New Roman" w:ascii="PT Astra Serif;Times New Roman" w:hAnsi="PT Astra Serif;Times New Roman"/>
          <w:color w:val="000000"/>
          <w:sz w:val="22"/>
          <w:szCs w:val="22"/>
          <w:shd w:fill="FFFFFF" w:val="clear"/>
        </w:rPr>
        <w:t>бюджетной системы Российской Федерации.</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2.4. Источник финансирования Контракта - средства федерального бюджета на 202</w:t>
      </w:r>
      <w:r>
        <w:rPr>
          <w:rFonts w:eastAsia="Calibri" w:cs="Times New Roman" w:ascii="PT Astra Serif;Times New Roman" w:hAnsi="PT Astra Serif;Times New Roman"/>
          <w:color w:val="000000"/>
          <w:kern w:val="0"/>
          <w:sz w:val="22"/>
          <w:szCs w:val="22"/>
          <w:lang w:val="ru-RU" w:eastAsia="en-US" w:bidi="ar-SA"/>
        </w:rPr>
        <w:t>6</w:t>
      </w:r>
      <w:r>
        <w:rPr>
          <w:rFonts w:cs="Times New Roman" w:ascii="PT Astra Serif;Times New Roman" w:hAnsi="PT Astra Serif;Times New Roman"/>
          <w:color w:val="000000"/>
          <w:sz w:val="22"/>
          <w:szCs w:val="22"/>
        </w:rPr>
        <w:t xml:space="preserve"> год.</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Код бюджетной квалификации: </w:t>
      </w:r>
      <w:r>
        <w:rPr>
          <w:rFonts w:cs="Times New Roman" w:ascii="PT Astra Serif;Times New Roman" w:hAnsi="PT Astra Serif;Times New Roman"/>
          <w:color w:val="000000"/>
          <w:sz w:val="22"/>
          <w:szCs w:val="22"/>
          <w:shd w:fill="FFFFFF" w:val="clear"/>
        </w:rPr>
        <w:t>17709021040190049244.</w:t>
      </w:r>
    </w:p>
    <w:p>
      <w:pPr>
        <w:pStyle w:val="Normal"/>
        <w:shd w:val="clear" w:color="auto" w:fill="FFFFFF"/>
        <w:spacing w:lineRule="auto" w:line="240" w:before="0" w:after="0"/>
        <w:ind w:right="-1" w:firstLine="567"/>
        <w:jc w:val="both"/>
        <w:rPr>
          <w:sz w:val="22"/>
          <w:szCs w:val="22"/>
        </w:rPr>
      </w:pPr>
      <w:r>
        <w:rPr>
          <w:rFonts w:cs="PT Astra Serif;Times New Roman" w:ascii="PT Astra Serif;Times New Roman" w:hAnsi="PT Astra Serif;Times New Roman"/>
          <w:color w:val="000000"/>
          <w:sz w:val="22"/>
          <w:szCs w:val="22"/>
          <w:highlight w:val="white"/>
        </w:rPr>
        <w:t>Фор</w:t>
      </w:r>
      <w:r>
        <w:rPr>
          <w:rFonts w:cs="PT Astra Serif;Times New Roman" w:ascii="PT Astra Serif;Times New Roman" w:hAnsi="PT Astra Serif;Times New Roman"/>
          <w:color w:val="000000"/>
          <w:sz w:val="22"/>
          <w:szCs w:val="22"/>
          <w:shd w:fill="FFFFFF" w:val="clear"/>
        </w:rPr>
        <w:t>ма оплаты: безналичный расчет.</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shd w:fill="FFFFFF" w:val="clear"/>
        </w:rPr>
        <w:t>Выплата аванса по Контракту не предусмотрена.</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2.5. Цена Контракта и валюта платежа устанавливаются в Российских рублях.</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2.6.</w:t>
      </w:r>
      <w:r>
        <w:rPr>
          <w:rFonts w:cs="Times New Roman" w:ascii="PT Astra Serif;Times New Roman" w:hAnsi="PT Astra Serif;Times New Roman"/>
          <w:color w:val="000000"/>
          <w:sz w:val="22"/>
          <w:szCs w:val="22"/>
          <w:lang w:eastAsia="ar-SA"/>
        </w:rPr>
        <w:t xml:space="preserve"> </w:t>
      </w:r>
      <w:r>
        <w:rPr>
          <w:rFonts w:cs="PT Astra Serif;Times New Roman" w:ascii="PT Astra Serif;Times New Roman" w:hAnsi="PT Astra Serif;Times New Roman"/>
          <w:color w:val="000000"/>
          <w:sz w:val="22"/>
          <w:szCs w:val="22"/>
          <w:lang w:eastAsia="ar-SA"/>
        </w:rPr>
        <w:t xml:space="preserve">Оплата Заказчиком оказанных услуг осуществляется </w:t>
      </w:r>
      <w:r>
        <w:rPr>
          <w:rFonts w:eastAsia="Times New Roman" w:cs="PT Astra Serif;Times New Roman" w:ascii="PT Astra Serif;Times New Roman" w:hAnsi="PT Astra Serif;Times New Roman"/>
          <w:color w:val="000000"/>
          <w:sz w:val="22"/>
          <w:szCs w:val="22"/>
          <w:lang w:eastAsia="zh-CN"/>
        </w:rPr>
        <w:t>не позднее</w:t>
      </w:r>
      <w:r>
        <w:rPr>
          <w:rFonts w:cs="PT Astra Serif;Times New Roman" w:ascii="PT Astra Serif;Times New Roman" w:hAnsi="PT Astra Serif;Times New Roman"/>
          <w:color w:val="000000"/>
          <w:sz w:val="22"/>
          <w:szCs w:val="22"/>
          <w:lang w:eastAsia="ar-SA"/>
        </w:rPr>
        <w:t xml:space="preserve"> 7 (семи) рабочих дней с даты подписания Заказчиком акта об оказании услуг и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effect w:val="none"/>
          <w:lang w:eastAsia="zh-CN" w:bidi="hi-IN"/>
        </w:rPr>
        <w:t>Акта приемки товаров, работ, услуг по форме ОКУД 0510452</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effect w:val="none"/>
          <w:lang w:eastAsia="ar-SA" w:bidi="hi-IN"/>
        </w:rPr>
        <w:t>,</w:t>
      </w:r>
      <w:r>
        <w:rPr>
          <w:rFonts w:cs="PT Astra Serif;Times New Roman" w:ascii="PT Astra Serif;Times New Roman" w:hAnsi="PT Astra Serif;Times New Roman"/>
          <w:color w:val="000000"/>
          <w:sz w:val="22"/>
          <w:szCs w:val="22"/>
          <w:lang w:eastAsia="ar-SA"/>
        </w:rPr>
        <w:t xml:space="preserve"> при отсутствии у Заказчика претензий к оказанным услугам.</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2.7. Обязательства Заказчика по оплате цены Контракта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Normal"/>
        <w:shd w:val="clear" w:color="auto" w:fill="FFFFFF"/>
        <w:tabs>
          <w:tab w:val="clear" w:pos="708"/>
          <w:tab w:val="left" w:pos="709" w:leader="none"/>
        </w:tabs>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2.8. При изменении банковских реквизитов, Исполнитель уведомляет Заказчика о новых реквизитах в течение 3 (трех) рабочих дней путем оформления и предоставления для подписания дополнительного соглашения к Контракту. В случае несвоевременного уведомления все риски, связанные с перечислением Заказчиком денежных средств по указанным при заключении настоящего Контракта реквизитам, несет Исполнитель.</w:t>
      </w:r>
    </w:p>
    <w:p>
      <w:pPr>
        <w:pStyle w:val="Normal"/>
        <w:spacing w:lineRule="auto" w:line="240" w:before="0" w:after="0"/>
        <w:ind w:right="-1" w:hanging="0"/>
        <w:rPr>
          <w:rFonts w:ascii="PT Astra Serif;Times New Roman" w:hAnsi="PT Astra Serif;Times New Roman" w:cs="Times New Roman"/>
          <w:b/>
          <w:b/>
          <w:bCs/>
          <w:color w:val="000000"/>
          <w:sz w:val="22"/>
          <w:szCs w:val="22"/>
        </w:rPr>
      </w:pPr>
      <w:r>
        <w:rPr>
          <w:rFonts w:cs="Times New Roman" w:ascii="PT Astra Serif;Times New Roman" w:hAnsi="PT Astra Serif;Times New Roman"/>
          <w:b/>
          <w:bCs/>
          <w:color w:val="000000"/>
          <w:sz w:val="22"/>
          <w:szCs w:val="22"/>
        </w:rPr>
      </w:r>
    </w:p>
    <w:p>
      <w:pPr>
        <w:pStyle w:val="Normal"/>
        <w:spacing w:lineRule="auto" w:line="240" w:before="0" w:after="0"/>
        <w:ind w:right="-1" w:hanging="0"/>
        <w:jc w:val="center"/>
        <w:rPr>
          <w:sz w:val="22"/>
          <w:szCs w:val="22"/>
        </w:rPr>
      </w:pPr>
      <w:r>
        <w:rPr>
          <w:rFonts w:cs="Times New Roman" w:ascii="PT Astra Serif;Times New Roman" w:hAnsi="PT Astra Serif;Times New Roman"/>
          <w:b/>
          <w:bCs/>
          <w:color w:val="000000"/>
          <w:sz w:val="22"/>
          <w:szCs w:val="22"/>
        </w:rPr>
        <w:t xml:space="preserve">3. МЕСТО И СРОК ОКАЗАНИЯ УСЛУГ. </w:t>
      </w:r>
    </w:p>
    <w:p>
      <w:pPr>
        <w:pStyle w:val="Normal"/>
        <w:spacing w:lineRule="auto" w:line="240" w:before="0" w:after="0"/>
        <w:ind w:right="-1" w:hanging="0"/>
        <w:jc w:val="center"/>
        <w:rPr>
          <w:sz w:val="22"/>
          <w:szCs w:val="22"/>
        </w:rPr>
      </w:pPr>
      <w:r>
        <w:rPr>
          <w:rFonts w:cs="Times New Roman" w:ascii="PT Astra Serif;Times New Roman" w:hAnsi="PT Astra Serif;Times New Roman"/>
          <w:b/>
          <w:bCs/>
          <w:color w:val="000000"/>
          <w:sz w:val="22"/>
          <w:szCs w:val="22"/>
        </w:rPr>
        <w:t>СДАЧА И ПРИЕМКА ОКАЗАННЫХ УСЛУГ</w:t>
      </w:r>
    </w:p>
    <w:p>
      <w:pPr>
        <w:pStyle w:val="Normal"/>
        <w:tabs>
          <w:tab w:val="clear" w:pos="708"/>
          <w:tab w:val="left" w:pos="9923" w:leader="none"/>
        </w:tabs>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3.1. Место оказания Услуг: Республика Мордовия</w:t>
      </w:r>
      <w:r>
        <w:rPr>
          <w:rFonts w:cs="Times New Roman" w:ascii="PT Astra Serif;Times New Roman" w:hAnsi="PT Astra Serif;Times New Roman"/>
          <w:color w:val="000000"/>
          <w:sz w:val="22"/>
          <w:szCs w:val="22"/>
          <w:lang w:eastAsia="ru-RU"/>
        </w:rPr>
        <w:t>, г. Саранск. Оказание услуг осуществляется по месту нахождения Исполнителя.</w:t>
      </w:r>
    </w:p>
    <w:p>
      <w:pPr>
        <w:pStyle w:val="Normal"/>
        <w:tabs>
          <w:tab w:val="clear" w:pos="708"/>
          <w:tab w:val="left" w:pos="9923" w:leader="none"/>
        </w:tabs>
        <w:spacing w:lineRule="auto" w:line="240" w:before="0" w:after="0"/>
        <w:ind w:right="-1" w:firstLine="568"/>
        <w:jc w:val="both"/>
        <w:rPr>
          <w:sz w:val="22"/>
          <w:szCs w:val="22"/>
        </w:rPr>
      </w:pPr>
      <w:r>
        <w:rPr>
          <w:rFonts w:cs="Times New Roman" w:ascii="PT Astra Serif;Times New Roman" w:hAnsi="PT Astra Serif;Times New Roman"/>
          <w:color w:val="000000"/>
          <w:sz w:val="22"/>
          <w:szCs w:val="22"/>
          <w:lang w:eastAsia="ru-RU"/>
        </w:rPr>
        <w:t>3.</w:t>
      </w:r>
      <w:r>
        <w:rPr>
          <w:rFonts w:cs="Times New Roman" w:ascii="PT Astra Serif;Times New Roman" w:hAnsi="PT Astra Serif;Times New Roman"/>
          <w:color w:val="000000"/>
          <w:sz w:val="22"/>
          <w:szCs w:val="22"/>
        </w:rPr>
        <w:t>2. Срок оказания Услуг:</w:t>
      </w:r>
    </w:p>
    <w:p>
      <w:pPr>
        <w:pStyle w:val="Normal"/>
        <w:tabs>
          <w:tab w:val="clear" w:pos="708"/>
          <w:tab w:val="left" w:pos="9923" w:leader="none"/>
        </w:tabs>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начало оказания услуг – после заключения Контракта;</w:t>
      </w:r>
    </w:p>
    <w:p>
      <w:pPr>
        <w:pStyle w:val="Normal"/>
        <w:tabs>
          <w:tab w:val="clear" w:pos="708"/>
          <w:tab w:val="left" w:pos="9923" w:leader="none"/>
        </w:tabs>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 xml:space="preserve">окончание оказания услуг – </w:t>
      </w:r>
      <w:r>
        <w:rPr>
          <w:rFonts w:cs="Times New Roman" w:ascii="PT Astra Serif;Times New Roman" w:hAnsi="PT Astra Serif;Times New Roman"/>
          <w:b/>
          <w:bCs/>
          <w:color w:val="000000"/>
          <w:sz w:val="22"/>
          <w:szCs w:val="22"/>
        </w:rPr>
        <w:t>не позднее</w:t>
      </w:r>
      <w:r>
        <w:rPr>
          <w:rFonts w:cs="Times New Roman" w:ascii="PT Astra Serif;Times New Roman" w:hAnsi="PT Astra Serif;Times New Roman"/>
          <w:b/>
          <w:bCs/>
          <w:color w:val="000000"/>
          <w:sz w:val="22"/>
          <w:szCs w:val="22"/>
          <w:shd w:fill="FFFFFF" w:val="clear"/>
        </w:rPr>
        <w:t xml:space="preserve"> 31 октября 2026 года.</w:t>
      </w:r>
    </w:p>
    <w:p>
      <w:pPr>
        <w:pStyle w:val="Normal"/>
        <w:tabs>
          <w:tab w:val="clear" w:pos="708"/>
          <w:tab w:val="left" w:pos="9923" w:leader="none"/>
        </w:tabs>
        <w:spacing w:lineRule="auto" w:line="240" w:before="0" w:after="0"/>
        <w:ind w:right="-1" w:firstLine="568"/>
        <w:jc w:val="both"/>
        <w:rPr>
          <w:sz w:val="22"/>
          <w:szCs w:val="22"/>
        </w:rPr>
      </w:pPr>
      <w:r>
        <w:rPr>
          <w:rFonts w:cs="Times New Roman" w:ascii="PT Astra Serif;Times New Roman" w:hAnsi="PT Astra Serif;Times New Roman"/>
          <w:color w:val="000000"/>
          <w:sz w:val="22"/>
          <w:szCs w:val="22"/>
          <w:shd w:fill="FFFFFF" w:val="clear"/>
        </w:rPr>
        <w:t>3.3. При заключении Контракта Стороны самостоятельно определяют своих уполномоченных представителей (ответственных должностных лиц), которые будут принимать оказанные Услуги, а также подписывать документы и совершать иные действия, связанные с исполнением Контракта.</w:t>
      </w:r>
    </w:p>
    <w:p>
      <w:pPr>
        <w:pStyle w:val="Normal"/>
        <w:tabs>
          <w:tab w:val="clear" w:pos="708"/>
          <w:tab w:val="left" w:pos="9923" w:leader="none"/>
        </w:tabs>
        <w:spacing w:lineRule="auto" w:line="240" w:before="0" w:after="0"/>
        <w:ind w:right="-1" w:firstLine="568"/>
        <w:jc w:val="both"/>
        <w:rPr>
          <w:sz w:val="22"/>
          <w:szCs w:val="22"/>
        </w:rPr>
      </w:pPr>
      <w:r>
        <w:rPr>
          <w:rFonts w:eastAsia="Times New Roman" w:cs="Times New Roman" w:ascii="PT Astra Serif;Times New Roman" w:hAnsi="PT Astra Serif;Times New Roman"/>
          <w:color w:val="000000"/>
          <w:sz w:val="22"/>
          <w:szCs w:val="22"/>
          <w:lang w:eastAsia="ru-RU"/>
        </w:rPr>
        <w:t xml:space="preserve">3.4. </w:t>
      </w:r>
      <w:r>
        <w:rPr>
          <w:rFonts w:cs="Times New Roman" w:ascii="PT Astra Serif;Times New Roman" w:hAnsi="PT Astra Serif;Times New Roman"/>
          <w:color w:val="000000"/>
          <w:sz w:val="22"/>
          <w:szCs w:val="22"/>
          <w:lang w:eastAsia="zh-CN"/>
        </w:rPr>
        <w:t xml:space="preserve">Заказчик (или уполномоченный представитель Заказчика) </w:t>
      </w:r>
      <w:r>
        <w:rPr>
          <w:rFonts w:cs="Times New Roman" w:ascii="PT Astra Serif;Times New Roman" w:hAnsi="PT Astra Serif;Times New Roman"/>
          <w:b w:val="false"/>
          <w:i w:val="false"/>
          <w:caps w:val="false"/>
          <w:smallCaps w:val="false"/>
          <w:color w:val="000000"/>
          <w:spacing w:val="0"/>
          <w:sz w:val="22"/>
          <w:szCs w:val="22"/>
          <w:lang w:eastAsia="zh-CN"/>
        </w:rPr>
        <w:t xml:space="preserve">за 2 (два) месяца до начала оказания услуг предоставляет Исполнителю поименный список ФГГС  </w:t>
      </w:r>
      <w:r>
        <w:rPr>
          <w:rFonts w:cs="Times New Roman" w:ascii="PT Astra Serif;Times New Roman" w:hAnsi="PT Astra Serif;Times New Roman"/>
          <w:color w:val="000000"/>
          <w:sz w:val="22"/>
          <w:szCs w:val="22"/>
          <w:lang w:eastAsia="zh-CN"/>
        </w:rPr>
        <w:t xml:space="preserve">подлежащих </w:t>
      </w:r>
      <w:r>
        <w:rPr>
          <w:rFonts w:eastAsia="Times New Roman" w:cs="Times New Roman" w:ascii="PT Astra Serif;Times New Roman" w:hAnsi="PT Astra Serif;Times New Roman"/>
          <w:b w:val="false"/>
          <w:bCs w:val="false"/>
          <w:i w:val="false"/>
          <w:iCs w:val="false"/>
          <w:color w:val="000000"/>
          <w:spacing w:val="0"/>
          <w:sz w:val="22"/>
          <w:szCs w:val="22"/>
          <w:lang w:eastAsia="ru-RU"/>
        </w:rPr>
        <w:t>ежегодной диспансеризации.</w:t>
      </w:r>
    </w:p>
    <w:p>
      <w:pPr>
        <w:pStyle w:val="Normal"/>
        <w:widowControl w:val="false"/>
        <w:tabs>
          <w:tab w:val="clear" w:pos="708"/>
          <w:tab w:val="left" w:pos="851" w:leader="none"/>
          <w:tab w:val="left" w:pos="993" w:leader="none"/>
          <w:tab w:val="left" w:pos="9923" w:leader="none"/>
        </w:tabs>
        <w:spacing w:lineRule="auto" w:line="240" w:before="0" w:after="0"/>
        <w:ind w:right="-1" w:firstLine="568"/>
        <w:jc w:val="both"/>
        <w:rPr>
          <w:sz w:val="22"/>
          <w:szCs w:val="22"/>
        </w:rPr>
      </w:pPr>
      <w:r>
        <w:rPr>
          <w:rFonts w:cs="Times New Roman" w:ascii="PT Astra Serif;Times New Roman" w:hAnsi="PT Astra Serif;Times New Roman"/>
          <w:caps w:val="false"/>
          <w:smallCaps w:val="false"/>
          <w:color w:val="000000"/>
          <w:spacing w:val="0"/>
          <w:sz w:val="22"/>
          <w:szCs w:val="22"/>
        </w:rPr>
        <w:t xml:space="preserve">Исполнитель </w:t>
      </w:r>
      <w:r>
        <w:rPr>
          <w:rFonts w:cs="Times New Roman" w:ascii="PT Astra Serif;Times New Roman" w:hAnsi="PT Astra Serif;Times New Roman"/>
          <w:b w:val="false"/>
          <w:i w:val="false"/>
          <w:caps w:val="false"/>
          <w:smallCaps w:val="false"/>
          <w:color w:val="000000"/>
          <w:spacing w:val="0"/>
          <w:sz w:val="22"/>
          <w:szCs w:val="22"/>
        </w:rPr>
        <w:t xml:space="preserve">на основании полученного от </w:t>
      </w:r>
      <w:r>
        <w:rPr>
          <w:rFonts w:cs="Times New Roman" w:ascii="PT Astra Serif;Times New Roman" w:hAnsi="PT Astra Serif;Times New Roman"/>
          <w:b w:val="false"/>
          <w:i w:val="false"/>
          <w:caps w:val="false"/>
          <w:smallCaps w:val="false"/>
          <w:color w:val="000000"/>
          <w:spacing w:val="0"/>
          <w:sz w:val="22"/>
          <w:szCs w:val="22"/>
          <w:lang w:eastAsia="zh-CN"/>
        </w:rPr>
        <w:t xml:space="preserve">Заказчика (или уполномоченного представителя Заказчика) </w:t>
      </w:r>
      <w:r>
        <w:rPr>
          <w:rFonts w:cs="Times New Roman" w:ascii="PT Astra Serif;Times New Roman" w:hAnsi="PT Astra Serif;Times New Roman"/>
          <w:b w:val="false"/>
          <w:i w:val="false"/>
          <w:caps w:val="false"/>
          <w:smallCaps w:val="false"/>
          <w:color w:val="000000"/>
          <w:spacing w:val="0"/>
          <w:sz w:val="22"/>
          <w:szCs w:val="22"/>
        </w:rPr>
        <w:t>поименного списка ФГГС Главного управления, подлежащих диспансеризации, утверждает совместно с представителем с Заказчиком календарный план проведения диспансеризации.</w:t>
      </w:r>
    </w:p>
    <w:p>
      <w:pPr>
        <w:pStyle w:val="Normal"/>
        <w:widowControl w:val="false"/>
        <w:tabs>
          <w:tab w:val="clear" w:pos="708"/>
          <w:tab w:val="left" w:pos="851" w:leader="none"/>
          <w:tab w:val="left" w:pos="993" w:leader="none"/>
          <w:tab w:val="left" w:pos="9923" w:leader="none"/>
        </w:tabs>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Оказание услуг должно осуществляться в рабочие дни в соответствии с календарным планом</w:t>
      </w:r>
      <w:r>
        <w:rPr>
          <w:rFonts w:eastAsia="Calibri" w:cs="Times New Roman" w:ascii="PT Astra Serif;Times New Roman" w:hAnsi="PT Astra Serif;Times New Roman"/>
          <w:color w:val="000000"/>
          <w:kern w:val="0"/>
          <w:sz w:val="22"/>
          <w:szCs w:val="22"/>
          <w:lang w:val="ru-RU" w:eastAsia="en-US" w:bidi="ar-SA"/>
        </w:rPr>
        <w:t>.</w:t>
      </w:r>
    </w:p>
    <w:p>
      <w:pPr>
        <w:pStyle w:val="ListParagraph"/>
        <w:suppressAutoHyphens w:val="true"/>
        <w:ind w:left="0" w:right="-1" w:firstLine="568"/>
        <w:jc w:val="both"/>
        <w:rPr>
          <w:sz w:val="22"/>
          <w:szCs w:val="22"/>
        </w:rPr>
      </w:pPr>
      <w:r>
        <w:rPr>
          <w:rFonts w:ascii="PT Astra Serif;Times New Roman" w:hAnsi="PT Astra Serif;Times New Roman"/>
          <w:color w:val="000000"/>
          <w:sz w:val="22"/>
          <w:szCs w:val="22"/>
        </w:rPr>
        <w:t xml:space="preserve">3.5. Исполнитель </w:t>
      </w:r>
      <w:r>
        <w:rPr>
          <w:rFonts w:ascii="PT Astra Serif;Times New Roman" w:hAnsi="PT Astra Serif;Times New Roman"/>
          <w:color w:val="000000"/>
          <w:sz w:val="22"/>
          <w:szCs w:val="22"/>
          <w:lang w:eastAsia="zh-CN"/>
        </w:rPr>
        <w:t>уведомляет Заказчика о готовности завершения оказания услуг по телефону, указанному в Контракте (либо уполномоченного представителя Заказчика по телефону 8(8342) 28-31-64).</w:t>
      </w:r>
    </w:p>
    <w:p>
      <w:pPr>
        <w:pStyle w:val="Normal"/>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3.6. Исполнитель не позднее 10 (десяти) рабочих дней с даты окончания оказания услуг предоставляет Заказчику акт об оказании услуг, а также иные документы предусмотренные настоящим Контрактом.</w:t>
      </w:r>
    </w:p>
    <w:p>
      <w:pPr>
        <w:pStyle w:val="Normal"/>
        <w:suppressAutoHyphens w:val="true"/>
        <w:bidi w:val="0"/>
        <w:spacing w:lineRule="auto" w:line="240" w:before="0" w:after="0"/>
        <w:ind w:left="0" w:right="0" w:firstLine="526"/>
        <w:jc w:val="both"/>
        <w:rPr>
          <w:sz w:val="22"/>
          <w:szCs w:val="22"/>
        </w:rPr>
      </w:pPr>
      <w:r>
        <w:rPr>
          <w:rFonts w:cs="PT Astra Serif;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shd w:fill="FFFFFF" w:val="clear"/>
          <w:lang w:eastAsia="ru-RU"/>
        </w:rPr>
        <w:t xml:space="preserve">При наличии технической возможности у Исполнителя, формирование, подписание и направление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effect w:val="none"/>
          <w:lang w:eastAsia="zh-CN" w:bidi="hi-IN"/>
        </w:rPr>
        <w:t xml:space="preserve">акта об оказании услуг осуществляется с использованием </w:t>
      </w:r>
      <w:r>
        <w:rPr>
          <w:rFonts w:cs="PT Astra Serif;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shd w:fill="FFFFFF" w:val="clear"/>
          <w:lang w:eastAsia="ru-RU"/>
        </w:rPr>
        <w:t>системы электронного документооборота.</w:t>
      </w:r>
    </w:p>
    <w:p>
      <w:pPr>
        <w:pStyle w:val="Normal"/>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 xml:space="preserve">3.7.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05.04.2013г. № 44-ФЗ. </w:t>
      </w:r>
    </w:p>
    <w:p>
      <w:pPr>
        <w:pStyle w:val="Normal"/>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 xml:space="preserve">3.8. Не позднее 10 (десяти) рабочих дней, следующих за днем получения акта об оказании услуг Заказчик (или уполномоченный представитель Заказчика) осуществляет приемку оказанных услуг, включая проведение экспертизы, </w:t>
      </w:r>
      <w:r>
        <w:rPr>
          <w:rFonts w:eastAsia="Times New Roman" w:cs="PT Astra Serif;Times New Roman" w:ascii="PT Astra Serif;Times New Roman" w:hAnsi="PT Astra Serif;Times New Roman"/>
          <w:b w:val="false"/>
          <w:i w:val="false"/>
          <w:caps w:val="false"/>
          <w:smallCaps w:val="false"/>
          <w:color w:val="000000"/>
          <w:spacing w:val="0"/>
          <w:kern w:val="2"/>
          <w:sz w:val="22"/>
          <w:szCs w:val="22"/>
          <w:highlight w:val="white"/>
          <w:lang w:eastAsia="zh-CN" w:bidi="hi-IN"/>
        </w:rPr>
        <w:t xml:space="preserve">а также Заказчиком (или уполномоченным представителем Заказчика) и Исполнителем (или уполномоченным представителем Исполнителя) подписывается Акт приемки товаров, работ, услуг по форме ОКУД 0510452 (в соответствии с Приказом Минфина от 15.04.2021 №61н) который в дальнейшем утверждается Заказчиком (в случае создания приемочной комиссии акт об оказании услуг и Акт приемки товаров, работ, услуг по форме ОКУД 0510452 подписывается всеми членами приемочной комиссии и утверждается Заказчиком), </w:t>
      </w:r>
      <w:r>
        <w:rPr>
          <w:rFonts w:cs="Times New Roman" w:ascii="PT Astra Serif;Times New Roman" w:hAnsi="PT Astra Serif;Times New Roman"/>
          <w:b w:val="false"/>
          <w:i w:val="false"/>
          <w:caps w:val="false"/>
          <w:smallCaps w:val="false"/>
          <w:color w:val="000000"/>
          <w:spacing w:val="0"/>
          <w:sz w:val="22"/>
          <w:szCs w:val="22"/>
        </w:rPr>
        <w:t xml:space="preserve">либо при выявлении несоответствий и(или) недостатков Исполнителю в тот же срок направляется в письменной форме мотивированный отказ от подписания акта </w:t>
      </w:r>
      <w:r>
        <w:rPr>
          <w:rFonts w:cs="PT Astra Serif;Times New Roman" w:ascii="PT Astra Serif;Times New Roman" w:hAnsi="PT Astra Serif;Times New Roman"/>
          <w:b w:val="false"/>
          <w:i w:val="false"/>
          <w:caps w:val="false"/>
          <w:smallCaps w:val="false"/>
          <w:color w:val="000000"/>
          <w:spacing w:val="0"/>
          <w:sz w:val="22"/>
          <w:szCs w:val="22"/>
        </w:rPr>
        <w:t>об оказании услуг.</w:t>
      </w:r>
    </w:p>
    <w:p>
      <w:pPr>
        <w:pStyle w:val="Normal"/>
        <w:suppressAutoHyphens w:val="true"/>
        <w:bidi w:val="0"/>
        <w:spacing w:lineRule="auto" w:line="240" w:before="0" w:after="0"/>
        <w:ind w:left="0" w:right="0" w:firstLine="526"/>
        <w:jc w:val="both"/>
        <w:rPr>
          <w:sz w:val="22"/>
          <w:szCs w:val="22"/>
        </w:rPr>
      </w:pPr>
      <w:r>
        <w:rPr>
          <w:rFonts w:cs="PT Astra Serif;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shd w:fill="FFFFFF" w:val="clear"/>
          <w:lang w:eastAsia="ru-RU"/>
        </w:rPr>
        <w:t xml:space="preserve">При наличии технической возможности у Сторон, формирование и подписание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effect w:val="none"/>
          <w:lang w:eastAsia="zh-CN" w:bidi="hi-IN"/>
        </w:rPr>
        <w:t>Акта приемки товаров, работ, услуг по форме ОКУД 0510452 и акта об оказании услуг</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effect w:val="none"/>
          <w:shd w:fill="FFFFFF" w:val="clear"/>
          <w:lang w:eastAsia="ru-RU" w:bidi="hi-IN"/>
        </w:rPr>
        <w:t xml:space="preserve">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effect w:val="none"/>
          <w:lang w:eastAsia="zh-CN" w:bidi="hi-IN"/>
        </w:rPr>
        <w:t xml:space="preserve">осуществляется с использованием </w:t>
      </w:r>
      <w:r>
        <w:rPr>
          <w:rFonts w:cs="PT Astra Serif;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shd w:fill="FFFFFF" w:val="clear"/>
          <w:lang w:eastAsia="ru-RU"/>
        </w:rPr>
        <w:t>системы электронного документооборота.</w:t>
      </w:r>
    </w:p>
    <w:p>
      <w:pPr>
        <w:pStyle w:val="Normal"/>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 xml:space="preserve">3.10. </w:t>
      </w:r>
      <w:r>
        <w:rPr>
          <w:rFonts w:cs="PT Astra Serif;Times New Roman" w:ascii="PT Astra Serif;Times New Roman" w:hAnsi="PT Astra Serif;Times New Roman"/>
          <w:color w:val="000000"/>
          <w:sz w:val="22"/>
          <w:szCs w:val="22"/>
        </w:rPr>
        <w:t xml:space="preserve">После устранения выявленных несоответствий </w:t>
      </w:r>
      <w:r>
        <w:rPr>
          <w:rFonts w:cs="Times New Roman" w:ascii="PT Astra Serif;Times New Roman" w:hAnsi="PT Astra Serif;Times New Roman"/>
          <w:color w:val="000000"/>
          <w:sz w:val="22"/>
          <w:szCs w:val="22"/>
        </w:rPr>
        <w:t>и(или)</w:t>
      </w:r>
      <w:r>
        <w:rPr>
          <w:rFonts w:cs="PT Astra Serif;Times New Roman" w:ascii="PT Astra Serif;Times New Roman" w:hAnsi="PT Astra Serif;Times New Roman"/>
          <w:color w:val="000000"/>
          <w:sz w:val="22"/>
          <w:szCs w:val="22"/>
        </w:rPr>
        <w:t xml:space="preserve"> недостатков, услуги принимается Заказчиком повторно в порядке и сроки, установленном настоящим разделом.</w:t>
      </w:r>
    </w:p>
    <w:p>
      <w:pPr>
        <w:pStyle w:val="Normal"/>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 xml:space="preserve">3.11. </w:t>
      </w:r>
      <w:r>
        <w:rPr>
          <w:rFonts w:cs="PT Astra Serif;Times New Roman" w:ascii="PT Astra Serif;Times New Roman" w:hAnsi="PT Astra Serif;Times New Roman"/>
          <w:color w:val="000000"/>
          <w:sz w:val="22"/>
          <w:szCs w:val="22"/>
        </w:rPr>
        <w:t>Обязательства Исполнителя считаются исполненными после приемки Заказчиком (или уполномоченным представителем Заказчика) оказанных услуг. При этом, срок приемки Заказчиком (или уполномоченным представителем Заказчика) не входит в срок оказания услуг Исполнителем.</w:t>
      </w:r>
    </w:p>
    <w:p>
      <w:pPr>
        <w:pStyle w:val="Normal"/>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3.12. Заказчик вправе не отказывать в приемке услуг в случае выявления несоответствия и(или) недостатков оказанных услуг условиям Контракта, если выявленные несоответствия и(или) недостатки не препятствуют приемке услуг и устранены Исполнителем.</w:t>
      </w:r>
    </w:p>
    <w:p>
      <w:pPr>
        <w:pStyle w:val="Normal"/>
        <w:spacing w:lineRule="auto" w:line="240" w:before="0" w:after="0"/>
        <w:ind w:right="-1" w:firstLine="568"/>
        <w:jc w:val="both"/>
        <w:rPr>
          <w:sz w:val="22"/>
          <w:szCs w:val="22"/>
        </w:rPr>
      </w:pPr>
      <w:r>
        <w:rPr>
          <w:rFonts w:cs="Times New Roman" w:ascii="PT Astra Serif;Times New Roman" w:hAnsi="PT Astra Serif;Times New Roman"/>
          <w:color w:val="000000"/>
          <w:sz w:val="22"/>
          <w:szCs w:val="22"/>
        </w:rPr>
        <w:t>3.13. В случае отсутствия документов, указанных в пункте 3.6 Контракта, Заказчик вправе отказаться от приемки услуг. Услуги будут считаться не оказанными.</w:t>
      </w:r>
    </w:p>
    <w:p>
      <w:pPr>
        <w:pStyle w:val="Normal"/>
        <w:spacing w:lineRule="auto" w:line="240" w:before="0" w:after="0"/>
        <w:ind w:right="-1" w:firstLine="567"/>
        <w:jc w:val="both"/>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p>
      <w:pPr>
        <w:pStyle w:val="Normal"/>
        <w:spacing w:lineRule="auto" w:line="240" w:before="0" w:after="0"/>
        <w:ind w:right="-1" w:firstLine="567"/>
        <w:jc w:val="center"/>
        <w:rPr>
          <w:sz w:val="22"/>
          <w:szCs w:val="22"/>
        </w:rPr>
      </w:pPr>
      <w:r>
        <w:rPr>
          <w:rFonts w:cs="Times New Roman" w:ascii="PT Astra Serif;Times New Roman" w:hAnsi="PT Astra Serif;Times New Roman"/>
          <w:b/>
          <w:color w:val="000000"/>
          <w:sz w:val="22"/>
          <w:szCs w:val="22"/>
        </w:rPr>
        <w:t>4. ПРАВА И ОБЯЗАННОСТИ СТОРОН</w:t>
      </w:r>
    </w:p>
    <w:p>
      <w:pPr>
        <w:pStyle w:val="Normal"/>
        <w:spacing w:lineRule="auto" w:line="240" w:before="0" w:after="0"/>
        <w:ind w:right="-1" w:firstLine="567"/>
        <w:jc w:val="both"/>
        <w:rPr>
          <w:sz w:val="22"/>
          <w:szCs w:val="22"/>
        </w:rPr>
      </w:pPr>
      <w:r>
        <w:rPr>
          <w:rFonts w:cs="Times New Roman" w:ascii="PT Astra Serif;Times New Roman" w:hAnsi="PT Astra Serif;Times New Roman"/>
          <w:b/>
          <w:color w:val="000000"/>
          <w:sz w:val="22"/>
          <w:szCs w:val="22"/>
        </w:rPr>
        <w:t>4.1. Исполнитель обязан:</w:t>
      </w:r>
      <w:bookmarkStart w:id="1" w:name="_Hlk50535423"/>
    </w:p>
    <w:p>
      <w:pPr>
        <w:pStyle w:val="Normal"/>
        <w:spacing w:lineRule="auto" w:line="240" w:before="0" w:after="0"/>
        <w:ind w:right="-1" w:firstLine="567"/>
        <w:jc w:val="both"/>
        <w:rPr>
          <w:sz w:val="22"/>
          <w:szCs w:val="22"/>
        </w:rPr>
      </w:pPr>
      <w:r>
        <w:rPr>
          <w:rFonts w:cs="Times New Roman" w:ascii="PT Astra Serif;Times New Roman" w:hAnsi="PT Astra Serif;Times New Roman"/>
          <w:bCs/>
          <w:color w:val="000000"/>
          <w:sz w:val="22"/>
          <w:szCs w:val="22"/>
        </w:rPr>
        <w:t>4.1.1.</w:t>
      </w:r>
      <w:r>
        <w:rPr>
          <w:rFonts w:cs="Times New Roman" w:ascii="PT Astra Serif;Times New Roman" w:hAnsi="PT Astra Serif;Times New Roman"/>
          <w:color w:val="000000"/>
          <w:sz w:val="22"/>
          <w:szCs w:val="22"/>
          <w:lang w:val="en-US"/>
        </w:rPr>
        <w:t> </w:t>
      </w:r>
      <w:r>
        <w:rPr>
          <w:rFonts w:cs="Times New Roman" w:ascii="PT Astra Serif;Times New Roman" w:hAnsi="PT Astra Serif;Times New Roman"/>
          <w:color w:val="000000"/>
          <w:sz w:val="22"/>
          <w:szCs w:val="22"/>
        </w:rPr>
        <w:t>Своевременно и надлежащим образом оказать Услуги в соответствии с условиями Контракта.</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4.1.2.</w:t>
      </w:r>
      <w:r>
        <w:rPr>
          <w:rFonts w:cs="Times New Roman" w:ascii="PT Astra Serif;Times New Roman" w:hAnsi="PT Astra Serif;Times New Roman"/>
          <w:color w:val="000000"/>
          <w:sz w:val="22"/>
          <w:szCs w:val="22"/>
          <w:lang w:val="en-US"/>
        </w:rPr>
        <w:t> </w:t>
      </w:r>
      <w:r>
        <w:rPr>
          <w:rFonts w:cs="Times New Roman" w:ascii="PT Astra Serif;Times New Roman" w:hAnsi="PT Astra Serif;Times New Roman"/>
          <w:color w:val="000000"/>
          <w:sz w:val="22"/>
          <w:szCs w:val="22"/>
        </w:rPr>
        <w:t>Предоставлять Заказчику по его требованию документы, относящиеся к предмету Контракта, а также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исполнения Контракта.</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4.1.3. Своевременно и надлежащим образом предоставить Заказчику документы, предусмотренные пунктом 3.6. Контракта.</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4.1.4.</w:t>
      </w:r>
      <w:r>
        <w:rPr>
          <w:rFonts w:cs="Times New Roman" w:ascii="PT Astra Serif;Times New Roman" w:hAnsi="PT Astra Serif;Times New Roman"/>
          <w:color w:val="000000"/>
          <w:sz w:val="22"/>
          <w:szCs w:val="22"/>
          <w:lang w:val="en-US"/>
        </w:rPr>
        <w:t> </w:t>
      </w:r>
      <w:r>
        <w:rPr>
          <w:rFonts w:cs="Times New Roman" w:ascii="PT Astra Serif;Times New Roman" w:hAnsi="PT Astra Serif;Times New Roman"/>
          <w:color w:val="000000"/>
          <w:sz w:val="22"/>
          <w:szCs w:val="22"/>
        </w:rPr>
        <w:t>Обеспечить соответствие результатов оказанных услуг требованиям качества, сертификации, лицензирования, установленным законодательством Российской Федерации и Контрактом.</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4.1.5.</w:t>
      </w:r>
      <w:r>
        <w:rPr>
          <w:rFonts w:cs="Times New Roman" w:ascii="PT Astra Serif;Times New Roman" w:hAnsi="PT Astra Serif;Times New Roman"/>
          <w:color w:val="000000"/>
          <w:sz w:val="22"/>
          <w:szCs w:val="22"/>
          <w:lang w:val="en-US"/>
        </w:rPr>
        <w:t> </w:t>
      </w:r>
      <w:r>
        <w:rPr>
          <w:rFonts w:cs="Times New Roman" w:ascii="PT Astra Serif;Times New Roman" w:hAnsi="PT Astra Serif;Times New Roman"/>
          <w:color w:val="000000"/>
          <w:sz w:val="22"/>
          <w:szCs w:val="22"/>
        </w:rPr>
        <w:t>Обеспечить своевременное устранение несоответствий и(или) недостатков оказываемых услуг, выявленных Заказчиком в процессе приемки услуг за свой счет и своими силами.</w:t>
      </w:r>
      <w:bookmarkEnd w:id="1"/>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4.1.6. Обеспечить конфиденциальность информации, представленной Заказчиком в ходе исполнения обязательств по Контракту.</w:t>
      </w:r>
      <w:bookmarkStart w:id="2" w:name="_Hlk50535581"/>
      <w:bookmarkEnd w:id="2"/>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4.1.7. Исполнять иные обязанности, предусмотренные законодательством Российской Федерации и Контрактом.</w:t>
      </w:r>
    </w:p>
    <w:p>
      <w:pPr>
        <w:pStyle w:val="Normal"/>
        <w:spacing w:lineRule="auto" w:line="240" w:before="0" w:after="0"/>
        <w:ind w:right="-1" w:firstLine="567"/>
        <w:jc w:val="both"/>
        <w:rPr>
          <w:sz w:val="22"/>
          <w:szCs w:val="22"/>
        </w:rPr>
      </w:pPr>
      <w:r>
        <w:rPr>
          <w:rFonts w:cs="Times New Roman" w:ascii="PT Astra Serif;Times New Roman" w:hAnsi="PT Astra Serif;Times New Roman"/>
          <w:b/>
          <w:color w:val="000000"/>
          <w:sz w:val="22"/>
          <w:szCs w:val="22"/>
        </w:rPr>
        <w:t>4.2. Исполнитель вправе:</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4.2.1. Требовать своевременной оплаты на условиях, установленных Контрактом, надлежащим образом оказанных и принятых Заказчиком услуг.</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4.2.2. Требовать уплаты неустоек (штрафов, пеней) в соответствии с разделом 5 Контракта. </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4.2.3. Запрашивать у Заказчика сведения и документы, необходимые для надлежащего исполнения принятых на себя обязательств.</w:t>
      </w:r>
    </w:p>
    <w:p>
      <w:pPr>
        <w:pStyle w:val="Normal"/>
        <w:spacing w:lineRule="auto" w:line="240" w:before="0" w:after="0"/>
        <w:ind w:right="-1" w:firstLine="567"/>
        <w:jc w:val="both"/>
        <w:rPr/>
      </w:pPr>
      <w:r>
        <w:rPr>
          <w:rFonts w:cs="Times New Roman" w:ascii="PT Astra Serif;Times New Roman" w:hAnsi="PT Astra Serif;Times New Roman"/>
          <w:color w:val="000000"/>
          <w:sz w:val="22"/>
          <w:szCs w:val="22"/>
        </w:rPr>
        <w:t>4.2.4. Принять решение об одностороннем отказе от исполнения Контракта по основаниям, предусмотренным </w:t>
      </w:r>
      <w:r>
        <w:fldChar w:fldCharType="begin"/>
      </w:r>
      <w:r>
        <w:rPr>
          <w:sz w:val="22"/>
          <w:szCs w:val="22"/>
          <w:rFonts w:cs="Times New Roman" w:ascii="PT Astra Serif;Times New Roman" w:hAnsi="PT Astra Serif;Times New Roman"/>
          <w:color w:val="000000"/>
        </w:rPr>
        <w:instrText> HYPERLINK "https://internet.garant.ru/" \l "/document/10164072/entry/45011"</w:instrText>
      </w:r>
      <w:r>
        <w:rPr>
          <w:sz w:val="22"/>
          <w:szCs w:val="22"/>
          <w:rFonts w:cs="Times New Roman" w:ascii="PT Astra Serif;Times New Roman" w:hAnsi="PT Astra Serif;Times New Roman"/>
          <w:color w:val="000000"/>
        </w:rPr>
        <w:fldChar w:fldCharType="separate"/>
      </w:r>
      <w:r>
        <w:rPr>
          <w:rFonts w:cs="Times New Roman" w:ascii="PT Astra Serif;Times New Roman" w:hAnsi="PT Astra Serif;Times New Roman"/>
          <w:color w:val="000000"/>
          <w:sz w:val="22"/>
          <w:szCs w:val="22"/>
        </w:rPr>
        <w:t>Гражданским кодексом</w:t>
      </w:r>
      <w:r>
        <w:rPr>
          <w:sz w:val="22"/>
          <w:szCs w:val="22"/>
          <w:rFonts w:cs="Times New Roman" w:ascii="PT Astra Serif;Times New Roman" w:hAnsi="PT Astra Serif;Times New Roman"/>
          <w:color w:val="000000"/>
        </w:rPr>
        <w:fldChar w:fldCharType="end"/>
      </w:r>
      <w:r>
        <w:rPr>
          <w:rFonts w:cs="Times New Roman" w:ascii="PT Astra Serif;Times New Roman" w:hAnsi="PT Astra Serif;Times New Roman"/>
          <w:color w:val="000000"/>
          <w:sz w:val="22"/>
          <w:szCs w:val="22"/>
        </w:rPr>
        <w:t> Российской Федерации для одностороннего отказа от исполнения отдельных видов обязательств.</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4.2.5. Привлекать к выполнению Контракта соисполнителей, соответствующих требованиям настоящего Контракта.</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Невыполнение соисполнителем обязательств перед Исполнителем не освобождает Исполнителя от выполнения условий Контракта.</w:t>
      </w:r>
    </w:p>
    <w:p>
      <w:pPr>
        <w:pStyle w:val="Normal"/>
        <w:spacing w:lineRule="auto" w:line="240" w:before="0" w:after="0"/>
        <w:ind w:right="-1" w:firstLine="567"/>
        <w:jc w:val="both"/>
        <w:rPr>
          <w:sz w:val="22"/>
          <w:szCs w:val="22"/>
        </w:rPr>
      </w:pPr>
      <w:bookmarkStart w:id="3" w:name="sub_2314"/>
      <w:r>
        <w:rPr>
          <w:rFonts w:cs="Times New Roman" w:ascii="PT Astra Serif;Times New Roman" w:hAnsi="PT Astra Serif;Times New Roman"/>
          <w:color w:val="000000"/>
          <w:sz w:val="22"/>
          <w:szCs w:val="22"/>
        </w:rPr>
        <w:t>4.2.6. Пользоваться иными правами, установленными Контрактом и законодательством Российской Федерации.</w:t>
      </w:r>
      <w:bookmarkEnd w:id="3"/>
    </w:p>
    <w:p>
      <w:pPr>
        <w:pStyle w:val="Normal"/>
        <w:spacing w:lineRule="auto" w:line="240" w:before="0" w:after="0"/>
        <w:ind w:right="-1" w:firstLine="567"/>
        <w:jc w:val="both"/>
        <w:rPr>
          <w:sz w:val="22"/>
          <w:szCs w:val="22"/>
        </w:rPr>
      </w:pPr>
      <w:r>
        <w:rPr>
          <w:rFonts w:cs="Times New Roman" w:ascii="PT Astra Serif;Times New Roman" w:hAnsi="PT Astra Serif;Times New Roman"/>
          <w:b/>
          <w:color w:val="000000"/>
          <w:sz w:val="22"/>
          <w:szCs w:val="22"/>
        </w:rPr>
        <w:t>4.3. Заказчик вправе:</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4.3.1. Требовать от Исполнителя надлежащего исполнения обязательств, предусмотренных Контрактом, а также требовать своевременного устранения выявленных несоответствий и(или) недостатков</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4.3.2. О</w:t>
      </w:r>
      <w:r>
        <w:rPr>
          <w:rFonts w:cs="Times New Roman" w:ascii="PT Astra Serif;Times New Roman" w:hAnsi="PT Astra Serif;Times New Roman"/>
          <w:color w:val="000000"/>
          <w:spacing w:val="1"/>
          <w:sz w:val="22"/>
          <w:szCs w:val="22"/>
        </w:rPr>
        <w:t xml:space="preserve">существлять контроль за исполнением Контракта, без вмешательства в оперативную хозяйственную деятельность Исполнителя. </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4.3.3. Запрашивать у </w:t>
      </w:r>
      <w:r>
        <w:rPr>
          <w:rFonts w:cs="Times New Roman" w:ascii="PT Astra Serif;Times New Roman" w:hAnsi="PT Astra Serif;Times New Roman"/>
          <w:color w:val="000000"/>
          <w:spacing w:val="1"/>
          <w:sz w:val="22"/>
          <w:szCs w:val="22"/>
        </w:rPr>
        <w:t>Исполнителя</w:t>
      </w:r>
      <w:r>
        <w:rPr>
          <w:rFonts w:cs="Times New Roman" w:ascii="PT Astra Serif;Times New Roman" w:hAnsi="PT Astra Serif;Times New Roman"/>
          <w:color w:val="000000"/>
          <w:sz w:val="22"/>
          <w:szCs w:val="22"/>
        </w:rPr>
        <w:t xml:space="preserve"> информацию о ходе исполнения обязательств по Контракту.</w:t>
      </w:r>
    </w:p>
    <w:p>
      <w:pPr>
        <w:pStyle w:val="Normal"/>
        <w:tabs>
          <w:tab w:val="clear" w:pos="708"/>
          <w:tab w:val="left" w:pos="540" w:leader="none"/>
        </w:tabs>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4.3.4. </w:t>
      </w:r>
      <w:r>
        <w:rPr>
          <w:rFonts w:cs="Times New Roman" w:ascii="PT Astra Serif;Times New Roman" w:hAnsi="PT Astra Serif;Times New Roman"/>
          <w:color w:val="000000"/>
          <w:spacing w:val="1"/>
          <w:sz w:val="22"/>
          <w:szCs w:val="22"/>
        </w:rPr>
        <w:t>Требовать от Исполнителя представления надлежащим образом оформленных документов, предусмотренных Контрактом, а также иных документов, относящихся к услугам.</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pacing w:val="1"/>
          <w:sz w:val="22"/>
          <w:szCs w:val="22"/>
        </w:rPr>
        <w:t xml:space="preserve">4.3.5. Отказаться от приемки услуг в случаях, предусмотренных Контрактом и законодательством Российской Федерации. </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pacing w:val="1"/>
          <w:sz w:val="22"/>
          <w:szCs w:val="22"/>
        </w:rPr>
        <w:t>4.3.6. П</w:t>
      </w:r>
      <w:r>
        <w:rPr>
          <w:rFonts w:cs="Times New Roman" w:ascii="PT Astra Serif;Times New Roman" w:hAnsi="PT Astra Serif;Times New Roman"/>
          <w:color w:val="000000"/>
          <w:sz w:val="22"/>
          <w:szCs w:val="22"/>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4.3.7. Пользоваться иными правами, установленными Контрактом и законодательством Российской Федерации.</w:t>
      </w:r>
    </w:p>
    <w:p>
      <w:pPr>
        <w:pStyle w:val="Normal"/>
        <w:spacing w:lineRule="auto" w:line="240" w:before="0" w:after="0"/>
        <w:ind w:right="-1" w:firstLine="567"/>
        <w:jc w:val="both"/>
        <w:rPr>
          <w:sz w:val="22"/>
          <w:szCs w:val="22"/>
        </w:rPr>
      </w:pPr>
      <w:r>
        <w:rPr>
          <w:rFonts w:cs="Times New Roman" w:ascii="PT Astra Serif;Times New Roman" w:hAnsi="PT Astra Serif;Times New Roman"/>
          <w:b/>
          <w:color w:val="000000"/>
          <w:sz w:val="22"/>
          <w:szCs w:val="22"/>
        </w:rPr>
        <w:t>4.4. Заказчик обязан:</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4.4.1. Для проверки предоставленных Исполнителем результатов, предусмотренных Контрактом, в части их соответствия условиям Контракта, провести экспертизу в соответствии с Федеральным законом от 05.04.2013 г. № 44-ФЗ.</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4.4.2. Сообщать в письменной форме Исполнителю о несоответствиях и(или) недостатках, обнаруженных в ходе исполнения Контракта. </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4.4.3. Обеспечить своевременную приемку и оплату оказанных услуг надлежащего качества в порядке и сроки, предусмотренные Контрактом.</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4.4.4. Требовать уплаты неустоек (штрафов, пеней) в соответствии с разделом 5 Контракта.</w:t>
      </w:r>
    </w:p>
    <w:p>
      <w:pPr>
        <w:pStyle w:val="Normal"/>
        <w:widowControl w:val="false"/>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4.4.5. Принять решение об одностороннем отказе от исполнения Контракта в случаях предусмотренных частью 15 статьи 95 Федерального закона от 05.04.2013 № 44-ФЗ.</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4.4.6.</w:t>
      </w:r>
      <w:r>
        <w:rPr>
          <w:rFonts w:cs="Times New Roman" w:ascii="PT Astra Serif;Times New Roman" w:hAnsi="PT Astra Serif;Times New Roman"/>
          <w:color w:val="000000"/>
          <w:sz w:val="22"/>
          <w:szCs w:val="22"/>
          <w:lang w:val="en-US"/>
        </w:rPr>
        <w:t> </w:t>
      </w:r>
      <w:r>
        <w:rPr>
          <w:rFonts w:cs="Times New Roman" w:ascii="PT Astra Serif;Times New Roman" w:hAnsi="PT Astra Serif;Times New Roman"/>
          <w:color w:val="000000"/>
          <w:sz w:val="22"/>
          <w:szCs w:val="22"/>
        </w:rPr>
        <w:t>Исполнять иные обязанности, предусмотренные законодательством Российской Федерации и условиями Контракта.</w:t>
      </w:r>
    </w:p>
    <w:p>
      <w:pPr>
        <w:pStyle w:val="Normal"/>
        <w:spacing w:lineRule="auto" w:line="240" w:before="0" w:after="0"/>
        <w:ind w:right="-1" w:firstLine="709"/>
        <w:jc w:val="both"/>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p>
      <w:pPr>
        <w:pStyle w:val="Normal"/>
        <w:spacing w:lineRule="auto" w:line="240" w:before="0" w:after="0"/>
        <w:ind w:right="-1" w:hanging="0"/>
        <w:jc w:val="center"/>
        <w:rPr>
          <w:sz w:val="22"/>
          <w:szCs w:val="22"/>
        </w:rPr>
      </w:pPr>
      <w:r>
        <w:rPr>
          <w:rFonts w:cs="Times New Roman" w:ascii="PT Astra Serif;Times New Roman" w:hAnsi="PT Astra Serif;Times New Roman"/>
          <w:b/>
          <w:color w:val="000000"/>
          <w:sz w:val="22"/>
          <w:szCs w:val="22"/>
        </w:rPr>
        <w:t xml:space="preserve">5. ОТВЕТСТВЕННОСТЬ СТОРОН </w:t>
      </w:r>
      <w:r>
        <w:rPr>
          <w:rFonts w:eastAsia="Arial Unicode MS" w:cs="Times New Roman" w:ascii="PT Astra Serif;Times New Roman" w:hAnsi="PT Astra Serif;Times New Roman"/>
          <w:b/>
          <w:bCs/>
          <w:color w:val="000000"/>
          <w:kern w:val="2"/>
          <w:sz w:val="22"/>
          <w:szCs w:val="22"/>
        </w:rPr>
        <w:t>КОНТРАКТА</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5.2. Размер штрафа устанавливается Контрактом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постановление Правительства Российской Федерации от 30 августа 2017 г. №1042).</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b/>
          <w:color w:val="000000"/>
          <w:sz w:val="22"/>
          <w:szCs w:val="22"/>
        </w:rPr>
        <w:t>5.3</w:t>
      </w:r>
      <w:r>
        <w:rPr>
          <w:rFonts w:cs="Times New Roman" w:ascii="PT Astra Serif;Times New Roman" w:hAnsi="PT Astra Serif;Times New Roman"/>
          <w:color w:val="000000"/>
          <w:sz w:val="22"/>
          <w:szCs w:val="22"/>
        </w:rPr>
        <w:t>.</w:t>
      </w:r>
      <w:r>
        <w:rPr>
          <w:rFonts w:cs="Times New Roman" w:ascii="PT Astra Serif;Times New Roman" w:hAnsi="PT Astra Serif;Times New Roman"/>
          <w:b/>
          <w:color w:val="000000"/>
          <w:sz w:val="22"/>
          <w:szCs w:val="22"/>
        </w:rPr>
        <w:t xml:space="preserve"> Ответственность Заказчика:</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5.3.1.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5.3.2.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5.3.3.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5.3.4.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w:t>
      </w:r>
      <w:r>
        <w:rPr>
          <w:rStyle w:val="Style29"/>
          <w:rFonts w:cs="Times New Roman" w:ascii="PT Astra Serif;Times New Roman" w:hAnsi="PT Astra Serif;Times New Roman"/>
          <w:color w:val="000000"/>
          <w:sz w:val="22"/>
          <w:szCs w:val="22"/>
        </w:rPr>
        <w:footnoteReference w:id="11"/>
      </w:r>
      <w:r>
        <w:rPr>
          <w:rFonts w:cs="Times New Roman" w:ascii="PT Astra Serif;Times New Roman" w:hAnsi="PT Astra Serif;Times New Roman"/>
          <w:color w:val="000000"/>
          <w:sz w:val="22"/>
          <w:szCs w:val="22"/>
          <w:vertAlign w:val="superscript"/>
        </w:rPr>
        <w:t xml:space="preserve"> </w:t>
      </w:r>
      <w:r>
        <w:rPr>
          <w:rFonts w:cs="Times New Roman" w:ascii="PT Astra Serif;Times New Roman" w:hAnsi="PT Astra Serif;Times New Roman"/>
          <w:color w:val="000000"/>
          <w:sz w:val="22"/>
          <w:szCs w:val="22"/>
        </w:rPr>
        <w:t>_______ (________) рублей __ копеек.</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5.3.5.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b/>
          <w:bCs/>
          <w:color w:val="000000"/>
          <w:sz w:val="22"/>
          <w:szCs w:val="22"/>
        </w:rPr>
        <w:t>5.</w:t>
      </w:r>
      <w:r>
        <w:rPr>
          <w:rFonts w:cs="Times New Roman" w:ascii="PT Astra Serif;Times New Roman" w:hAnsi="PT Astra Serif;Times New Roman"/>
          <w:b/>
          <w:color w:val="000000"/>
          <w:sz w:val="22"/>
          <w:szCs w:val="22"/>
        </w:rPr>
        <w:t>4. Ответственность Исполнителя:</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5.4.1.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hd w:val="clear" w:color="auto" w:fill="FFFFFF"/>
        <w:spacing w:lineRule="auto" w:line="240" w:before="0" w:after="0"/>
        <w:ind w:right="-1" w:firstLine="567"/>
        <w:jc w:val="both"/>
        <w:rPr/>
      </w:pPr>
      <w:r>
        <w:rPr>
          <w:rFonts w:cs="Times New Roman" w:ascii="PT Astra Serif;Times New Roman" w:hAnsi="PT Astra Serif;Times New Roman"/>
          <w:color w:val="000000"/>
          <w:sz w:val="22"/>
          <w:szCs w:val="22"/>
        </w:rPr>
        <w:t xml:space="preserve">5.4.2.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Pr>
          <w:rStyle w:val="Style17"/>
          <w:rFonts w:cs="Times New Roman" w:ascii="PT Astra Serif;Times New Roman" w:hAnsi="PT Astra Serif;Times New Roman"/>
          <w:color w:val="000000"/>
          <w:sz w:val="22"/>
          <w:szCs w:val="22"/>
          <w:u w:val="none"/>
        </w:rPr>
        <w:t>ключевой ставки</w:t>
      </w:r>
      <w:r>
        <w:rPr>
          <w:rFonts w:cs="Times New Roman" w:ascii="PT Astra Serif;Times New Roman" w:hAnsi="PT Astra Serif;Times New Roman"/>
          <w:color w:val="000000"/>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5.4.3. </w:t>
      </w:r>
      <w:r>
        <w:rPr>
          <w:rFonts w:cs="Times New Roman" w:ascii="PT Astra Serif;Times New Roman" w:hAnsi="PT Astra Serif;Times New Roman"/>
          <w:color w:val="000000"/>
          <w:sz w:val="22"/>
          <w:szCs w:val="22"/>
          <w:shd w:fill="FFFFFF" w:val="clear"/>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5.4.4.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__ процентов</w:t>
      </w:r>
      <w:r>
        <w:rPr>
          <w:rStyle w:val="Style29"/>
          <w:rFonts w:cs="Times New Roman" w:ascii="PT Astra Serif;Times New Roman" w:hAnsi="PT Astra Serif;Times New Roman"/>
          <w:color w:val="000000"/>
          <w:sz w:val="22"/>
          <w:szCs w:val="22"/>
        </w:rPr>
        <w:footnoteReference w:id="12"/>
      </w:r>
      <w:r>
        <w:rPr>
          <w:rFonts w:cs="Times New Roman" w:ascii="PT Astra Serif;Times New Roman" w:hAnsi="PT Astra Serif;Times New Roman"/>
          <w:color w:val="000000"/>
          <w:sz w:val="22"/>
          <w:szCs w:val="22"/>
        </w:rPr>
        <w:t xml:space="preserve"> цены Контракта, что составляет______ рублей _____ копеек.</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5.4.5.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w:t>
      </w:r>
      <w:bookmarkStart w:id="4" w:name="p_292"/>
      <w:bookmarkEnd w:id="4"/>
      <w:r>
        <w:rPr>
          <w:rFonts w:cs="Times New Roman" w:ascii="PT Astra Serif;Times New Roman" w:hAnsi="PT Astra Serif;Times New Roman"/>
          <w:color w:val="000000"/>
          <w:sz w:val="22"/>
          <w:szCs w:val="22"/>
        </w:rPr>
        <w:t>устанавливается (при наличии в Контракте таких обязательств) в размере</w:t>
      </w:r>
      <w:r>
        <w:rPr>
          <w:rStyle w:val="Style29"/>
          <w:rFonts w:cs="Times New Roman" w:ascii="PT Astra Serif;Times New Roman" w:hAnsi="PT Astra Serif;Times New Roman"/>
          <w:color w:val="000000"/>
          <w:sz w:val="22"/>
          <w:szCs w:val="22"/>
        </w:rPr>
        <w:footnoteReference w:id="13"/>
      </w:r>
      <w:r>
        <w:rPr>
          <w:rFonts w:cs="Times New Roman" w:ascii="PT Astra Serif;Times New Roman" w:hAnsi="PT Astra Serif;Times New Roman"/>
          <w:color w:val="000000"/>
          <w:sz w:val="22"/>
          <w:szCs w:val="22"/>
          <w:vertAlign w:val="superscript"/>
        </w:rPr>
        <w:t xml:space="preserve"> </w:t>
      </w:r>
      <w:r>
        <w:rPr>
          <w:rFonts w:cs="Times New Roman" w:ascii="PT Astra Serif;Times New Roman" w:hAnsi="PT Astra Serif;Times New Roman"/>
          <w:color w:val="000000"/>
          <w:sz w:val="22"/>
          <w:szCs w:val="22"/>
        </w:rPr>
        <w:t>________ (________) рублей ___ копеек.</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5.4.6.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5.5. 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5.6. Уплата неустойки (пени, штрафа) не освобождает Сторону от исполнения или надлежащего исполнения обязательств, установленных Контрактом.</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5.7. Окончание срока действия Контракта не освобождает Стороны от ответственности за его нарушение.</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5.8. Суммы неисполненных Исполнителем требований об уплате неустоек (штрафов, пеней), предъявленных Заказчиком в соответствии с Федеральным законом от 05.04.2013 №44-ФЗ, удерживаются из суммы, подлежащей оплате Исполнителю.</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5.9. Правительство Российской Федерации вправе установить случаи и порядок списания начисленных </w:t>
      </w:r>
      <w:r>
        <w:rPr>
          <w:rFonts w:cs="Times New Roman" w:ascii="PT Astra Serif;Times New Roman" w:hAnsi="PT Astra Serif;Times New Roman"/>
          <w:color w:val="000000"/>
          <w:sz w:val="22"/>
          <w:szCs w:val="22"/>
          <w:lang w:eastAsia="ru-RU" w:bidi="ru-RU"/>
        </w:rPr>
        <w:t>Исполнителю</w:t>
      </w:r>
      <w:r>
        <w:rPr>
          <w:rFonts w:cs="Times New Roman" w:ascii="PT Astra Serif;Times New Roman" w:hAnsi="PT Astra Serif;Times New Roman"/>
          <w:color w:val="000000"/>
          <w:sz w:val="22"/>
          <w:szCs w:val="22"/>
        </w:rPr>
        <w:t>,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5.10.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lineRule="auto" w:line="240" w:before="0" w:after="0"/>
        <w:ind w:right="-1" w:firstLine="567"/>
        <w:jc w:val="center"/>
        <w:rPr>
          <w:rFonts w:ascii="PT Astra Serif;Times New Roman" w:hAnsi="PT Astra Serif;Times New Roman" w:cs="Times New Roman"/>
          <w:b/>
          <w:b/>
          <w:color w:val="000000"/>
          <w:sz w:val="22"/>
          <w:szCs w:val="22"/>
        </w:rPr>
      </w:pPr>
      <w:r>
        <w:rPr>
          <w:rFonts w:cs="Times New Roman" w:ascii="PT Astra Serif;Times New Roman" w:hAnsi="PT Astra Serif;Times New Roman"/>
          <w:b/>
          <w:color w:val="000000"/>
          <w:sz w:val="22"/>
          <w:szCs w:val="22"/>
        </w:rPr>
      </w:r>
      <w:bookmarkStart w:id="5" w:name="sub_3800"/>
      <w:bookmarkStart w:id="6" w:name="sub_3800"/>
      <w:bookmarkEnd w:id="6"/>
    </w:p>
    <w:p>
      <w:pPr>
        <w:pStyle w:val="Normal"/>
        <w:spacing w:lineRule="auto" w:line="240" w:before="0" w:after="0"/>
        <w:ind w:right="-1" w:hanging="0"/>
        <w:jc w:val="center"/>
        <w:rPr>
          <w:sz w:val="22"/>
          <w:szCs w:val="22"/>
        </w:rPr>
      </w:pPr>
      <w:r>
        <w:rPr>
          <w:rFonts w:cs="Times New Roman" w:ascii="PT Astra Serif;Times New Roman" w:hAnsi="PT Astra Serif;Times New Roman"/>
          <w:b/>
          <w:color w:val="000000"/>
          <w:sz w:val="22"/>
          <w:szCs w:val="22"/>
        </w:rPr>
        <w:t>6. ОБЕСПЕЧЕНИЕ ГАРАНТИЙНЫХ ОБЯЗАТЕЛЬСТВ</w:t>
      </w:r>
    </w:p>
    <w:p>
      <w:pPr>
        <w:pStyle w:val="Normal"/>
        <w:spacing w:lineRule="auto" w:line="240" w:before="0" w:after="0"/>
        <w:ind w:right="-1" w:firstLine="567"/>
        <w:jc w:val="both"/>
        <w:rPr>
          <w:sz w:val="22"/>
          <w:szCs w:val="22"/>
        </w:rPr>
      </w:pPr>
      <w:bookmarkStart w:id="7" w:name="sub_3801"/>
      <w:bookmarkStart w:id="8" w:name="sub_38001"/>
      <w:bookmarkEnd w:id="7"/>
      <w:bookmarkEnd w:id="8"/>
      <w:r>
        <w:rPr>
          <w:rFonts w:cs="Times New Roman" w:ascii="PT Astra Serif;Times New Roman" w:hAnsi="PT Astra Serif;Times New Roman"/>
          <w:bCs/>
          <w:color w:val="000000"/>
          <w:sz w:val="22"/>
          <w:szCs w:val="22"/>
        </w:rPr>
        <w:t>6.1. Обеспечение гарантийных обязательств не устанавливается.</w:t>
      </w:r>
    </w:p>
    <w:p>
      <w:pPr>
        <w:pStyle w:val="Normal"/>
        <w:spacing w:lineRule="auto" w:line="240" w:before="0" w:after="0"/>
        <w:ind w:right="-1" w:firstLine="567"/>
        <w:jc w:val="both"/>
        <w:rPr>
          <w:rFonts w:ascii="PT Astra Serif;Times New Roman" w:hAnsi="PT Astra Serif;Times New Roman"/>
          <w:sz w:val="22"/>
          <w:szCs w:val="22"/>
        </w:rPr>
      </w:pPr>
      <w:r>
        <w:rPr>
          <w:rFonts w:ascii="PT Astra Serif;Times New Roman" w:hAnsi="PT Astra Serif;Times New Roman"/>
          <w:sz w:val="22"/>
          <w:szCs w:val="22"/>
        </w:rPr>
      </w:r>
    </w:p>
    <w:p>
      <w:pPr>
        <w:pStyle w:val="Normal"/>
        <w:keepNext w:val="true"/>
        <w:tabs>
          <w:tab w:val="clear" w:pos="708"/>
          <w:tab w:val="left" w:pos="0" w:leader="none"/>
        </w:tabs>
        <w:spacing w:lineRule="auto" w:line="240" w:before="0" w:after="0"/>
        <w:ind w:right="-1" w:hanging="0"/>
        <w:jc w:val="center"/>
        <w:rPr>
          <w:sz w:val="22"/>
          <w:szCs w:val="22"/>
        </w:rPr>
      </w:pPr>
      <w:bookmarkStart w:id="9" w:name="sub_38011"/>
      <w:bookmarkEnd w:id="9"/>
      <w:r>
        <w:rPr>
          <w:rFonts w:eastAsia="Times New Roman" w:cs="Times New Roman" w:ascii="PT Astra Serif;Times New Roman" w:hAnsi="PT Astra Serif;Times New Roman"/>
          <w:b/>
          <w:color w:val="000000"/>
          <w:sz w:val="22"/>
          <w:szCs w:val="22"/>
          <w:lang w:eastAsia="zh-CN"/>
        </w:rPr>
        <w:t xml:space="preserve">7. ОБЕСПЕЧЕНИЕ ИСПОЛНЕНИЯ </w:t>
      </w:r>
      <w:r>
        <w:rPr>
          <w:rFonts w:eastAsia="Arial Unicode MS" w:cs="Times New Roman" w:ascii="PT Astra Serif;Times New Roman" w:hAnsi="PT Astra Serif;Times New Roman"/>
          <w:b/>
          <w:bCs/>
          <w:color w:val="000000"/>
          <w:kern w:val="2"/>
          <w:sz w:val="22"/>
          <w:szCs w:val="22"/>
        </w:rPr>
        <w:t>КОНТРАКТА</w:t>
      </w:r>
      <w:bookmarkStart w:id="10" w:name="sub_3700"/>
      <w:bookmarkEnd w:id="10"/>
      <w:r>
        <w:rPr>
          <w:rStyle w:val="Style29"/>
          <w:rFonts w:eastAsia="Arial Unicode MS" w:cs="Times New Roman" w:ascii="PT Astra Serif;Times New Roman" w:hAnsi="PT Astra Serif;Times New Roman"/>
          <w:b/>
          <w:bCs/>
          <w:color w:val="000000"/>
          <w:kern w:val="2"/>
          <w:sz w:val="22"/>
          <w:szCs w:val="22"/>
        </w:rPr>
        <w:footnoteReference w:id="14"/>
      </w:r>
    </w:p>
    <w:p>
      <w:pPr>
        <w:pStyle w:val="Normal"/>
        <w:spacing w:lineRule="auto" w:line="240" w:before="0" w:after="0"/>
        <w:ind w:right="-1" w:firstLine="567"/>
        <w:contextualSpacing/>
        <w:jc w:val="both"/>
        <w:rPr>
          <w:sz w:val="22"/>
          <w:szCs w:val="22"/>
        </w:rPr>
      </w:pPr>
      <w:r>
        <w:rPr>
          <w:rFonts w:cs="Times New Roman" w:ascii="PT Astra Serif;Times New Roman" w:hAnsi="PT Astra Serif;Times New Roman"/>
          <w:color w:val="000000"/>
          <w:sz w:val="22"/>
          <w:szCs w:val="22"/>
        </w:rPr>
        <w:t>7.1. Обеспечение исполнения Контракта не устанавливается.</w:t>
      </w:r>
    </w:p>
    <w:p>
      <w:pPr>
        <w:pStyle w:val="Normal"/>
        <w:spacing w:lineRule="auto" w:line="240" w:before="0" w:after="0"/>
        <w:ind w:right="-1" w:firstLine="567"/>
        <w:jc w:val="both"/>
        <w:rPr>
          <w:rFonts w:ascii="PT Astra Serif;Times New Roman" w:hAnsi="PT Astra Serif;Times New Roman"/>
          <w:sz w:val="22"/>
          <w:szCs w:val="22"/>
        </w:rPr>
      </w:pPr>
      <w:r>
        <w:rPr>
          <w:rFonts w:ascii="PT Astra Serif;Times New Roman" w:hAnsi="PT Astra Serif;Times New Roman"/>
          <w:sz w:val="22"/>
          <w:szCs w:val="22"/>
        </w:rPr>
      </w:r>
    </w:p>
    <w:p>
      <w:pPr>
        <w:pStyle w:val="Normal"/>
        <w:spacing w:lineRule="auto" w:line="240" w:before="0" w:after="0"/>
        <w:jc w:val="center"/>
        <w:rPr>
          <w:sz w:val="22"/>
          <w:szCs w:val="22"/>
        </w:rPr>
      </w:pPr>
      <w:r>
        <w:rPr>
          <w:rFonts w:cs="Times New Roman" w:ascii="PT Astra Serif;Times New Roman" w:hAnsi="PT Astra Serif;Times New Roman"/>
          <w:b/>
          <w:color w:val="000000"/>
          <w:sz w:val="22"/>
          <w:szCs w:val="22"/>
        </w:rPr>
        <w:t>8.</w:t>
      </w:r>
      <w:r>
        <w:rPr>
          <w:rFonts w:cs="Times New Roman" w:ascii="PT Astra Serif;Times New Roman" w:hAnsi="PT Astra Serif;Times New Roman"/>
          <w:color w:val="000000"/>
          <w:sz w:val="22"/>
          <w:szCs w:val="22"/>
        </w:rPr>
        <w:t xml:space="preserve"> </w:t>
      </w:r>
      <w:r>
        <w:rPr>
          <w:rFonts w:cs="Times New Roman" w:ascii="PT Astra Serif;Times New Roman" w:hAnsi="PT Astra Serif;Times New Roman"/>
          <w:b/>
          <w:bCs/>
          <w:color w:val="000000"/>
          <w:sz w:val="22"/>
          <w:szCs w:val="22"/>
        </w:rPr>
        <w:t>ТРЕБОВАНИЯ К ГАРАНТИИ КАЧЕСТВА ОКАЗЫВАЕМЫХ УСЛУГ</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8.1. Требования к гарантии качества услуги: Исполнитель гарантирует, что оказываемые Услуги соответствуют требованиям, установленным в Контракте, обязательным нормам, стандартам и правилам, а также требованиям законодательства Российской Федерации, предъявляемым к услугам соответствующего рода.</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8.2. Требования к гарантийному сроку: не предусмотрены.</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8.3. Требования к объему предоставления гарантии качества услуг: 100 % на весь объем оказанных услуг.</w:t>
      </w:r>
    </w:p>
    <w:p>
      <w:pPr>
        <w:pStyle w:val="Normal"/>
        <w:spacing w:lineRule="auto" w:line="240" w:before="0" w:after="0"/>
        <w:ind w:right="-1" w:firstLine="567"/>
        <w:jc w:val="both"/>
        <w:rPr>
          <w:rFonts w:ascii="PT Astra Serif;Times New Roman" w:hAnsi="PT Astra Serif;Times New Roman" w:eastAsia="Times New Roman" w:cs="Times New Roman"/>
          <w:color w:val="000000"/>
          <w:sz w:val="22"/>
          <w:szCs w:val="22"/>
          <w:lang w:eastAsia="ru-RU"/>
        </w:rPr>
      </w:pPr>
      <w:r>
        <w:rPr>
          <w:rFonts w:eastAsia="Times New Roman" w:cs="Times New Roman" w:ascii="PT Astra Serif;Times New Roman" w:hAnsi="PT Astra Serif;Times New Roman"/>
          <w:color w:val="000000"/>
          <w:sz w:val="22"/>
          <w:szCs w:val="22"/>
          <w:lang w:eastAsia="ru-RU"/>
        </w:rPr>
      </w:r>
    </w:p>
    <w:p>
      <w:pPr>
        <w:pStyle w:val="S3"/>
        <w:shd w:val="clear" w:color="auto" w:fill="FFFFFF"/>
        <w:suppressAutoHyphens w:val="true"/>
        <w:spacing w:before="0" w:after="0"/>
        <w:jc w:val="center"/>
        <w:rPr>
          <w:sz w:val="22"/>
          <w:szCs w:val="22"/>
        </w:rPr>
      </w:pPr>
      <w:r>
        <w:rPr>
          <w:rFonts w:ascii="PT Astra Serif;Times New Roman" w:hAnsi="PT Astra Serif;Times New Roman"/>
          <w:b/>
          <w:bCs/>
          <w:color w:val="000000"/>
          <w:sz w:val="22"/>
          <w:szCs w:val="22"/>
        </w:rPr>
        <w:t>9. ОБСТОЯТЕЛЬСТВА НЕПРЕОДОЛИМОЙ СИЛЫ</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Pr>
          <w:rFonts w:eastAsia="Times New Roman CYR" w:cs="Times New Roman" w:ascii="PT Astra Serif;Times New Roman" w:hAnsi="PT Astra Serif;Times New Roman"/>
          <w:color w:val="000000"/>
          <w:kern w:val="2"/>
          <w:sz w:val="22"/>
          <w:szCs w:val="22"/>
          <w:lang w:bidi="ru-RU"/>
        </w:rPr>
        <w:t xml:space="preserve"> </w:t>
      </w:r>
    </w:p>
    <w:p>
      <w:pPr>
        <w:pStyle w:val="Normal"/>
        <w:spacing w:lineRule="auto" w:line="240" w:before="0" w:after="0"/>
        <w:ind w:right="-1" w:firstLine="567"/>
        <w:jc w:val="both"/>
        <w:rPr>
          <w:sz w:val="22"/>
          <w:szCs w:val="22"/>
        </w:rPr>
      </w:pPr>
      <w:r>
        <w:rPr>
          <w:rFonts w:eastAsia="Times New Roman CYR" w:cs="Times New Roman" w:ascii="PT Astra Serif;Times New Roman" w:hAnsi="PT Astra Serif;Times New Roman"/>
          <w:color w:val="000000"/>
          <w:kern w:val="2"/>
          <w:sz w:val="22"/>
          <w:szCs w:val="22"/>
          <w:lang w:bidi="ru-RU"/>
        </w:rPr>
        <w:t>9.2</w:t>
      </w:r>
      <w:r>
        <w:rPr>
          <w:rFonts w:cs="Times New Roman" w:ascii="PT Astra Serif;Times New Roman" w:hAnsi="PT Astra Serif;Times New Roman"/>
          <w:color w:val="000000"/>
          <w:sz w:val="22"/>
          <w:szCs w:val="22"/>
        </w:rPr>
        <w:t>.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lineRule="auto" w:line="240" w:before="0" w:after="0"/>
        <w:ind w:right="-1" w:firstLine="567"/>
        <w:jc w:val="both"/>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p>
      <w:pPr>
        <w:pStyle w:val="ListParagraph"/>
        <w:suppressAutoHyphens w:val="true"/>
        <w:ind w:left="0" w:right="-1" w:hanging="0"/>
        <w:jc w:val="center"/>
        <w:rPr>
          <w:sz w:val="22"/>
          <w:szCs w:val="22"/>
        </w:rPr>
      </w:pPr>
      <w:r>
        <w:rPr>
          <w:rFonts w:ascii="PT Astra Serif;Times New Roman" w:hAnsi="PT Astra Serif;Times New Roman"/>
          <w:b/>
          <w:color w:val="000000"/>
          <w:sz w:val="22"/>
          <w:szCs w:val="22"/>
        </w:rPr>
        <w:t xml:space="preserve">10. ПОРЯДОК ИЗМЕНЕНИЯ И РАСТОРЖЕНИЯ </w:t>
      </w:r>
      <w:r>
        <w:rPr>
          <w:rFonts w:eastAsia="Arial Unicode MS" w:ascii="PT Astra Serif;Times New Roman" w:hAnsi="PT Astra Serif;Times New Roman"/>
          <w:b/>
          <w:color w:val="000000"/>
          <w:kern w:val="2"/>
          <w:sz w:val="22"/>
          <w:szCs w:val="22"/>
          <w:lang w:eastAsia="en-US"/>
        </w:rPr>
        <w:t>КОНТРАКТА</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10.1. Изменение существенных условий К</w:t>
      </w:r>
      <w:r>
        <w:rPr>
          <w:rFonts w:eastAsia="Times New Roman CYR" w:cs="Times New Roman" w:ascii="PT Astra Serif;Times New Roman" w:hAnsi="PT Astra Serif;Times New Roman"/>
          <w:color w:val="000000"/>
          <w:kern w:val="2"/>
          <w:sz w:val="22"/>
          <w:szCs w:val="22"/>
          <w:lang w:bidi="ru-RU"/>
        </w:rPr>
        <w:t>онтракта</w:t>
      </w:r>
      <w:r>
        <w:rPr>
          <w:rFonts w:cs="Times New Roman" w:ascii="PT Astra Serif;Times New Roman" w:hAnsi="PT Astra Serif;Times New Roman"/>
          <w:color w:val="000000"/>
          <w:sz w:val="22"/>
          <w:szCs w:val="22"/>
        </w:rPr>
        <w:t xml:space="preserve"> при его исполнении не допускается, за исключением их изменения по соглашению Сторон в следующих случаях:</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а) при снижении цены Контракта без изменения предусмотренных Контрактом объема услуги, качества оказываемой услуги и иных условий Контракта;</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б)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pPr>
        <w:pStyle w:val="Normal"/>
        <w:shd w:val="clear" w:color="auto" w:fill="FFFFFF"/>
        <w:spacing w:lineRule="auto" w:line="240" w:before="0" w:after="0"/>
        <w:ind w:right="-1" w:firstLine="567"/>
        <w:jc w:val="both"/>
        <w:rPr/>
      </w:pPr>
      <w:r>
        <w:rPr>
          <w:rFonts w:cs="Times New Roman" w:ascii="PT Astra Serif;Times New Roman" w:hAnsi="PT Astra Serif;Times New Roman"/>
          <w:color w:val="000000"/>
          <w:sz w:val="22"/>
          <w:szCs w:val="22"/>
        </w:rPr>
        <w:t xml:space="preserve">в) </w:t>
      </w:r>
      <w:r>
        <w:rPr>
          <w:rFonts w:cs="Times New Roman" w:ascii="PT Astra Serif;Times New Roman" w:hAnsi="PT Astra Serif;Times New Roman"/>
          <w:color w:val="000000"/>
          <w:sz w:val="22"/>
          <w:szCs w:val="22"/>
          <w:shd w:fill="FFFFFF" w:val="clear"/>
        </w:rPr>
        <w:t>в случаях, предусмотренных </w:t>
      </w:r>
      <w:r>
        <w:rPr>
          <w:rStyle w:val="Style17"/>
          <w:rFonts w:cs="Times New Roman" w:ascii="PT Astra Serif;Times New Roman" w:hAnsi="PT Astra Serif;Times New Roman"/>
          <w:color w:val="000000"/>
          <w:sz w:val="22"/>
          <w:szCs w:val="22"/>
          <w:highlight w:val="white"/>
          <w:u w:val="none"/>
        </w:rPr>
        <w:t>пунктом 6 статьи 161</w:t>
      </w:r>
      <w:r>
        <w:rPr>
          <w:rFonts w:cs="Times New Roman" w:ascii="PT Astra Serif;Times New Roman" w:hAnsi="PT Astra Serif;Times New Roman"/>
          <w:color w:val="000000"/>
          <w:sz w:val="22"/>
          <w:szCs w:val="22"/>
          <w:shd w:fill="FFFFFF" w:val="clear"/>
        </w:rPr>
        <w:t xml:space="preserve"> Бюджетного кодекса Российской Федерации, при уменьшении ранее доведенных до </w:t>
      </w:r>
      <w:r>
        <w:rPr>
          <w:rFonts w:eastAsia="Times New Roman CYR" w:cs="Times New Roman" w:ascii="PT Astra Serif;Times New Roman" w:hAnsi="PT Astra Serif;Times New Roman"/>
          <w:color w:val="000000"/>
          <w:kern w:val="2"/>
          <w:sz w:val="22"/>
          <w:szCs w:val="22"/>
          <w:shd w:fill="FFFFFF" w:val="clear"/>
          <w:lang w:bidi="ru-RU"/>
        </w:rPr>
        <w:t>З</w:t>
      </w:r>
      <w:r>
        <w:rPr>
          <w:rFonts w:cs="Times New Roman" w:ascii="PT Astra Serif;Times New Roman" w:hAnsi="PT Astra Serif;Times New Roman"/>
          <w:color w:val="000000"/>
          <w:sz w:val="22"/>
          <w:szCs w:val="22"/>
          <w:shd w:fill="FFFFFF" w:val="clear"/>
        </w:rPr>
        <w:t>аказчика как получателя бюджетных средств лимитов бюджетных обязательств. П</w:t>
      </w:r>
      <w:r>
        <w:rPr>
          <w:rFonts w:cs="Times New Roman" w:ascii="PT Astra Serif;Times New Roman" w:hAnsi="PT Astra Serif;Times New Roman"/>
          <w:color w:val="000000"/>
          <w:sz w:val="22"/>
          <w:szCs w:val="22"/>
        </w:rPr>
        <w:t xml:space="preserve">ри этом </w:t>
      </w:r>
      <w:r>
        <w:rPr>
          <w:rFonts w:eastAsia="Times New Roman CYR" w:cs="Times New Roman" w:ascii="PT Astra Serif;Times New Roman" w:hAnsi="PT Astra Serif;Times New Roman"/>
          <w:color w:val="000000"/>
          <w:kern w:val="2"/>
          <w:sz w:val="22"/>
          <w:szCs w:val="22"/>
          <w:lang w:bidi="ru-RU"/>
        </w:rPr>
        <w:t>З</w:t>
      </w:r>
      <w:r>
        <w:rPr>
          <w:rFonts w:cs="Times New Roman" w:ascii="PT Astra Serif;Times New Roman" w:hAnsi="PT Astra Serif;Times New Roman"/>
          <w:color w:val="000000"/>
          <w:sz w:val="22"/>
          <w:szCs w:val="22"/>
        </w:rPr>
        <w:t>аказчик в ходе исполнения Контракта </w:t>
      </w:r>
      <w:r>
        <w:rPr>
          <w:rStyle w:val="Style17"/>
          <w:rFonts w:cs="Times New Roman" w:ascii="PT Astra Serif;Times New Roman" w:hAnsi="PT Astra Serif;Times New Roman"/>
          <w:color w:val="000000"/>
          <w:sz w:val="22"/>
          <w:szCs w:val="22"/>
          <w:u w:val="none"/>
        </w:rPr>
        <w:t>обеспечивает согласование</w:t>
      </w:r>
      <w:r>
        <w:rPr>
          <w:rFonts w:cs="Times New Roman" w:ascii="PT Astra Serif;Times New Roman" w:hAnsi="PT Astra Serif;Times New Roman"/>
          <w:color w:val="000000"/>
          <w:sz w:val="22"/>
          <w:szCs w:val="22"/>
        </w:rPr>
        <w:t xml:space="preserve"> новых условий Контракта, в том числе цены и (или) сроков исполнения </w:t>
      </w:r>
      <w:r>
        <w:rPr>
          <w:rFonts w:eastAsia="Times New Roman CYR" w:cs="Times New Roman" w:ascii="PT Astra Serif;Times New Roman" w:hAnsi="PT Astra Serif;Times New Roman"/>
          <w:color w:val="000000"/>
          <w:kern w:val="2"/>
          <w:sz w:val="22"/>
          <w:szCs w:val="22"/>
          <w:lang w:bidi="ru-RU"/>
        </w:rPr>
        <w:t>К</w:t>
      </w:r>
      <w:r>
        <w:rPr>
          <w:rFonts w:cs="Times New Roman" w:ascii="PT Astra Serif;Times New Roman" w:hAnsi="PT Astra Serif;Times New Roman"/>
          <w:color w:val="000000"/>
          <w:sz w:val="22"/>
          <w:szCs w:val="22"/>
        </w:rPr>
        <w:t xml:space="preserve">онтракта и (или) объема услуги, предусмотренных Контрактом; </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г) в случае, предусмотренном частью 65.1 статьи 112 Федерального закона от 05.04.2013 №44-ФЗ.</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10.2. Заказчиком как получателем бюджетных средств предусмотренные пунктом 10.1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w:t>
      </w:r>
      <w:r>
        <w:rPr>
          <w:rFonts w:eastAsia="Times New Roman CYR" w:cs="Times New Roman" w:ascii="PT Astra Serif;Times New Roman" w:hAnsi="PT Astra Serif;Times New Roman"/>
          <w:color w:val="000000"/>
          <w:kern w:val="2"/>
          <w:sz w:val="22"/>
          <w:szCs w:val="22"/>
          <w:lang w:bidi="ru-RU"/>
        </w:rPr>
        <w:t>К</w:t>
      </w:r>
      <w:r>
        <w:rPr>
          <w:rFonts w:cs="Times New Roman" w:ascii="PT Astra Serif;Times New Roman" w:hAnsi="PT Astra Serif;Times New Roman"/>
          <w:color w:val="000000"/>
          <w:sz w:val="22"/>
          <w:szCs w:val="22"/>
        </w:rPr>
        <w:t>онтракта.</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10.3. При исполнении </w:t>
      </w:r>
      <w:r>
        <w:rPr>
          <w:rFonts w:eastAsia="Times New Roman CYR" w:cs="Times New Roman" w:ascii="PT Astra Serif;Times New Roman" w:hAnsi="PT Astra Serif;Times New Roman"/>
          <w:color w:val="000000"/>
          <w:kern w:val="2"/>
          <w:sz w:val="22"/>
          <w:szCs w:val="22"/>
          <w:lang w:bidi="ru-RU"/>
        </w:rPr>
        <w:t>К</w:t>
      </w:r>
      <w:r>
        <w:rPr>
          <w:rFonts w:cs="Times New Roman" w:ascii="PT Astra Serif;Times New Roman" w:hAnsi="PT Astra Serif;Times New Roman"/>
          <w:color w:val="000000"/>
          <w:sz w:val="22"/>
          <w:szCs w:val="22"/>
        </w:rPr>
        <w:t>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pPr>
        <w:pStyle w:val="Normal"/>
        <w:shd w:val="clear" w:color="auto" w:fill="FFFFFF"/>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10.4. В случае перемены </w:t>
      </w:r>
      <w:r>
        <w:rPr>
          <w:rFonts w:eastAsia="Times New Roman CYR" w:cs="Times New Roman" w:ascii="PT Astra Serif;Times New Roman" w:hAnsi="PT Astra Serif;Times New Roman"/>
          <w:color w:val="000000"/>
          <w:kern w:val="2"/>
          <w:sz w:val="22"/>
          <w:szCs w:val="22"/>
          <w:lang w:bidi="ru-RU"/>
        </w:rPr>
        <w:t>З</w:t>
      </w:r>
      <w:r>
        <w:rPr>
          <w:rFonts w:cs="Times New Roman" w:ascii="PT Astra Serif;Times New Roman" w:hAnsi="PT Astra Serif;Times New Roman"/>
          <w:color w:val="000000"/>
          <w:sz w:val="22"/>
          <w:szCs w:val="22"/>
        </w:rPr>
        <w:t xml:space="preserve">аказчика права и обязанности </w:t>
      </w:r>
      <w:r>
        <w:rPr>
          <w:rFonts w:eastAsia="Times New Roman CYR" w:cs="Times New Roman" w:ascii="PT Astra Serif;Times New Roman" w:hAnsi="PT Astra Serif;Times New Roman"/>
          <w:color w:val="000000"/>
          <w:kern w:val="2"/>
          <w:sz w:val="22"/>
          <w:szCs w:val="22"/>
          <w:lang w:bidi="ru-RU"/>
        </w:rPr>
        <w:t>З</w:t>
      </w:r>
      <w:r>
        <w:rPr>
          <w:rFonts w:cs="Times New Roman" w:ascii="PT Astra Serif;Times New Roman" w:hAnsi="PT Astra Serif;Times New Roman"/>
          <w:color w:val="000000"/>
          <w:sz w:val="22"/>
          <w:szCs w:val="22"/>
        </w:rPr>
        <w:t xml:space="preserve">аказчика, предусмотренные Контрактом, переходят к новому </w:t>
      </w:r>
      <w:r>
        <w:rPr>
          <w:rFonts w:eastAsia="Times New Roman CYR" w:cs="Times New Roman" w:ascii="PT Astra Serif;Times New Roman" w:hAnsi="PT Astra Serif;Times New Roman"/>
          <w:color w:val="000000"/>
          <w:kern w:val="2"/>
          <w:sz w:val="22"/>
          <w:szCs w:val="22"/>
          <w:lang w:bidi="ru-RU"/>
        </w:rPr>
        <w:t>З</w:t>
      </w:r>
      <w:r>
        <w:rPr>
          <w:rFonts w:cs="Times New Roman" w:ascii="PT Astra Serif;Times New Roman" w:hAnsi="PT Astra Serif;Times New Roman"/>
          <w:color w:val="000000"/>
          <w:sz w:val="22"/>
          <w:szCs w:val="22"/>
        </w:rPr>
        <w:t>аказчику.</w:t>
      </w:r>
    </w:p>
    <w:p>
      <w:pPr>
        <w:pStyle w:val="Normal"/>
        <w:shd w:val="clear" w:color="auto" w:fill="FFFFFF"/>
        <w:spacing w:lineRule="auto" w:line="240" w:before="0" w:after="0"/>
        <w:ind w:right="-1" w:firstLine="567"/>
        <w:jc w:val="both"/>
        <w:rPr/>
      </w:pPr>
      <w:r>
        <w:rPr>
          <w:rFonts w:cs="Times New Roman" w:ascii="PT Astra Serif;Times New Roman" w:hAnsi="PT Astra Serif;Times New Roman"/>
          <w:color w:val="000000"/>
          <w:sz w:val="22"/>
          <w:szCs w:val="22"/>
        </w:rPr>
        <w:t>10.5. При исполнении Контракта (за исключением случаев, предусмотренных </w:t>
      </w:r>
      <w:r>
        <w:fldChar w:fldCharType="begin"/>
      </w:r>
      <w:r>
        <w:rPr>
          <w:sz w:val="22"/>
          <w:szCs w:val="22"/>
          <w:rFonts w:cs="Times New Roman" w:ascii="PT Astra Serif;Times New Roman" w:hAnsi="PT Astra Serif;Times New Roman"/>
          <w:color w:val="000000"/>
        </w:rPr>
        <w:instrText> HYPERLINK "https://internet.garant.ru/" \l "/document/70353464/entry/14413"</w:instrText>
      </w:r>
      <w:r>
        <w:rPr>
          <w:sz w:val="22"/>
          <w:szCs w:val="22"/>
          <w:rFonts w:cs="Times New Roman" w:ascii="PT Astra Serif;Times New Roman" w:hAnsi="PT Astra Serif;Times New Roman"/>
          <w:color w:val="000000"/>
        </w:rPr>
        <w:fldChar w:fldCharType="separate"/>
      </w:r>
      <w:r>
        <w:rPr>
          <w:rFonts w:cs="Times New Roman" w:ascii="PT Astra Serif;Times New Roman" w:hAnsi="PT Astra Serif;Times New Roman"/>
          <w:color w:val="000000"/>
          <w:sz w:val="22"/>
          <w:szCs w:val="22"/>
        </w:rPr>
        <w:t>подпунктом «</w:t>
      </w:r>
      <w:r>
        <w:rPr>
          <w:sz w:val="22"/>
          <w:szCs w:val="22"/>
          <w:rFonts w:cs="Times New Roman" w:ascii="PT Astra Serif;Times New Roman" w:hAnsi="PT Astra Serif;Times New Roman"/>
          <w:color w:val="000000"/>
        </w:rPr>
        <w:fldChar w:fldCharType="end"/>
      </w:r>
      <w:r>
        <w:rPr>
          <w:rFonts w:cs="Times New Roman" w:ascii="PT Astra Serif;Times New Roman" w:hAnsi="PT Astra Serif;Times New Roman"/>
          <w:color w:val="000000"/>
          <w:sz w:val="22"/>
          <w:szCs w:val="22"/>
        </w:rPr>
        <w:t>в» пункта 1, </w:t>
      </w:r>
      <w:r>
        <w:fldChar w:fldCharType="begin"/>
      </w:r>
      <w:r>
        <w:rPr>
          <w:sz w:val="22"/>
          <w:szCs w:val="22"/>
          <w:rFonts w:cs="Times New Roman" w:ascii="PT Astra Serif;Times New Roman" w:hAnsi="PT Astra Serif;Times New Roman"/>
          <w:color w:val="000000"/>
        </w:rPr>
        <w:instrText> HYPERLINK "https://internet.garant.ru/" \l "/document/70353464/entry/14422"</w:instrText>
      </w:r>
      <w:r>
        <w:rPr>
          <w:sz w:val="22"/>
          <w:szCs w:val="22"/>
          <w:rFonts w:cs="Times New Roman" w:ascii="PT Astra Serif;Times New Roman" w:hAnsi="PT Astra Serif;Times New Roman"/>
          <w:color w:val="000000"/>
        </w:rPr>
        <w:fldChar w:fldCharType="separate"/>
      </w:r>
      <w:r>
        <w:rPr>
          <w:rFonts w:cs="Times New Roman" w:ascii="PT Astra Serif;Times New Roman" w:hAnsi="PT Astra Serif;Times New Roman"/>
          <w:color w:val="000000"/>
          <w:sz w:val="22"/>
          <w:szCs w:val="22"/>
        </w:rPr>
        <w:t>подпунктом «</w:t>
      </w:r>
      <w:r>
        <w:rPr>
          <w:sz w:val="22"/>
          <w:szCs w:val="22"/>
          <w:rFonts w:cs="Times New Roman" w:ascii="PT Astra Serif;Times New Roman" w:hAnsi="PT Astra Serif;Times New Roman"/>
          <w:color w:val="000000"/>
        </w:rPr>
        <w:fldChar w:fldCharType="end"/>
      </w:r>
      <w:r>
        <w:rPr>
          <w:rFonts w:cs="Times New Roman" w:ascii="PT Astra Serif;Times New Roman" w:hAnsi="PT Astra Serif;Times New Roman"/>
          <w:color w:val="000000"/>
          <w:sz w:val="22"/>
          <w:szCs w:val="22"/>
        </w:rPr>
        <w:t>б» пункта 2, </w:t>
      </w:r>
      <w:r>
        <w:fldChar w:fldCharType="begin"/>
      </w:r>
      <w:r>
        <w:rPr>
          <w:sz w:val="22"/>
          <w:szCs w:val="22"/>
          <w:rFonts w:cs="Times New Roman" w:ascii="PT Astra Serif;Times New Roman" w:hAnsi="PT Astra Serif;Times New Roman"/>
          <w:color w:val="000000"/>
        </w:rPr>
        <w:instrText> HYPERLINK "https://internet.garant.ru/" \l "/document/70353464/entry/14433"</w:instrText>
      </w:r>
      <w:r>
        <w:rPr>
          <w:sz w:val="22"/>
          <w:szCs w:val="22"/>
          <w:rFonts w:cs="Times New Roman" w:ascii="PT Astra Serif;Times New Roman" w:hAnsi="PT Astra Serif;Times New Roman"/>
          <w:color w:val="000000"/>
        </w:rPr>
        <w:fldChar w:fldCharType="separate"/>
      </w:r>
      <w:r>
        <w:rPr>
          <w:rFonts w:cs="Times New Roman" w:ascii="PT Astra Serif;Times New Roman" w:hAnsi="PT Astra Serif;Times New Roman"/>
          <w:color w:val="000000"/>
          <w:sz w:val="22"/>
          <w:szCs w:val="22"/>
        </w:rPr>
        <w:t>подпунктом «</w:t>
      </w:r>
      <w:r>
        <w:rPr>
          <w:sz w:val="22"/>
          <w:szCs w:val="22"/>
          <w:rFonts w:cs="Times New Roman" w:ascii="PT Astra Serif;Times New Roman" w:hAnsi="PT Astra Serif;Times New Roman"/>
          <w:color w:val="000000"/>
        </w:rPr>
        <w:fldChar w:fldCharType="end"/>
      </w:r>
      <w:r>
        <w:rPr>
          <w:rFonts w:cs="Times New Roman" w:ascii="PT Astra Serif;Times New Roman" w:hAnsi="PT Astra Serif;Times New Roman"/>
          <w:color w:val="000000"/>
          <w:sz w:val="22"/>
          <w:szCs w:val="22"/>
        </w:rPr>
        <w:t>в» пункта 3 части 4 статьи 14  Федерального закона от 05.04.2013 №44-ФЗ)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tabs>
          <w:tab w:val="clear" w:pos="708"/>
          <w:tab w:val="left" w:pos="709" w:leader="none"/>
        </w:tabs>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10.6. </w:t>
      </w:r>
      <w:bookmarkStart w:id="11" w:name="p_1352"/>
      <w:bookmarkEnd w:id="11"/>
      <w:r>
        <w:rPr>
          <w:rFonts w:cs="Times New Roman" w:ascii="PT Astra Serif;Times New Roman" w:hAnsi="PT Astra Serif;Times New Roman"/>
          <w:color w:val="000000"/>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tabs>
          <w:tab w:val="clear" w:pos="708"/>
          <w:tab w:val="left" w:pos="709" w:leader="none"/>
        </w:tabs>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Возможность одностороннего отказа от исполнения Контракта в соответствии с положениями частей 8 - 11, 13 - 19, 21 - 23 и 25 статьи 95 Федерального закона от 05.04.2013 №44-ФЗ.</w:t>
      </w:r>
    </w:p>
    <w:p>
      <w:pPr>
        <w:pStyle w:val="Normal"/>
        <w:tabs>
          <w:tab w:val="clear" w:pos="708"/>
          <w:tab w:val="left" w:pos="709" w:leader="none"/>
        </w:tabs>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10.7. В случае принятия Заказчиком предусмотренного частью 9 статьи 95 Федерального закона от 05.04.2013 №44-ФЗ решения об одностороннем отказе от исполнения Контракта, </w:t>
      </w:r>
      <w:r>
        <w:rPr>
          <w:rFonts w:cs="Times New Roman" w:ascii="PT Astra Serif;Times New Roman" w:hAnsi="PT Astra Serif;Times New Roman"/>
          <w:b w:val="false"/>
          <w:i w:val="false"/>
          <w:caps w:val="false"/>
          <w:smallCaps w:val="false"/>
          <w:color w:val="000000"/>
          <w:spacing w:val="0"/>
          <w:sz w:val="22"/>
          <w:szCs w:val="22"/>
        </w:rPr>
        <w:t>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настоящего пункта считается надлежащим уведомлением Исполнителя об одностороннем отказе от исполнения Контракта.</w:t>
      </w:r>
    </w:p>
    <w:p>
      <w:pPr>
        <w:pStyle w:val="Normal"/>
        <w:tabs>
          <w:tab w:val="clear" w:pos="708"/>
          <w:tab w:val="left" w:pos="709" w:leader="none"/>
        </w:tabs>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10.8. В случае принятия Исполнителем предусмотренного частью 19 статьи 95 Федерального закона от 05.04.2013 №44-ФЗ решения об одностороннем отказе от исполнения Контракта, </w:t>
      </w:r>
      <w:r>
        <w:rPr>
          <w:rFonts w:cs="Times New Roman" w:ascii="PT Astra Serif;Times New Roman" w:hAnsi="PT Astra Serif;Times New Roman"/>
          <w:b w:val="false"/>
          <w:i w:val="false"/>
          <w:caps w:val="false"/>
          <w:smallCaps w:val="false"/>
          <w:color w:val="000000"/>
          <w:spacing w:val="0"/>
          <w:sz w:val="22"/>
          <w:szCs w:val="22"/>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настоящего пункта считается надлежащим уведомлением Заказчика об одностороннем отказе от исполнения Контракта.</w:t>
      </w:r>
    </w:p>
    <w:p>
      <w:pPr>
        <w:pStyle w:val="Normal"/>
        <w:tabs>
          <w:tab w:val="clear" w:pos="708"/>
          <w:tab w:val="left" w:pos="709" w:leader="none"/>
        </w:tabs>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10.9. Заказчик обязан принять решение об одностороннем отказе от исполнения Контракта в случаях, предусмотренных частью 15 статьи 95 Федерального закона от 05.04.2013 №44-ФЗ.</w:t>
      </w:r>
    </w:p>
    <w:p>
      <w:pPr>
        <w:pStyle w:val="Normal"/>
        <w:tabs>
          <w:tab w:val="clear" w:pos="708"/>
          <w:tab w:val="left" w:pos="709" w:leader="none"/>
        </w:tabs>
        <w:spacing w:lineRule="auto" w:line="240" w:before="0" w:after="0"/>
        <w:ind w:right="-1" w:firstLine="567"/>
        <w:jc w:val="both"/>
        <w:rPr/>
      </w:pPr>
      <w:r>
        <w:rPr>
          <w:rStyle w:val="Style15"/>
          <w:rFonts w:cs="Times New Roman" w:ascii="PT Astra Serif;Times New Roman" w:hAnsi="PT Astra Serif;Times New Roman"/>
          <w:i w:val="false"/>
          <w:color w:val="000000"/>
          <w:sz w:val="22"/>
          <w:szCs w:val="22"/>
        </w:rPr>
        <w:t xml:space="preserve">10.10. </w:t>
      </w:r>
      <w:r>
        <w:rPr>
          <w:rStyle w:val="Style15"/>
          <w:rFonts w:cs="PT Astra Serif;Times New Roman" w:ascii="PT Astra Serif;Times New Roman" w:hAnsi="PT Astra Serif;Times New Roman"/>
          <w:i w:val="false"/>
          <w:color w:val="000000"/>
          <w:spacing w:val="1"/>
          <w:sz w:val="22"/>
          <w:szCs w:val="22"/>
          <w:lang w:eastAsia="ru-RU"/>
        </w:rPr>
        <w:t>Все изменения к Контракту оформляются в письменном виде, путем подписания Сторонами Дополнительного соглашения, которое является неотъемлемой частью Контракта.</w:t>
      </w:r>
    </w:p>
    <w:p>
      <w:pPr>
        <w:pStyle w:val="ListParagraph"/>
        <w:widowControl w:val="false"/>
        <w:suppressAutoHyphens w:val="true"/>
        <w:ind w:left="0" w:hanging="0"/>
        <w:jc w:val="center"/>
        <w:rPr>
          <w:sz w:val="22"/>
          <w:szCs w:val="22"/>
        </w:rPr>
      </w:pPr>
      <w:r>
        <w:rPr>
          <w:sz w:val="22"/>
          <w:szCs w:val="22"/>
        </w:rPr>
      </w:r>
    </w:p>
    <w:p>
      <w:pPr>
        <w:pStyle w:val="ListParagraph"/>
        <w:widowControl w:val="false"/>
        <w:suppressAutoHyphens w:val="true"/>
        <w:ind w:left="0" w:hanging="0"/>
        <w:jc w:val="center"/>
        <w:rPr>
          <w:sz w:val="22"/>
          <w:szCs w:val="22"/>
        </w:rPr>
      </w:pPr>
      <w:r>
        <w:rPr>
          <w:rFonts w:ascii="PT Astra Serif;Times New Roman" w:hAnsi="PT Astra Serif;Times New Roman"/>
          <w:b/>
          <w:color w:val="000000"/>
          <w:sz w:val="22"/>
          <w:szCs w:val="22"/>
        </w:rPr>
        <w:t>11. ПОРЯДОК УРЕГУЛИРОВАНИЯ СПОРОВ</w:t>
      </w:r>
    </w:p>
    <w:p>
      <w:pPr>
        <w:pStyle w:val="Normal"/>
        <w:spacing w:lineRule="auto" w:line="240" w:before="0" w:after="0"/>
        <w:ind w:right="-1" w:firstLine="567"/>
        <w:jc w:val="both"/>
        <w:rPr>
          <w:sz w:val="22"/>
          <w:szCs w:val="22"/>
        </w:rPr>
      </w:pPr>
      <w:r>
        <w:rPr>
          <w:rFonts w:cs="Times New Roman" w:ascii="PT Astra Serif;Times New Roman" w:hAnsi="PT Astra Serif;Times New Roman"/>
          <w:color w:val="000000"/>
          <w:sz w:val="22"/>
          <w:szCs w:val="22"/>
        </w:rPr>
        <w:t xml:space="preserve">11.1.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направления претензий (требований). </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 xml:space="preserve">До передачи спора на разрешение Арбитражного суда Республики Мордовия, Стороны принимают меры к его урегулированию в претензионном порядке. Срок рассмотрения и ответа на претензию (требование) составляет </w:t>
      </w:r>
      <w:r>
        <w:rPr>
          <w:rFonts w:eastAsia="Times New Roman" w:cs="Times New Roman" w:ascii="PT Astra Serif;Times New Roman" w:hAnsi="PT Astra Serif;Times New Roman"/>
          <w:color w:val="000000"/>
          <w:lang w:eastAsia="zh-CN"/>
        </w:rPr>
        <w:t>7</w:t>
      </w:r>
      <w:r>
        <w:rPr>
          <w:rFonts w:cs="Times New Roman" w:ascii="PT Astra Serif;Times New Roman" w:hAnsi="PT Astra Serif;Times New Roman"/>
          <w:color w:val="000000"/>
        </w:rPr>
        <w:t xml:space="preserve"> (семь) дней с момента получения её (его) Стороной. К претензии (требованию) могут быть приложены документы, подтверждающие обоснованность заявленных Стороной претензий (требований). </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11.2. В случае недостижения взаимного согласия, все споры по Контракту разрешаются в Арбитражном суде Республики Мордовия.</w:t>
      </w:r>
    </w:p>
    <w:p>
      <w:pPr>
        <w:pStyle w:val="Normal"/>
        <w:spacing w:lineRule="auto" w:line="240" w:before="0" w:after="0"/>
        <w:ind w:right="-1" w:firstLine="567"/>
        <w:jc w:val="both"/>
        <w:rPr>
          <w:rFonts w:ascii="PT Astra Serif;Times New Roman" w:hAnsi="PT Astra Serif;Times New Roman" w:cs="Times New Roman"/>
          <w:color w:val="000000"/>
        </w:rPr>
      </w:pPr>
      <w:r>
        <w:rPr>
          <w:rFonts w:cs="Times New Roman" w:ascii="PT Astra Serif;Times New Roman" w:hAnsi="PT Astra Serif;Times New Roman"/>
          <w:color w:val="000000"/>
        </w:rPr>
      </w:r>
    </w:p>
    <w:p>
      <w:pPr>
        <w:pStyle w:val="Normal"/>
        <w:spacing w:lineRule="auto" w:line="240" w:before="0" w:after="0"/>
        <w:jc w:val="center"/>
        <w:rPr>
          <w:rFonts w:ascii="PT Astra Serif;Times New Roman" w:hAnsi="PT Astra Serif;Times New Roman"/>
        </w:rPr>
      </w:pPr>
      <w:r>
        <w:rPr>
          <w:rFonts w:cs="Times New Roman" w:ascii="PT Astra Serif;Times New Roman" w:hAnsi="PT Astra Serif;Times New Roman"/>
          <w:b/>
          <w:color w:val="000000"/>
        </w:rPr>
        <w:t xml:space="preserve">12. СРОК ДЕЙСТВИЯ </w:t>
      </w:r>
      <w:r>
        <w:rPr>
          <w:rFonts w:eastAsia="Arial Unicode MS" w:cs="Times New Roman" w:ascii="PT Astra Serif;Times New Roman" w:hAnsi="PT Astra Serif;Times New Roman"/>
          <w:b/>
          <w:bCs/>
          <w:color w:val="000000"/>
          <w:kern w:val="2"/>
        </w:rPr>
        <w:t>КОНТРАКТА</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12.1. Контракт вступает в силу с даты его подписания обеими Сторонами и действует по 31 декабря 2026 года.</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12.2. Окончание срока действия Контракта не влечет прекращения неисполненных обязательств Сторон по Контракту.</w:t>
      </w:r>
    </w:p>
    <w:p>
      <w:pPr>
        <w:pStyle w:val="Normal"/>
        <w:spacing w:lineRule="auto" w:line="240" w:before="0" w:after="0"/>
        <w:ind w:right="-1" w:firstLine="567"/>
        <w:jc w:val="both"/>
        <w:rPr>
          <w:rFonts w:ascii="PT Astra Serif;Times New Roman" w:hAnsi="PT Astra Serif;Times New Roman" w:cs="Times New Roman"/>
          <w:color w:val="000000"/>
        </w:rPr>
      </w:pPr>
      <w:r>
        <w:rPr>
          <w:rFonts w:cs="Times New Roman" w:ascii="PT Astra Serif;Times New Roman" w:hAnsi="PT Astra Serif;Times New Roman"/>
          <w:color w:val="000000"/>
        </w:rPr>
      </w:r>
    </w:p>
    <w:p>
      <w:pPr>
        <w:pStyle w:val="ListParagraph"/>
        <w:widowControl w:val="false"/>
        <w:suppressAutoHyphens w:val="true"/>
        <w:ind w:left="0" w:right="-1" w:hanging="0"/>
        <w:jc w:val="center"/>
        <w:rPr>
          <w:rFonts w:ascii="PT Astra Serif;Times New Roman" w:hAnsi="PT Astra Serif;Times New Roman"/>
          <w:sz w:val="22"/>
          <w:szCs w:val="22"/>
        </w:rPr>
      </w:pPr>
      <w:r>
        <w:rPr>
          <w:rFonts w:ascii="PT Astra Serif;Times New Roman" w:hAnsi="PT Astra Serif;Times New Roman"/>
          <w:b/>
          <w:caps/>
          <w:color w:val="000000"/>
          <w:sz w:val="22"/>
          <w:szCs w:val="22"/>
        </w:rPr>
        <w:t>13. Прочие положения</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13.1. Все письменные уведомления Сторон, связанные с исполнением Контракта, направляются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за исключением иных случаев, предусмотренных Контрактом.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за исключением иных случаев, предусмотренных Контрактом.</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если иной срок не установлен Контрактом. В случае отправления уведомлений посредством факсимильной связи и электронной почты уведомления считаются полученными Стороной в день их отправки, за исключением иных случаев, предусмотренных Контрактом.</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13.2. </w:t>
      </w:r>
      <w:r>
        <w:rPr>
          <w:rFonts w:cs="PT Astra Serif;Times New Roman" w:ascii="PT Astra Serif;Times New Roman" w:hAnsi="PT Astra Serif;Times New Roman"/>
          <w:color w:val="000000"/>
          <w:sz w:val="22"/>
          <w:szCs w:val="22"/>
        </w:rPr>
        <w:t xml:space="preserve">Контракт составлен в 2 (двух) экземплярах, идентичных по содержанию и имеющих одинаковую юридическую силу, один из которых передан Поставщику, второй </w:t>
      </w:r>
      <w:r>
        <w:rPr>
          <w:rFonts w:cs="PT Astra Serif;Times New Roman" w:ascii="PT Astra Serif;Times New Roman" w:hAnsi="PT Astra Serif;Times New Roman"/>
          <w:color w:val="000000"/>
          <w:sz w:val="22"/>
          <w:szCs w:val="22"/>
          <w:vertAlign w:val="superscript"/>
        </w:rPr>
        <w:t xml:space="preserve"> </w:t>
      </w:r>
      <w:r>
        <w:rPr>
          <w:rFonts w:cs="PT Astra Serif;Times New Roman" w:ascii="PT Astra Serif;Times New Roman" w:hAnsi="PT Astra Serif;Times New Roman"/>
          <w:color w:val="000000"/>
          <w:sz w:val="22"/>
          <w:szCs w:val="22"/>
        </w:rPr>
        <w:t>наход</w:t>
      </w:r>
      <w:r>
        <w:rPr>
          <w:rFonts w:cs="PT Astra Serif;Times New Roman" w:ascii="PT Astra Serif;Times New Roman" w:hAnsi="PT Astra Serif;Times New Roman"/>
          <w:color w:val="000000"/>
          <w:sz w:val="22"/>
          <w:szCs w:val="22"/>
          <w:lang w:eastAsia="ru-RU"/>
        </w:rPr>
        <w:t>и</w:t>
      </w:r>
      <w:r>
        <w:rPr>
          <w:rFonts w:cs="PT Astra Serif;Times New Roman" w:ascii="PT Astra Serif;Times New Roman" w:hAnsi="PT Astra Serif;Times New Roman"/>
          <w:color w:val="000000"/>
          <w:sz w:val="22"/>
          <w:szCs w:val="22"/>
        </w:rPr>
        <w:t>тся у Заказчика.</w:t>
      </w:r>
      <w:r>
        <w:rPr>
          <w:rStyle w:val="Style29"/>
          <w:rFonts w:cs="PT Astra Serif;Times New Roman" w:ascii="PT Astra Serif;Times New Roman" w:hAnsi="PT Astra Serif;Times New Roman"/>
          <w:color w:val="000000"/>
          <w:sz w:val="22"/>
          <w:szCs w:val="22"/>
        </w:rPr>
        <w:footnoteReference w:id="15"/>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13.3.</w:t>
      </w:r>
      <w:r>
        <w:rPr>
          <w:rFonts w:eastAsia="Times New Roman CYR" w:cs="Times New Roman" w:ascii="PT Astra Serif;Times New Roman" w:hAnsi="PT Astra Serif;Times New Roman"/>
          <w:color w:val="000000"/>
          <w:lang w:bidi="ru-RU"/>
        </w:rPr>
        <w:t xml:space="preserve"> Каждая из сторон должна выполнять свои обязанности надлежащим образом, в соответствии с требованиями настоящего Контракта, а также оказывать другой стороне всевозможное содействие в выполнении её обязанностей.</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 xml:space="preserve">13.4. В случаях, не урегулированных </w:t>
      </w:r>
      <w:r>
        <w:rPr>
          <w:rFonts w:eastAsia="Times New Roman CYR" w:cs="Times New Roman" w:ascii="PT Astra Serif;Times New Roman" w:hAnsi="PT Astra Serif;Times New Roman"/>
          <w:color w:val="000000"/>
          <w:kern w:val="2"/>
          <w:lang w:bidi="ru-RU"/>
        </w:rPr>
        <w:t>настоящим Контрактом, Стороны руководствуются действующим законодательством Российской Федерации.</w:t>
      </w:r>
    </w:p>
    <w:p>
      <w:pPr>
        <w:pStyle w:val="Normal"/>
        <w:spacing w:lineRule="auto" w:line="240" w:before="0" w:after="0"/>
        <w:ind w:right="-1" w:firstLine="567"/>
        <w:jc w:val="both"/>
        <w:rPr>
          <w:rFonts w:ascii="PT Astra Serif;Times New Roman" w:hAnsi="PT Astra Serif;Times New Roman"/>
        </w:rPr>
      </w:pPr>
      <w:r>
        <w:rPr>
          <w:rFonts w:eastAsia="Times New Roman CYR" w:cs="Times New Roman" w:ascii="PT Astra Serif;Times New Roman" w:hAnsi="PT Astra Serif;Times New Roman"/>
          <w:color w:val="000000"/>
          <w:kern w:val="2"/>
          <w:lang w:bidi="ru-RU"/>
        </w:rPr>
        <w:t>13.5. Банковское сопровождение Контракта в соответствии со статьей 35 Федерального закона от 05.04.2013 № 44-ФЗ не требуется.</w:t>
      </w:r>
    </w:p>
    <w:p>
      <w:pPr>
        <w:pStyle w:val="Normal"/>
        <w:spacing w:lineRule="auto" w:line="240" w:before="0" w:after="0"/>
        <w:ind w:right="-1" w:firstLine="567"/>
        <w:jc w:val="both"/>
        <w:rPr>
          <w:rFonts w:ascii="PT Astra Serif;Times New Roman" w:hAnsi="PT Astra Serif;Times New Roman"/>
        </w:rPr>
      </w:pPr>
      <w:r>
        <w:rPr>
          <w:rFonts w:eastAsia="Times New Roman CYR" w:cs="Times New Roman" w:ascii="PT Astra Serif;Times New Roman" w:hAnsi="PT Astra Serif;Times New Roman"/>
          <w:color w:val="000000"/>
          <w:kern w:val="2"/>
          <w:sz w:val="22"/>
          <w:szCs w:val="22"/>
          <w:lang w:bidi="ru-RU"/>
        </w:rPr>
        <w:t xml:space="preserve">13.6. </w:t>
      </w:r>
      <w:r>
        <w:rPr>
          <w:rFonts w:eastAsia="Times New Roman" w:cs="PT Astra Serif" w:ascii="PT Astra Serif;Times New Roman" w:hAnsi="PT Astra Serif;Times New Roman"/>
          <w:color w:val="000000"/>
          <w:sz w:val="22"/>
          <w:szCs w:val="22"/>
        </w:rPr>
        <w:t>Стороны вправе подписывать</w:t>
      </w:r>
      <w:r>
        <w:rPr>
          <w:rFonts w:eastAsia="Times New Roman" w:cs="Times New Roman" w:ascii="PT Astra Serif;Times New Roman" w:hAnsi="PT Astra Serif;Times New Roman"/>
          <w:color w:val="000000"/>
          <w:sz w:val="22"/>
          <w:szCs w:val="22"/>
        </w:rPr>
        <w:t xml:space="preserve"> дополнительные соглашения к Контракту, соглашение о расторжении Контракта, выставлять, направлять, получать, подписывать и обмениваться документами о приемке в электронном виде с использованием усиленной квалифицированной электронной подписи (далее – УКЭП)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kern w:val="2"/>
          <w:sz w:val="22"/>
          <w:szCs w:val="22"/>
          <w:highlight w:val="white"/>
          <w:u w:val="none"/>
          <w:effect w:val="none"/>
          <w:lang w:eastAsia="zh-CN" w:bidi="hi-IN"/>
        </w:rPr>
        <w:t xml:space="preserve">с использованием </w:t>
      </w:r>
      <w:r>
        <w:rPr>
          <w:rFonts w:eastAsia="Times New Roman" w:cs="PT Astra Serif;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shd w:fill="FFFFFF" w:val="clear"/>
          <w:lang w:eastAsia="ru-RU"/>
        </w:rPr>
        <w:t>системы электронного документооборота и Единого агрегатора торговли.</w:t>
      </w:r>
    </w:p>
    <w:p>
      <w:pPr>
        <w:pStyle w:val="Normal"/>
        <w:spacing w:lineRule="auto" w:line="240" w:before="0" w:after="0"/>
        <w:ind w:right="-1" w:firstLine="567"/>
        <w:jc w:val="both"/>
        <w:rPr>
          <w:rFonts w:ascii="PT Astra Serif;Times New Roman" w:hAnsi="PT Astra Serif;Times New Roman"/>
        </w:rPr>
      </w:pPr>
      <w:r>
        <w:rPr>
          <w:rFonts w:eastAsia="Times New Roman" w:cs="Times New Roman" w:ascii="PT Astra Serif;Times New Roman" w:hAnsi="PT Astra Serif;Times New Roman"/>
          <w:color w:val="000000"/>
          <w:sz w:val="22"/>
          <w:szCs w:val="22"/>
        </w:rPr>
        <w:t xml:space="preserve">Стороны признают, что документы о приемке,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pPr>
        <w:pStyle w:val="Normal"/>
        <w:spacing w:lineRule="auto" w:line="240" w:before="0" w:after="0"/>
        <w:ind w:right="-1" w:firstLine="567"/>
        <w:jc w:val="both"/>
        <w:rPr>
          <w:rFonts w:ascii="PT Astra Serif;Times New Roman" w:hAnsi="PT Astra Serif;Times New Roman"/>
        </w:rPr>
      </w:pPr>
      <w:r>
        <w:rPr>
          <w:rFonts w:eastAsia="Times New Roman" w:cs="Times New Roman" w:ascii="PT Astra Serif;Times New Roman" w:hAnsi="PT Astra Serif;Times New Roman"/>
          <w:color w:val="000000"/>
          <w:kern w:val="2"/>
          <w:sz w:val="22"/>
          <w:szCs w:val="22"/>
          <w:lang w:bidi="ru-RU"/>
        </w:rPr>
        <w:t>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13.7. Контракт включает следующие неотъемлемые приложения:</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 Приложение № 1 – Спецификация;</w:t>
      </w:r>
    </w:p>
    <w:p>
      <w:pPr>
        <w:pStyle w:val="Normal"/>
        <w:spacing w:lineRule="auto" w:line="240" w:before="0" w:after="0"/>
        <w:ind w:right="-1" w:firstLine="567"/>
        <w:jc w:val="both"/>
        <w:rPr>
          <w:rFonts w:ascii="PT Astra Serif;Times New Roman" w:hAnsi="PT Astra Serif;Times New Roman"/>
        </w:rPr>
      </w:pPr>
      <w:r>
        <w:rPr>
          <w:rFonts w:cs="Times New Roman" w:ascii="PT Astra Serif;Times New Roman" w:hAnsi="PT Astra Serif;Times New Roman"/>
          <w:color w:val="000000"/>
        </w:rPr>
        <w:t>- Приложение № 2 – О</w:t>
      </w:r>
      <w:r>
        <w:rPr>
          <w:rFonts w:cs="Times New Roman" w:ascii="PT Astra Serif;Times New Roman" w:hAnsi="PT Astra Serif;Times New Roman"/>
          <w:color w:val="000000"/>
          <w:shd w:fill="FFFFFF" w:val="clear"/>
        </w:rPr>
        <w:t>писание объекта закупки</w:t>
      </w:r>
      <w:r>
        <w:rPr>
          <w:rFonts w:cs="Times New Roman" w:ascii="PT Astra Serif;Times New Roman" w:hAnsi="PT Astra Serif;Times New Roman"/>
          <w:color w:val="000000"/>
        </w:rPr>
        <w:t>.</w:t>
      </w:r>
    </w:p>
    <w:p>
      <w:pPr>
        <w:pStyle w:val="Normal"/>
        <w:tabs>
          <w:tab w:val="clear" w:pos="708"/>
          <w:tab w:val="left" w:pos="709" w:leader="none"/>
        </w:tabs>
        <w:spacing w:lineRule="auto" w:line="240" w:before="0" w:after="0"/>
        <w:ind w:right="-1" w:firstLine="567"/>
        <w:jc w:val="center"/>
        <w:rPr>
          <w:rFonts w:ascii="PT Astra Serif;Times New Roman" w:hAnsi="PT Astra Serif;Times New Roman" w:cs="Times New Roman"/>
          <w:b/>
          <w:b/>
          <w:color w:val="000000"/>
        </w:rPr>
      </w:pPr>
      <w:r>
        <w:rPr>
          <w:rFonts w:cs="Times New Roman" w:ascii="PT Astra Serif;Times New Roman" w:hAnsi="PT Astra Serif;Times New Roman"/>
          <w:b/>
          <w:color w:val="000000"/>
        </w:rPr>
      </w:r>
    </w:p>
    <w:p>
      <w:pPr>
        <w:pStyle w:val="Normal"/>
        <w:tabs>
          <w:tab w:val="clear" w:pos="708"/>
          <w:tab w:val="left" w:pos="709" w:leader="none"/>
        </w:tabs>
        <w:spacing w:lineRule="auto" w:line="240" w:before="0" w:after="0"/>
        <w:jc w:val="center"/>
        <w:rPr>
          <w:rFonts w:ascii="PT Astra Serif;Times New Roman" w:hAnsi="PT Astra Serif;Times New Roman"/>
        </w:rPr>
      </w:pPr>
      <w:r>
        <w:rPr>
          <w:rFonts w:ascii="PT Astra Serif;Times New Roman" w:hAnsi="PT Astra Serif;Times New Roman"/>
        </w:rPr>
      </w:r>
      <w:r>
        <w:br w:type="page"/>
      </w:r>
    </w:p>
    <w:p>
      <w:pPr>
        <w:pStyle w:val="Normal"/>
        <w:tabs>
          <w:tab w:val="clear" w:pos="708"/>
          <w:tab w:val="left" w:pos="709" w:leader="none"/>
        </w:tabs>
        <w:spacing w:lineRule="auto" w:line="240" w:before="0" w:after="0"/>
        <w:jc w:val="center"/>
        <w:rPr>
          <w:rFonts w:ascii="PT Astra Serif;Times New Roman" w:hAnsi="PT Astra Serif;Times New Roman"/>
        </w:rPr>
      </w:pPr>
      <w:r>
        <w:rPr>
          <w:rFonts w:cs="Times New Roman" w:ascii="PT Astra Serif;Times New Roman" w:hAnsi="PT Astra Serif;Times New Roman"/>
          <w:b/>
          <w:color w:val="000000"/>
        </w:rPr>
        <w:t>14. ЮРИДИЧЕСКИЕ АДРЕСА, РЕКВИЗИТЫ И ПОДПИСИ СТОРОН</w:t>
      </w:r>
    </w:p>
    <w:tbl>
      <w:tblPr>
        <w:tblW w:w="10260" w:type="dxa"/>
        <w:jc w:val="left"/>
        <w:tblInd w:w="75" w:type="dxa"/>
        <w:tblCellMar>
          <w:top w:w="0" w:type="dxa"/>
          <w:left w:w="108" w:type="dxa"/>
          <w:bottom w:w="0" w:type="dxa"/>
          <w:right w:w="108" w:type="dxa"/>
        </w:tblCellMar>
        <w:tblLook w:val="0000" w:noVBand="0" w:noHBand="0" w:lastColumn="0" w:firstColumn="0" w:lastRow="0" w:firstRow="0"/>
      </w:tblPr>
      <w:tblGrid>
        <w:gridCol w:w="5385"/>
        <w:gridCol w:w="4874"/>
      </w:tblGrid>
      <w:tr>
        <w:trPr>
          <w:trHeight w:val="280" w:hRule="atLeast"/>
        </w:trPr>
        <w:tc>
          <w:tcPr>
            <w:tcW w:w="5385"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
                <w:color w:val="000000"/>
              </w:rPr>
              <w:t>ЗАКАЗЧИК:</w:t>
            </w:r>
          </w:p>
        </w:tc>
        <w:tc>
          <w:tcPr>
            <w:tcW w:w="4874"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
                <w:color w:val="000000"/>
              </w:rPr>
              <w:t>ИСПОЛНИТЕЛЬ:</w:t>
            </w:r>
          </w:p>
        </w:tc>
      </w:tr>
      <w:tr>
        <w:trPr>
          <w:trHeight w:val="280" w:hRule="atLeast"/>
        </w:trPr>
        <w:tc>
          <w:tcPr>
            <w:tcW w:w="5385"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Мордовия </w:t>
            </w:r>
          </w:p>
          <w:p>
            <w:pPr>
              <w:pStyle w:val="Normal"/>
              <w:spacing w:lineRule="auto" w:line="240" w:before="0" w:after="0"/>
              <w:ind w:right="-1" w:hanging="0"/>
              <w:jc w:val="both"/>
              <w:rPr>
                <w:rFonts w:ascii="PT Astra Serif;Times New Roman" w:hAnsi="PT Astra Serif;Times New Roman" w:cs="Times New Roman"/>
                <w:bCs/>
                <w:color w:val="000000"/>
              </w:rPr>
            </w:pPr>
            <w:r>
              <w:rPr>
                <w:rFonts w:cs="Times New Roman" w:ascii="PT Astra Serif;Times New Roman" w:hAnsi="PT Astra Serif;Times New Roman"/>
                <w:bCs/>
                <w:color w:val="000000"/>
              </w:rPr>
            </w:r>
          </w:p>
        </w:tc>
        <w:tc>
          <w:tcPr>
            <w:tcW w:w="4874"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i/>
                <w:iCs/>
                <w:color w:val="000000"/>
              </w:rPr>
              <w:t>полное наименование организации – 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p>
            <w:pPr>
              <w:pStyle w:val="Normal"/>
              <w:spacing w:lineRule="auto" w:line="240" w:before="0" w:after="0"/>
              <w:ind w:right="-1" w:hanging="0"/>
              <w:jc w:val="both"/>
              <w:rPr>
                <w:rFonts w:ascii="PT Astra Serif;Times New Roman" w:hAnsi="PT Astra Serif;Times New Roman" w:cs="Times New Roman"/>
                <w:bCs/>
                <w:i/>
                <w:i/>
                <w:iCs/>
                <w:color w:val="000000"/>
              </w:rPr>
            </w:pPr>
            <w:r>
              <w:rPr>
                <w:rFonts w:cs="Times New Roman" w:ascii="PT Astra Serif;Times New Roman" w:hAnsi="PT Astra Serif;Times New Roman"/>
                <w:bCs/>
                <w:i/>
                <w:iCs/>
                <w:color w:val="000000"/>
              </w:rPr>
            </w:r>
          </w:p>
        </w:tc>
      </w:tr>
      <w:tr>
        <w:trPr>
          <w:trHeight w:val="280" w:hRule="atLeast"/>
        </w:trPr>
        <w:tc>
          <w:tcPr>
            <w:tcW w:w="5385"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Адрес местонахождения: 430031, Республика Мордовия, г. Саранск, ул. Косарева, д. 40.</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Почтовый адрес: 430031,Республика Мордовия, г. Саранск, ул. Косарева, д. 40.</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ИНН 1326192116 КПП 132801001</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ОГРН 1041316014266</w:t>
            </w:r>
          </w:p>
          <w:p>
            <w:pPr>
              <w:pStyle w:val="Normal"/>
              <w:spacing w:lineRule="auto" w:line="240" w:before="0" w:after="0"/>
              <w:ind w:right="-1" w:hanging="0"/>
              <w:jc w:val="both"/>
              <w:rPr>
                <w:rFonts w:ascii="PT Astra Serif;Times New Roman" w:hAnsi="PT Astra Serif;Times New Roman"/>
              </w:rPr>
            </w:pPr>
            <w:r>
              <w:rPr>
                <w:rFonts w:ascii="PT Astra Serif;Times New Roman" w:hAnsi="PT Astra Serif;Times New Roman"/>
              </w:rPr>
              <w:t xml:space="preserve">Адрес электронной почты: </w:t>
            </w:r>
            <w:hyperlink r:id="rId2">
              <w:r>
                <w:rPr>
                  <w:rFonts w:ascii="PT Astra Serif;Times New Roman" w:hAnsi="PT Astra Serif;Times New Roman"/>
                  <w:color w:val="000000"/>
                  <w:u w:val="none"/>
                </w:rPr>
                <w:t>gu@13.mchs.gov.ru</w:t>
              </w:r>
            </w:hyperlink>
            <w:r>
              <w:rPr>
                <w:rFonts w:ascii="PT Astra Serif;Times New Roman" w:hAnsi="PT Astra Serif;Times New Roman"/>
              </w:rPr>
              <w:t xml:space="preserve">, </w:t>
            </w:r>
            <w:r>
              <w:rPr>
                <w:rFonts w:cs="Times New Roman" w:ascii="PT Astra Serif;Times New Roman" w:hAnsi="PT Astra Serif;Times New Roman"/>
                <w:bCs/>
                <w:color w:val="000000"/>
              </w:rPr>
              <w:t>zakupki@13.mchs.gov.ru</w:t>
            </w:r>
          </w:p>
          <w:p>
            <w:pPr>
              <w:pStyle w:val="Normal"/>
              <w:spacing w:lineRule="auto" w:line="240" w:before="0" w:after="0"/>
              <w:ind w:right="-1" w:hanging="0"/>
              <w:jc w:val="both"/>
              <w:rPr>
                <w:rFonts w:ascii="PT Astra Serif;Times New Roman" w:hAnsi="PT Astra Serif;Times New Roman"/>
              </w:rPr>
            </w:pPr>
            <w:r>
              <w:rPr>
                <w:rFonts w:ascii="PT Astra Serif;Times New Roman" w:hAnsi="PT Astra Serif;Times New Roman"/>
              </w:rPr>
              <w:t xml:space="preserve">Телефон: 8 (8342) 28-86-00 (приемная), </w:t>
            </w:r>
            <w:r>
              <w:rPr>
                <w:rFonts w:cs="Times New Roman" w:ascii="PT Astra Serif;Times New Roman" w:hAnsi="PT Astra Serif;Times New Roman"/>
                <w:bCs/>
                <w:color w:val="000000"/>
              </w:rPr>
              <w:t>8 (8342) 28-86-79</w:t>
            </w:r>
          </w:p>
          <w:p>
            <w:pPr>
              <w:pStyle w:val="Normal"/>
              <w:spacing w:lineRule="auto" w:line="240" w:before="0" w:after="0"/>
              <w:ind w:left="0" w:right="0" w:hanging="0"/>
              <w:rPr>
                <w:rFonts w:ascii="PT Astra Serif;Times New Roman" w:hAnsi="PT Astra Serif;Times New Roman"/>
              </w:rPr>
            </w:pPr>
            <w:r>
              <w:rPr>
                <w:rFonts w:eastAsia="Times New Roman" w:cs="PT Astra Serif;Times New Roman" w:ascii="PT Astra Serif;Times New Roman" w:hAnsi="PT Astra Serif;Times New Roman"/>
                <w:i/>
                <w:iCs/>
                <w:color w:val="000000"/>
                <w:sz w:val="22"/>
                <w:szCs w:val="22"/>
              </w:rPr>
              <w:t>Банковские реквизиты счета, открытого органу Федерального казначейства:</w:t>
            </w:r>
          </w:p>
          <w:p>
            <w:pPr>
              <w:pStyle w:val="Normal"/>
              <w:spacing w:lineRule="auto" w:line="240" w:before="0" w:after="0"/>
              <w:jc w:val="both"/>
              <w:rPr>
                <w:rFonts w:ascii="PT Astra Serif;Times New Roman" w:hAnsi="PT Astra Serif;Times New Roman"/>
              </w:rPr>
            </w:pPr>
            <w:r>
              <w:rPr>
                <w:rFonts w:cs="PT Astra Serif;Times New Roman" w:ascii="PT Astra Serif;Times New Roman" w:hAnsi="PT Astra Serif;Times New Roman"/>
                <w:bCs/>
                <w:color w:val="000000"/>
                <w:sz w:val="22"/>
                <w:szCs w:val="22"/>
              </w:rPr>
              <w:t>ОКЦ №1 ВВГУ Банка России//УФК по Нижегородской области, г. Нижний Новгород</w:t>
            </w:r>
          </w:p>
          <w:p>
            <w:pPr>
              <w:pStyle w:val="Normal"/>
              <w:spacing w:lineRule="auto" w:line="240" w:before="0" w:after="0"/>
              <w:jc w:val="both"/>
              <w:rPr>
                <w:rFonts w:ascii="PT Astra Serif;Times New Roman" w:hAnsi="PT Astra Serif;Times New Roman"/>
              </w:rPr>
            </w:pPr>
            <w:r>
              <w:rPr>
                <w:rFonts w:cs="PT Astra Serif;Times New Roman" w:ascii="PT Astra Serif;Times New Roman" w:hAnsi="PT Astra Serif;Times New Roman"/>
                <w:bCs/>
                <w:color w:val="000000"/>
                <w:sz w:val="22"/>
                <w:szCs w:val="22"/>
              </w:rPr>
              <w:t>л/сч 03091783140, БИК 012202102</w:t>
            </w:r>
          </w:p>
          <w:p>
            <w:pPr>
              <w:pStyle w:val="Normal"/>
              <w:widowControl w:val="false"/>
              <w:suppressAutoHyphens w:val="true"/>
              <w:bidi w:val="0"/>
              <w:spacing w:lineRule="auto" w:line="240" w:before="0" w:after="0"/>
              <w:ind w:left="0" w:right="0" w:hanging="0"/>
              <w:jc w:val="both"/>
              <w:rPr>
                <w:rFonts w:ascii="PT Astra Serif;Times New Roman" w:hAnsi="PT Astra Serif;Times New Roman"/>
              </w:rPr>
            </w:pPr>
            <w:r>
              <w:rPr>
                <w:rFonts w:cs="PT Astra Serif;Times New Roman" w:ascii="PT Astra Serif;Times New Roman" w:hAnsi="PT Astra Serif;Times New Roman"/>
                <w:bCs/>
                <w:color w:val="000000"/>
                <w:sz w:val="22"/>
                <w:szCs w:val="22"/>
              </w:rPr>
              <w:t>Единый казначейский счет 40102810745370000024</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i/>
                <w:iCs/>
                <w:color w:val="000000"/>
              </w:rPr>
              <w:t>Реквизиты для уплаты неустоек (штрафов, пеней):</w:t>
            </w:r>
          </w:p>
          <w:p>
            <w:pPr>
              <w:pStyle w:val="Normal"/>
              <w:spacing w:lineRule="auto" w:line="240" w:before="0" w:after="0"/>
              <w:jc w:val="both"/>
              <w:rPr>
                <w:rFonts w:ascii="PT Astra Serif;Times New Roman" w:hAnsi="PT Astra Serif;Times New Roman"/>
              </w:rPr>
            </w:pPr>
            <w:r>
              <w:rPr>
                <w:rFonts w:cs="PT Astra Serif;Times New Roman" w:ascii="PT Astra Serif;Times New Roman" w:hAnsi="PT Astra Serif;Times New Roman"/>
                <w:color w:val="000000"/>
                <w:sz w:val="22"/>
                <w:szCs w:val="22"/>
              </w:rPr>
              <w:t>Номер казначейского счета 03100643000000010900</w:t>
            </w:r>
          </w:p>
          <w:p>
            <w:pPr>
              <w:pStyle w:val="Normal"/>
              <w:spacing w:lineRule="auto" w:line="240" w:before="0" w:after="0"/>
              <w:jc w:val="both"/>
              <w:rPr>
                <w:rFonts w:ascii="PT Astra Serif;Times New Roman" w:hAnsi="PT Astra Serif;Times New Roman"/>
              </w:rPr>
            </w:pPr>
            <w:r>
              <w:rPr>
                <w:rFonts w:cs="PT Astra Serif;Times New Roman" w:ascii="PT Astra Serif;Times New Roman" w:hAnsi="PT Astra Serif;Times New Roman"/>
                <w:bCs/>
                <w:color w:val="000000"/>
                <w:sz w:val="22"/>
                <w:szCs w:val="22"/>
              </w:rPr>
              <w:t>ОКЦ №1 ВВГУ Банка России</w:t>
            </w:r>
            <w:r>
              <w:rPr>
                <w:rFonts w:cs="PT Astra Serif;Times New Roman" w:ascii="PT Astra Serif;Times New Roman" w:hAnsi="PT Astra Serif;Times New Roman"/>
                <w:color w:val="000000"/>
                <w:sz w:val="22"/>
                <w:szCs w:val="22"/>
              </w:rPr>
              <w:t>//УФК по Республике Мордовия, г. Саранск, л/сч 04091783140</w:t>
            </w:r>
          </w:p>
          <w:p>
            <w:pPr>
              <w:pStyle w:val="Normal"/>
              <w:spacing w:lineRule="auto" w:line="240" w:before="0" w:after="0"/>
              <w:jc w:val="both"/>
              <w:rPr>
                <w:rFonts w:ascii="PT Astra Serif;Times New Roman" w:hAnsi="PT Astra Serif;Times New Roman"/>
              </w:rPr>
            </w:pPr>
            <w:r>
              <w:rPr>
                <w:rFonts w:cs="PT Astra Serif;Times New Roman" w:ascii="PT Astra Serif;Times New Roman" w:hAnsi="PT Astra Serif;Times New Roman"/>
                <w:color w:val="000000"/>
                <w:sz w:val="22"/>
                <w:szCs w:val="22"/>
              </w:rPr>
              <w:t>БИК 042202114, ОКТМО 89701000</w:t>
            </w:r>
          </w:p>
          <w:p>
            <w:pPr>
              <w:pStyle w:val="Normal"/>
              <w:spacing w:lineRule="auto" w:line="240" w:before="0" w:after="0"/>
              <w:jc w:val="both"/>
              <w:rPr>
                <w:rFonts w:ascii="PT Astra Serif;Times New Roman" w:hAnsi="PT Astra Serif;Times New Roman"/>
              </w:rPr>
            </w:pPr>
            <w:r>
              <w:rPr>
                <w:rFonts w:cs="PT Astra Serif;Times New Roman" w:ascii="PT Astra Serif;Times New Roman" w:hAnsi="PT Astra Serif;Times New Roman"/>
                <w:bCs/>
                <w:i w:val="false"/>
                <w:iCs w:val="false"/>
                <w:color w:val="000000"/>
                <w:sz w:val="22"/>
                <w:szCs w:val="22"/>
                <w:highlight w:val="white"/>
              </w:rPr>
              <w:t>Единый казначейский счет 40102810545370000114</w:t>
            </w:r>
          </w:p>
          <w:p>
            <w:pPr>
              <w:pStyle w:val="Normal"/>
              <w:spacing w:lineRule="auto" w:line="240" w:before="0" w:after="0"/>
              <w:ind w:right="-1" w:hanging="0"/>
              <w:jc w:val="both"/>
              <w:rPr>
                <w:rFonts w:ascii="PT Astra Serif;Times New Roman" w:hAnsi="PT Astra Serif;Times New Roman"/>
              </w:rPr>
            </w:pPr>
            <w:r>
              <w:rPr>
                <w:rFonts w:ascii="PT Astra Serif;Times New Roman" w:hAnsi="PT Astra Serif;Times New Roman"/>
                <w:sz w:val="22"/>
                <w:szCs w:val="22"/>
              </w:rPr>
              <w:t>КБК 17711607090019000140 – для уплаты штрафов;</w:t>
            </w:r>
          </w:p>
          <w:p>
            <w:pPr>
              <w:pStyle w:val="Normal"/>
              <w:spacing w:lineRule="auto" w:line="240" w:before="0" w:after="0"/>
              <w:ind w:right="-1" w:hanging="0"/>
              <w:jc w:val="both"/>
              <w:rPr>
                <w:rFonts w:ascii="PT Astra Serif;Times New Roman" w:hAnsi="PT Astra Serif;Times New Roman"/>
              </w:rPr>
            </w:pPr>
            <w:r>
              <w:rPr>
                <w:rFonts w:eastAsia="PT Astra Serif" w:cs="PT Astra Serif;Times New Roman" w:ascii="PT Astra Serif;Times New Roman" w:hAnsi="PT Astra Serif;Times New Roman"/>
                <w:bCs/>
                <w:i w:val="false"/>
                <w:iCs w:val="false"/>
                <w:color w:val="000000"/>
                <w:sz w:val="22"/>
                <w:szCs w:val="22"/>
                <w:highlight w:val="white"/>
              </w:rPr>
              <w:t>КБК 17711607010019000140 – для уплаты пени</w:t>
            </w:r>
          </w:p>
        </w:tc>
        <w:tc>
          <w:tcPr>
            <w:tcW w:w="4874"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Адрес местонахождения:</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Почтовый адрес:</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ИНН</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 xml:space="preserve">КПП (при наличии) </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 xml:space="preserve">ОГРН </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Адрес электронной почты:</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Телефон:</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Банковские реквизиты:</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р/с</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к/с</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БИК</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ОКОПФ</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ОКПО</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ОКАТО</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bCs/>
                <w:color w:val="000000"/>
              </w:rPr>
              <w:t>ОКТМО</w:t>
            </w:r>
          </w:p>
          <w:p>
            <w:pPr>
              <w:pStyle w:val="Normal"/>
              <w:spacing w:lineRule="auto" w:line="240" w:before="0" w:after="0"/>
              <w:ind w:right="-1" w:hanging="0"/>
              <w:jc w:val="both"/>
              <w:rPr>
                <w:rFonts w:ascii="PT Astra Serif;Times New Roman" w:hAnsi="PT Astra Serif;Times New Roman"/>
              </w:rPr>
            </w:pPr>
            <w:r>
              <w:rPr>
                <w:rFonts w:ascii="PT Astra Serif;Times New Roman" w:hAnsi="PT Astra Serif;Times New Roman"/>
              </w:rPr>
            </w:r>
          </w:p>
        </w:tc>
      </w:tr>
      <w:tr>
        <w:trPr>
          <w:trHeight w:val="280" w:hRule="atLeast"/>
        </w:trPr>
        <w:tc>
          <w:tcPr>
            <w:tcW w:w="5385" w:type="dxa"/>
            <w:tcBorders/>
          </w:tcPr>
          <w:p>
            <w:pPr>
              <w:pStyle w:val="Normal"/>
              <w:snapToGrid w:val="false"/>
              <w:spacing w:lineRule="auto" w:line="240" w:before="0" w:after="0"/>
              <w:ind w:right="-1" w:hanging="0"/>
              <w:jc w:val="both"/>
              <w:rPr>
                <w:rFonts w:ascii="PT Astra Serif;Times New Roman" w:hAnsi="PT Astra Serif;Times New Roman" w:cs="Times New Roman"/>
                <w:color w:val="000000"/>
              </w:rPr>
            </w:pPr>
            <w:r>
              <w:rPr>
                <w:rFonts w:cs="Times New Roman" w:ascii="PT Astra Serif;Times New Roman" w:hAnsi="PT Astra Serif;Times New Roman"/>
                <w:color w:val="000000"/>
              </w:rPr>
            </w:r>
          </w:p>
          <w:p>
            <w:pPr>
              <w:pStyle w:val="Normal"/>
              <w:spacing w:lineRule="auto" w:line="240" w:before="0" w:after="0"/>
              <w:ind w:right="-1" w:hanging="0"/>
              <w:jc w:val="both"/>
              <w:rPr>
                <w:rFonts w:ascii="PT Astra Serif;Times New Roman" w:hAnsi="PT Astra Serif;Times New Roman" w:cs="Times New Roman"/>
                <w:color w:val="000000"/>
              </w:rPr>
            </w:pPr>
            <w:r>
              <w:rPr>
                <w:rFonts w:cs="Times New Roman" w:ascii="PT Astra Serif;Times New Roman" w:hAnsi="PT Astra Serif;Times New Roman"/>
                <w:color w:val="000000"/>
              </w:rPr>
            </w:r>
          </w:p>
        </w:tc>
        <w:tc>
          <w:tcPr>
            <w:tcW w:w="4874" w:type="dxa"/>
            <w:tcBorders/>
          </w:tcPr>
          <w:p>
            <w:pPr>
              <w:pStyle w:val="Normal"/>
              <w:snapToGrid w:val="false"/>
              <w:spacing w:lineRule="auto" w:line="240" w:before="0" w:after="0"/>
              <w:ind w:right="-1" w:hanging="0"/>
              <w:jc w:val="both"/>
              <w:rPr>
                <w:rFonts w:ascii="PT Astra Serif;Times New Roman" w:hAnsi="PT Astra Serif;Times New Roman" w:cs="Times New Roman"/>
                <w:color w:val="000000"/>
              </w:rPr>
            </w:pPr>
            <w:r>
              <w:rPr>
                <w:rFonts w:cs="Times New Roman" w:ascii="PT Astra Serif;Times New Roman" w:hAnsi="PT Astra Serif;Times New Roman"/>
                <w:color w:val="000000"/>
              </w:rPr>
            </w:r>
          </w:p>
        </w:tc>
      </w:tr>
      <w:tr>
        <w:trPr>
          <w:trHeight w:val="280" w:hRule="atLeast"/>
        </w:trPr>
        <w:tc>
          <w:tcPr>
            <w:tcW w:w="5385"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color w:val="000000"/>
              </w:rPr>
              <w:t xml:space="preserve">_______________________/____________/ </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color w:val="000000"/>
              </w:rPr>
              <w:t>М.П.</w:t>
            </w:r>
          </w:p>
        </w:tc>
        <w:tc>
          <w:tcPr>
            <w:tcW w:w="4874" w:type="dxa"/>
            <w:tcBorders/>
          </w:tcPr>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color w:val="000000"/>
              </w:rPr>
              <w:t xml:space="preserve">_______________________/____________/ </w:t>
            </w:r>
          </w:p>
          <w:p>
            <w:pPr>
              <w:pStyle w:val="Normal"/>
              <w:spacing w:lineRule="auto" w:line="240" w:before="0" w:after="0"/>
              <w:ind w:right="-1" w:hanging="0"/>
              <w:jc w:val="both"/>
              <w:rPr>
                <w:rFonts w:ascii="PT Astra Serif;Times New Roman" w:hAnsi="PT Astra Serif;Times New Roman"/>
              </w:rPr>
            </w:pPr>
            <w:r>
              <w:rPr>
                <w:rFonts w:cs="Times New Roman" w:ascii="PT Astra Serif;Times New Roman" w:hAnsi="PT Astra Serif;Times New Roman"/>
                <w:color w:val="000000"/>
              </w:rPr>
              <w:t>М.П.</w:t>
            </w:r>
          </w:p>
        </w:tc>
      </w:tr>
    </w:tbl>
    <w:p>
      <w:pPr>
        <w:pStyle w:val="Normal"/>
        <w:spacing w:lineRule="auto" w:line="240" w:before="0" w:after="0"/>
        <w:ind w:right="-1" w:hanging="0"/>
        <w:jc w:val="right"/>
        <w:rPr>
          <w:rFonts w:ascii="PT Astra Serif;Times New Roman" w:hAnsi="PT Astra Serif;Times New Roman" w:cs="Times New Roman"/>
          <w:i/>
          <w:i/>
          <w:color w:val="000000"/>
        </w:rPr>
      </w:pPr>
      <w:r>
        <w:rPr>
          <w:rFonts w:cs="Times New Roman" w:ascii="PT Astra Serif;Times New Roman" w:hAnsi="PT Astra Serif;Times New Roman"/>
          <w:i/>
          <w:color w:val="000000"/>
        </w:rPr>
      </w:r>
      <w:r>
        <w:br w:type="page"/>
      </w:r>
    </w:p>
    <w:p>
      <w:pPr>
        <w:pStyle w:val="Normal"/>
        <w:spacing w:lineRule="auto" w:line="240" w:before="0" w:after="0"/>
        <w:ind w:right="-1" w:hanging="0"/>
        <w:jc w:val="right"/>
        <w:rPr>
          <w:rFonts w:ascii="PT Astra Serif;Times New Roman" w:hAnsi="PT Astra Serif;Times New Roman"/>
        </w:rPr>
      </w:pPr>
      <w:r>
        <w:rPr>
          <w:rFonts w:cs="Times New Roman" w:ascii="PT Astra Serif;Times New Roman" w:hAnsi="PT Astra Serif;Times New Roman"/>
          <w:i/>
          <w:color w:val="000000"/>
        </w:rPr>
        <w:t>Приложение № 1</w:t>
      </w:r>
    </w:p>
    <w:p>
      <w:pPr>
        <w:pStyle w:val="Normal"/>
        <w:spacing w:lineRule="auto" w:line="240" w:before="0" w:after="0"/>
        <w:ind w:right="-1" w:hanging="0"/>
        <w:jc w:val="right"/>
        <w:rPr>
          <w:rFonts w:ascii="PT Astra Serif;Times New Roman" w:hAnsi="PT Astra Serif;Times New Roman"/>
        </w:rPr>
      </w:pPr>
      <w:r>
        <w:rPr>
          <w:rFonts w:cs="Times New Roman" w:ascii="PT Astra Serif;Times New Roman" w:hAnsi="PT Astra Serif;Times New Roman"/>
          <w:i/>
          <w:color w:val="000000"/>
        </w:rPr>
        <w:t>к Государственному контракту</w:t>
      </w:r>
    </w:p>
    <w:p>
      <w:pPr>
        <w:pStyle w:val="Normal"/>
        <w:spacing w:lineRule="auto" w:line="240" w:before="0" w:after="0"/>
        <w:ind w:right="-1" w:hanging="0"/>
        <w:jc w:val="right"/>
        <w:rPr>
          <w:rFonts w:ascii="PT Astra Serif;Times New Roman" w:hAnsi="PT Astra Serif;Times New Roman"/>
        </w:rPr>
      </w:pPr>
      <w:r>
        <w:rPr>
          <w:rFonts w:cs="Times New Roman" w:ascii="PT Astra Serif;Times New Roman" w:hAnsi="PT Astra Serif;Times New Roman"/>
          <w:i/>
          <w:color w:val="000000"/>
        </w:rPr>
        <w:t xml:space="preserve">от «__» _____________ 2026 г. </w:t>
      </w:r>
    </w:p>
    <w:p>
      <w:pPr>
        <w:pStyle w:val="Normal"/>
        <w:spacing w:lineRule="auto" w:line="240" w:before="0" w:after="0"/>
        <w:ind w:right="-1" w:hanging="0"/>
        <w:jc w:val="right"/>
        <w:rPr>
          <w:rFonts w:ascii="PT Astra Serif;Times New Roman" w:hAnsi="PT Astra Serif;Times New Roman"/>
        </w:rPr>
      </w:pPr>
      <w:r>
        <w:rPr>
          <w:rFonts w:cs="Times New Roman" w:ascii="PT Astra Serif;Times New Roman" w:hAnsi="PT Astra Serif;Times New Roman"/>
          <w:i/>
          <w:color w:val="000000"/>
        </w:rPr>
        <w:t>№</w:t>
      </w:r>
      <w:r>
        <w:rPr>
          <w:rFonts w:eastAsia="Times New Roman" w:cs="Times New Roman" w:ascii="PT Astra Serif;Times New Roman" w:hAnsi="PT Astra Serif;Times New Roman"/>
          <w:i/>
          <w:color w:val="000000"/>
        </w:rPr>
        <w:t xml:space="preserve"> </w:t>
      </w:r>
      <w:r>
        <w:rPr>
          <w:rFonts w:cs="Times New Roman" w:ascii="PT Astra Serif;Times New Roman" w:hAnsi="PT Astra Serif;Times New Roman"/>
          <w:i/>
          <w:color w:val="000000"/>
        </w:rPr>
        <w:t>____________________</w:t>
      </w:r>
    </w:p>
    <w:p>
      <w:pPr>
        <w:pStyle w:val="Normal"/>
        <w:spacing w:lineRule="auto" w:line="240" w:before="0" w:after="0"/>
        <w:ind w:right="-1" w:hanging="0"/>
        <w:jc w:val="right"/>
        <w:rPr>
          <w:rFonts w:ascii="PT Astra Serif;Times New Roman" w:hAnsi="PT Astra Serif;Times New Roman" w:cs="Times New Roman"/>
          <w:i/>
          <w:i/>
          <w:color w:val="000000"/>
        </w:rPr>
      </w:pPr>
      <w:r>
        <w:rPr>
          <w:rFonts w:cs="Times New Roman" w:ascii="PT Astra Serif;Times New Roman" w:hAnsi="PT Astra Serif;Times New Roman"/>
          <w:i/>
          <w:color w:val="000000"/>
        </w:rPr>
      </w:r>
    </w:p>
    <w:p>
      <w:pPr>
        <w:pStyle w:val="Normal"/>
        <w:spacing w:lineRule="auto" w:line="240" w:before="0" w:after="0"/>
        <w:ind w:right="-1" w:hanging="0"/>
        <w:jc w:val="right"/>
        <w:rPr>
          <w:rFonts w:ascii="PT Astra Serif;Times New Roman" w:hAnsi="PT Astra Serif;Times New Roman" w:cs="Times New Roman"/>
          <w:i/>
          <w:i/>
          <w:color w:val="000000"/>
        </w:rPr>
      </w:pPr>
      <w:r>
        <w:rPr>
          <w:rFonts w:cs="Times New Roman" w:ascii="PT Astra Serif;Times New Roman" w:hAnsi="PT Astra Serif;Times New Roman"/>
          <w:i/>
          <w:color w:val="000000"/>
        </w:rPr>
      </w:r>
    </w:p>
    <w:p>
      <w:pPr>
        <w:pStyle w:val="Normal"/>
        <w:spacing w:lineRule="auto" w:line="240" w:before="0" w:after="0"/>
        <w:ind w:right="-1" w:hanging="0"/>
        <w:jc w:val="center"/>
        <w:rPr>
          <w:rFonts w:ascii="PT Astra Serif;Times New Roman" w:hAnsi="PT Astra Serif;Times New Roman"/>
        </w:rPr>
      </w:pPr>
      <w:r>
        <w:rPr>
          <w:rFonts w:eastAsia="Arial Unicode MS" w:cs="Times New Roman" w:ascii="PT Astra Serif;Times New Roman" w:hAnsi="PT Astra Serif;Times New Roman"/>
          <w:b/>
          <w:bCs/>
          <w:color w:val="000000"/>
          <w:kern w:val="2"/>
        </w:rPr>
        <w:t>СПЕЦИФИКАЦИЯ</w:t>
      </w:r>
    </w:p>
    <w:p>
      <w:pPr>
        <w:pStyle w:val="Normal"/>
        <w:widowControl w:val="false"/>
        <w:tabs>
          <w:tab w:val="clear" w:pos="708"/>
          <w:tab w:val="left" w:pos="720" w:leader="none"/>
        </w:tabs>
        <w:overflowPunct w:val="false"/>
        <w:spacing w:lineRule="auto" w:line="240" w:before="0" w:after="0"/>
        <w:ind w:right="-1" w:hanging="0"/>
        <w:jc w:val="center"/>
        <w:rPr>
          <w:rFonts w:ascii="PT Astra Serif;Times New Roman" w:hAnsi="PT Astra Serif;Times New Roman" w:cs="Times New Roman"/>
          <w:b/>
          <w:b/>
          <w:bCs/>
          <w:color w:val="000000"/>
          <w:lang w:eastAsia="ru-RU"/>
        </w:rPr>
      </w:pPr>
      <w:r>
        <w:rPr>
          <w:rFonts w:eastAsia="Times New Roman" w:cs="Times New Roman" w:ascii="PT Astra Serif;Times New Roman" w:hAnsi="PT Astra Serif;Times New Roman"/>
          <w:b/>
          <w:bCs/>
          <w:i w:val="false"/>
          <w:iCs w:val="false"/>
          <w:color w:val="000000"/>
          <w:spacing w:val="0"/>
          <w:sz w:val="22"/>
          <w:szCs w:val="22"/>
          <w:lang w:eastAsia="ru-RU"/>
        </w:rPr>
        <w:t>на оказание услуг по проведению ежегодной диспансеризации федеральных государственных гражданских служащих Главного управления МЧС России по Республике Мордовия</w:t>
      </w:r>
    </w:p>
    <w:p>
      <w:pPr>
        <w:pStyle w:val="Normal"/>
        <w:widowControl w:val="false"/>
        <w:tabs>
          <w:tab w:val="clear" w:pos="708"/>
          <w:tab w:val="left" w:pos="142" w:leader="none"/>
        </w:tabs>
        <w:overflowPunct w:val="false"/>
        <w:spacing w:lineRule="auto" w:line="240" w:before="0" w:after="0"/>
        <w:ind w:right="-1" w:hanging="0"/>
        <w:jc w:val="center"/>
        <w:rPr>
          <w:rFonts w:ascii="PT Astra Serif;Times New Roman" w:hAnsi="PT Astra Serif;Times New Roman" w:cs="Times New Roman"/>
          <w:b/>
          <w:b/>
          <w:bCs/>
          <w:color w:val="000000"/>
          <w:highlight w:val="yellow"/>
        </w:rPr>
      </w:pPr>
      <w:r>
        <w:rPr>
          <w:rFonts w:cs="Times New Roman" w:ascii="PT Astra Serif;Times New Roman" w:hAnsi="PT Astra Serif;Times New Roman"/>
          <w:b/>
          <w:bCs/>
          <w:color w:val="000000"/>
          <w:highlight w:val="yellow"/>
        </w:rPr>
      </w:r>
    </w:p>
    <w:tbl>
      <w:tblPr>
        <w:tblW w:w="10140" w:type="dxa"/>
        <w:jc w:val="left"/>
        <w:tblInd w:w="181" w:type="dxa"/>
        <w:tblCellMar>
          <w:top w:w="0" w:type="dxa"/>
          <w:left w:w="108" w:type="dxa"/>
          <w:bottom w:w="0" w:type="dxa"/>
          <w:right w:w="108" w:type="dxa"/>
        </w:tblCellMar>
        <w:tblLook w:val="0000" w:noVBand="0" w:noHBand="0" w:lastColumn="0" w:firstColumn="0" w:lastRow="0" w:firstRow="0"/>
      </w:tblPr>
      <w:tblGrid>
        <w:gridCol w:w="616"/>
        <w:gridCol w:w="3568"/>
        <w:gridCol w:w="1142"/>
        <w:gridCol w:w="1018"/>
        <w:gridCol w:w="2040"/>
        <w:gridCol w:w="1755"/>
      </w:tblGrid>
      <w:tr>
        <w:trPr>
          <w:trHeight w:val="1140" w:hRule="atLeast"/>
        </w:trPr>
        <w:tc>
          <w:tcPr>
            <w:tcW w:w="616" w:type="dxa"/>
            <w:tcBorders>
              <w:top w:val="single" w:sz="4" w:space="0" w:color="000000"/>
              <w:left w:val="single" w:sz="4" w:space="0" w:color="000000"/>
              <w:bottom w:val="single" w:sz="4" w:space="0" w:color="000000"/>
            </w:tcBorders>
            <w:vAlign w:val="center"/>
          </w:tcPr>
          <w:p>
            <w:pPr>
              <w:pStyle w:val="Normal"/>
              <w:spacing w:lineRule="auto" w:line="240" w:before="0" w:after="0"/>
              <w:ind w:right="-1" w:hanging="0"/>
              <w:jc w:val="center"/>
              <w:rPr>
                <w:rFonts w:ascii="PT Astra Serif;Times New Roman" w:hAnsi="PT Astra Serif;Times New Roman"/>
                <w:color w:val="000000"/>
                <w:sz w:val="22"/>
                <w:szCs w:val="22"/>
              </w:rPr>
            </w:pPr>
            <w:r>
              <w:rPr>
                <w:rFonts w:cs="Times New Roman" w:ascii="PT Astra Serif;Times New Roman" w:hAnsi="PT Astra Serif;Times New Roman"/>
                <w:b/>
                <w:color w:val="000000"/>
                <w:sz w:val="22"/>
                <w:szCs w:val="22"/>
              </w:rPr>
              <w:t>№</w:t>
            </w:r>
          </w:p>
          <w:p>
            <w:pPr>
              <w:pStyle w:val="Normal"/>
              <w:spacing w:lineRule="auto" w:line="240" w:before="0" w:after="0"/>
              <w:ind w:right="-1" w:hanging="0"/>
              <w:jc w:val="center"/>
              <w:rPr>
                <w:rFonts w:ascii="PT Astra Serif;Times New Roman" w:hAnsi="PT Astra Serif;Times New Roman"/>
                <w:color w:val="000000"/>
                <w:sz w:val="22"/>
                <w:szCs w:val="22"/>
              </w:rPr>
            </w:pPr>
            <w:r>
              <w:rPr>
                <w:rFonts w:cs="Times New Roman" w:ascii="PT Astra Serif;Times New Roman" w:hAnsi="PT Astra Serif;Times New Roman"/>
                <w:b/>
                <w:color w:val="000000"/>
                <w:sz w:val="22"/>
                <w:szCs w:val="22"/>
              </w:rPr>
              <w:t>п/п</w:t>
            </w:r>
          </w:p>
        </w:tc>
        <w:tc>
          <w:tcPr>
            <w:tcW w:w="3568" w:type="dxa"/>
            <w:tcBorders>
              <w:top w:val="single" w:sz="4" w:space="0" w:color="000000"/>
              <w:left w:val="single" w:sz="4" w:space="0" w:color="000000"/>
              <w:bottom w:val="single" w:sz="4" w:space="0" w:color="000000"/>
            </w:tcBorders>
            <w:vAlign w:val="center"/>
          </w:tcPr>
          <w:p>
            <w:pPr>
              <w:pStyle w:val="Normal"/>
              <w:tabs>
                <w:tab w:val="clear" w:pos="708"/>
                <w:tab w:val="left" w:pos="3510" w:leader="none"/>
              </w:tabs>
              <w:spacing w:lineRule="auto" w:line="240" w:before="0" w:after="0"/>
              <w:ind w:right="-1" w:hanging="0"/>
              <w:jc w:val="center"/>
              <w:rPr>
                <w:rFonts w:ascii="PT Astra Serif;Times New Roman" w:hAnsi="PT Astra Serif;Times New Roman"/>
                <w:color w:val="000000"/>
                <w:sz w:val="22"/>
                <w:szCs w:val="22"/>
              </w:rPr>
            </w:pPr>
            <w:r>
              <w:rPr>
                <w:rFonts w:cs="Times New Roman" w:ascii="PT Astra Serif;Times New Roman" w:hAnsi="PT Astra Serif;Times New Roman"/>
                <w:b/>
                <w:color w:val="000000"/>
                <w:sz w:val="22"/>
                <w:szCs w:val="22"/>
              </w:rPr>
              <w:t>Наименование услуг</w:t>
            </w:r>
          </w:p>
        </w:tc>
        <w:tc>
          <w:tcPr>
            <w:tcW w:w="1142" w:type="dxa"/>
            <w:tcBorders>
              <w:top w:val="single" w:sz="4" w:space="0" w:color="000000"/>
              <w:left w:val="single" w:sz="4" w:space="0" w:color="000000"/>
              <w:bottom w:val="single" w:sz="4" w:space="0" w:color="000000"/>
            </w:tcBorders>
            <w:vAlign w:val="center"/>
          </w:tcPr>
          <w:p>
            <w:pPr>
              <w:pStyle w:val="Normal"/>
              <w:widowControl/>
              <w:tabs>
                <w:tab w:val="clear" w:pos="708"/>
                <w:tab w:val="left" w:pos="851" w:leader="none"/>
              </w:tabs>
              <w:suppressAutoHyphens w:val="true"/>
              <w:bidi w:val="0"/>
              <w:spacing w:lineRule="auto" w:line="240" w:before="0" w:after="0"/>
              <w:ind w:left="0" w:right="0" w:hanging="0"/>
              <w:jc w:val="center"/>
              <w:rPr>
                <w:rFonts w:ascii="PT Astra Serif;Times New Roman" w:hAnsi="PT Astra Serif;Times New Roman"/>
                <w:color w:val="000000"/>
                <w:sz w:val="22"/>
                <w:szCs w:val="22"/>
              </w:rPr>
            </w:pPr>
            <w:r>
              <w:rPr>
                <w:rFonts w:cs="Times New Roman" w:ascii="PT Astra Serif;Times New Roman" w:hAnsi="PT Astra Serif;Times New Roman"/>
                <w:b/>
                <w:color w:val="000000"/>
                <w:sz w:val="22"/>
                <w:szCs w:val="22"/>
              </w:rPr>
              <w:t>Ед. изм.</w:t>
            </w:r>
          </w:p>
        </w:tc>
        <w:tc>
          <w:tcPr>
            <w:tcW w:w="1018" w:type="dxa"/>
            <w:tcBorders>
              <w:top w:val="single" w:sz="4" w:space="0" w:color="000000"/>
              <w:left w:val="single" w:sz="4" w:space="0" w:color="000000"/>
              <w:bottom w:val="single" w:sz="4" w:space="0" w:color="000000"/>
            </w:tcBorders>
            <w:vAlign w:val="center"/>
          </w:tcPr>
          <w:p>
            <w:pPr>
              <w:pStyle w:val="Normal"/>
              <w:spacing w:lineRule="auto" w:line="240" w:before="0" w:after="0"/>
              <w:ind w:right="-1" w:hanging="0"/>
              <w:jc w:val="center"/>
              <w:rPr>
                <w:rFonts w:ascii="PT Astra Serif;Times New Roman" w:hAnsi="PT Astra Serif;Times New Roman"/>
                <w:color w:val="000000"/>
                <w:sz w:val="22"/>
                <w:szCs w:val="22"/>
              </w:rPr>
            </w:pPr>
            <w:r>
              <w:rPr>
                <w:rFonts w:cs="Times New Roman" w:ascii="PT Astra Serif;Times New Roman" w:hAnsi="PT Astra Serif;Times New Roman"/>
                <w:b/>
                <w:color w:val="000000"/>
                <w:sz w:val="22"/>
                <w:szCs w:val="22"/>
              </w:rPr>
              <w:t>Кол-во</w:t>
            </w:r>
          </w:p>
          <w:p>
            <w:pPr>
              <w:pStyle w:val="Normal"/>
              <w:spacing w:lineRule="auto" w:line="240" w:before="0" w:after="0"/>
              <w:ind w:right="-1" w:hanging="0"/>
              <w:jc w:val="center"/>
              <w:rPr>
                <w:rFonts w:ascii="PT Astra Serif;Times New Roman" w:hAnsi="PT Astra Serif;Times New Roman"/>
                <w:color w:val="000000"/>
                <w:sz w:val="22"/>
                <w:szCs w:val="22"/>
              </w:rPr>
            </w:pPr>
            <w:r>
              <w:rPr>
                <w:rFonts w:cs="Times New Roman" w:ascii="PT Astra Serif;Times New Roman" w:hAnsi="PT Astra Serif;Times New Roman"/>
                <w:b/>
                <w:color w:val="000000"/>
                <w:sz w:val="22"/>
                <w:szCs w:val="22"/>
              </w:rPr>
              <w:t>(объем)</w:t>
            </w:r>
          </w:p>
        </w:tc>
        <w:tc>
          <w:tcPr>
            <w:tcW w:w="2040" w:type="dxa"/>
            <w:tcBorders>
              <w:top w:val="single" w:sz="4" w:space="0" w:color="000000"/>
              <w:left w:val="single" w:sz="4" w:space="0" w:color="000000"/>
              <w:bottom w:val="single" w:sz="4" w:space="0" w:color="000000"/>
            </w:tcBorders>
            <w:vAlign w:val="center"/>
          </w:tcPr>
          <w:p>
            <w:pPr>
              <w:pStyle w:val="Normal"/>
              <w:spacing w:lineRule="auto" w:line="240" w:before="0" w:after="0"/>
              <w:ind w:right="-1" w:hanging="0"/>
              <w:jc w:val="center"/>
              <w:rPr>
                <w:rFonts w:ascii="PT Astra Serif;Times New Roman" w:hAnsi="PT Astra Serif;Times New Roman"/>
                <w:color w:val="000000"/>
                <w:sz w:val="22"/>
                <w:szCs w:val="22"/>
              </w:rPr>
            </w:pPr>
            <w:r>
              <w:rPr>
                <w:rFonts w:cs="Times New Roman" w:ascii="PT Astra Serif;Times New Roman" w:hAnsi="PT Astra Serif;Times New Roman"/>
                <w:b/>
                <w:color w:val="000000"/>
                <w:sz w:val="22"/>
                <w:szCs w:val="22"/>
              </w:rPr>
              <w:t>Цена за единицу услуги с НДС/ НДС не облагается, руб.</w:t>
            </w:r>
          </w:p>
        </w:tc>
        <w:tc>
          <w:tcPr>
            <w:tcW w:w="175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b/>
                <w:iCs/>
                <w:color w:val="000000"/>
                <w:sz w:val="22"/>
                <w:szCs w:val="22"/>
              </w:rPr>
              <w:t xml:space="preserve">Сумма </w:t>
            </w:r>
          </w:p>
          <w:p>
            <w:pPr>
              <w:pStyle w:val="Normal"/>
              <w:spacing w:lineRule="auto" w:line="240" w:before="0" w:after="0"/>
              <w:ind w:right="-1" w:hanging="0"/>
              <w:jc w:val="center"/>
              <w:rPr>
                <w:rFonts w:ascii="PT Astra Serif;Times New Roman" w:hAnsi="PT Astra Serif;Times New Roman"/>
                <w:color w:val="000000"/>
                <w:sz w:val="22"/>
                <w:szCs w:val="22"/>
              </w:rPr>
            </w:pPr>
            <w:r>
              <w:rPr>
                <w:rFonts w:ascii="PT Astra Serif;Times New Roman" w:hAnsi="PT Astra Serif;Times New Roman"/>
                <w:b/>
                <w:iCs/>
                <w:color w:val="000000"/>
                <w:sz w:val="22"/>
                <w:szCs w:val="22"/>
              </w:rPr>
              <w:t>с НДС</w:t>
            </w:r>
            <w:r>
              <w:rPr>
                <w:rFonts w:cs="Times New Roman" w:ascii="PT Astra Serif;Times New Roman" w:hAnsi="PT Astra Serif;Times New Roman"/>
                <w:b/>
                <w:iCs/>
                <w:color w:val="000000"/>
                <w:sz w:val="22"/>
                <w:szCs w:val="22"/>
              </w:rPr>
              <w:t>/ НДС не облагается, руб.</w:t>
            </w:r>
          </w:p>
        </w:tc>
      </w:tr>
      <w:tr>
        <w:trPr>
          <w:trHeight w:val="381" w:hRule="atLeast"/>
        </w:trPr>
        <w:tc>
          <w:tcPr>
            <w:tcW w:w="616"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rPr>
            </w:pPr>
            <w:r>
              <w:rPr>
                <w:rFonts w:cs="" w:ascii="PT Astra Serif;Times New Roman" w:hAnsi="PT Astra Serif;Times New Roman" w:cstheme="majorBidi"/>
                <w:color w:val="000000" w:themeColor="text1"/>
              </w:rPr>
              <w:t>1</w:t>
            </w:r>
          </w:p>
        </w:tc>
        <w:tc>
          <w:tcPr>
            <w:tcW w:w="3568" w:type="dxa"/>
            <w:tcBorders>
              <w:top w:val="single" w:sz="4" w:space="0" w:color="000000"/>
              <w:left w:val="single" w:sz="4" w:space="0" w:color="000000"/>
              <w:bottom w:val="single" w:sz="4" w:space="0" w:color="000000"/>
            </w:tcBorders>
          </w:tcPr>
          <w:p>
            <w:pPr>
              <w:pStyle w:val="Normal"/>
              <w:widowControl w:val="false"/>
              <w:tabs>
                <w:tab w:val="clear" w:pos="708"/>
                <w:tab w:val="left" w:pos="720" w:leader="none"/>
              </w:tabs>
              <w:overflowPunct w:val="false"/>
              <w:spacing w:lineRule="auto" w:line="240" w:before="0" w:after="0"/>
              <w:ind w:right="-1" w:hanging="0"/>
              <w:jc w:val="center"/>
              <w:rPr>
                <w:b w:val="false"/>
                <w:b w:val="false"/>
                <w:bCs w:val="false"/>
              </w:rPr>
            </w:pPr>
            <w:r>
              <w:rPr>
                <w:rFonts w:eastAsia="Times New Roman" w:cs="Times New Roman" w:ascii="PT Astra Serif;Times New Roman" w:hAnsi="PT Astra Serif;Times New Roman"/>
                <w:b w:val="false"/>
                <w:bCs w:val="false"/>
                <w:i w:val="false"/>
                <w:iCs w:val="false"/>
                <w:caps w:val="false"/>
                <w:smallCaps w:val="false"/>
                <w:color w:val="000000"/>
                <w:spacing w:val="0"/>
                <w:sz w:val="22"/>
                <w:szCs w:val="22"/>
                <w:lang w:eastAsia="ru-RU"/>
              </w:rPr>
              <w:t>Услуга по проведению диспансеризации государственных гражданских и муниципальных служащих</w:t>
            </w:r>
          </w:p>
        </w:tc>
        <w:tc>
          <w:tcPr>
            <w:tcW w:w="1142" w:type="dxa"/>
            <w:tcBorders>
              <w:top w:val="single" w:sz="4" w:space="0" w:color="000000"/>
              <w:left w:val="single" w:sz="4" w:space="0" w:color="000000"/>
              <w:bottom w:val="single" w:sz="4" w:space="0" w:color="000000"/>
            </w:tcBorders>
            <w:vAlign w:val="center"/>
          </w:tcPr>
          <w:p>
            <w:pPr>
              <w:pStyle w:val="Normal"/>
              <w:snapToGrid w:val="false"/>
              <w:spacing w:lineRule="auto" w:line="240" w:before="0" w:after="0"/>
              <w:jc w:val="center"/>
              <w:rPr>
                <w:rFonts w:ascii="PT Astra Serif;Times New Roman" w:hAnsi="PT Astra Serif;Times New Roman"/>
                <w:color w:val="000000"/>
                <w:sz w:val="22"/>
                <w:szCs w:val="22"/>
              </w:rPr>
            </w:pPr>
            <w:r>
              <w:rPr>
                <w:rFonts w:cs="Times New Roman" w:ascii="PT Astra Serif;Times New Roman" w:hAnsi="PT Astra Serif;Times New Roman"/>
                <w:color w:val="000000"/>
                <w:sz w:val="22"/>
                <w:szCs w:val="22"/>
              </w:rPr>
              <w:t>Человек</w:t>
            </w:r>
          </w:p>
        </w:tc>
        <w:tc>
          <w:tcPr>
            <w:tcW w:w="1018"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rPr>
            </w:pPr>
            <w:r>
              <w:rPr>
                <w:rFonts w:cs="" w:ascii="PT Astra Serif;Times New Roman" w:hAnsi="PT Astra Serif;Times New Roman" w:cstheme="majorBidi"/>
                <w:color w:val="000000" w:themeColor="text1"/>
              </w:rPr>
              <w:t>3</w:t>
            </w:r>
          </w:p>
        </w:tc>
        <w:tc>
          <w:tcPr>
            <w:tcW w:w="2040" w:type="dxa"/>
            <w:tcBorders>
              <w:top w:val="single" w:sz="4" w:space="0" w:color="000000"/>
              <w:left w:val="single" w:sz="4" w:space="0" w:color="000000"/>
              <w:bottom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c>
          <w:tcPr>
            <w:tcW w:w="175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r>
      <w:tr>
        <w:trPr>
          <w:trHeight w:val="381" w:hRule="atLeast"/>
        </w:trPr>
        <w:tc>
          <w:tcPr>
            <w:tcW w:w="616" w:type="dxa"/>
            <w:tcBorders>
              <w:left w:val="single" w:sz="4" w:space="0" w:color="000000"/>
              <w:bottom w:val="single" w:sz="4" w:space="0" w:color="000000"/>
            </w:tcBorders>
            <w:vAlign w:val="center"/>
          </w:tcPr>
          <w:p>
            <w:pPr>
              <w:pStyle w:val="Normal"/>
              <w:spacing w:lineRule="auto" w:line="240" w:before="0" w:after="0"/>
              <w:jc w:val="center"/>
              <w:rPr>
                <w:b w:val="false"/>
                <w:b w:val="false"/>
                <w:bCs w:val="false"/>
              </w:rPr>
            </w:pPr>
            <w:r>
              <w:rPr>
                <w:rFonts w:cs="" w:ascii="PT Astra Serif;Times New Roman" w:hAnsi="PT Astra Serif;Times New Roman" w:cstheme="majorBidi"/>
                <w:b w:val="false"/>
                <w:bCs w:val="false"/>
                <w:color w:val="000000" w:themeColor="text1"/>
              </w:rPr>
              <w:t>2</w:t>
            </w:r>
          </w:p>
        </w:tc>
        <w:tc>
          <w:tcPr>
            <w:tcW w:w="3568" w:type="dxa"/>
            <w:tcBorders>
              <w:left w:val="single" w:sz="4" w:space="0" w:color="000000"/>
              <w:bottom w:val="single" w:sz="4" w:space="0" w:color="000000"/>
            </w:tcBorders>
          </w:tcPr>
          <w:p>
            <w:pPr>
              <w:pStyle w:val="Normal"/>
              <w:widowControl w:val="false"/>
              <w:tabs>
                <w:tab w:val="clear" w:pos="708"/>
                <w:tab w:val="left" w:pos="720" w:leader="none"/>
              </w:tabs>
              <w:overflowPunct w:val="false"/>
              <w:spacing w:lineRule="auto" w:line="240" w:before="0" w:after="0"/>
              <w:ind w:right="-1" w:hanging="0"/>
              <w:jc w:val="center"/>
              <w:rPr>
                <w:b w:val="false"/>
                <w:b w:val="false"/>
                <w:bCs w:val="false"/>
              </w:rPr>
            </w:pPr>
            <w:r>
              <w:rPr>
                <w:rFonts w:eastAsia="Times New Roman" w:cs="Times New Roman" w:ascii="PT Astra Serif;Times New Roman" w:hAnsi="PT Astra Serif;Times New Roman"/>
                <w:b w:val="false"/>
                <w:bCs w:val="false"/>
                <w:i w:val="false"/>
                <w:iCs w:val="false"/>
                <w:caps w:val="false"/>
                <w:smallCaps w:val="false"/>
                <w:color w:val="000000"/>
                <w:spacing w:val="0"/>
                <w:sz w:val="22"/>
                <w:szCs w:val="22"/>
                <w:lang w:eastAsia="ru-RU"/>
              </w:rPr>
              <w:t>Услуга по проведению диспансеризации государственных гражданских и муниципальных служащих</w:t>
            </w:r>
          </w:p>
        </w:tc>
        <w:tc>
          <w:tcPr>
            <w:tcW w:w="1142" w:type="dxa"/>
            <w:tcBorders>
              <w:left w:val="single" w:sz="4" w:space="0" w:color="000000"/>
              <w:bottom w:val="single" w:sz="4" w:space="0" w:color="000000"/>
            </w:tcBorders>
            <w:vAlign w:val="center"/>
          </w:tcPr>
          <w:p>
            <w:pPr>
              <w:pStyle w:val="Normal"/>
              <w:snapToGrid w:val="false"/>
              <w:spacing w:lineRule="auto" w:line="240" w:before="0" w:after="0"/>
              <w:jc w:val="center"/>
              <w:rPr>
                <w:rFonts w:ascii="PT Astra Serif;Times New Roman" w:hAnsi="PT Astra Serif;Times New Roman"/>
                <w:color w:val="000000"/>
                <w:sz w:val="22"/>
                <w:szCs w:val="22"/>
              </w:rPr>
            </w:pPr>
            <w:r>
              <w:rPr>
                <w:rFonts w:cs="Times New Roman" w:ascii="PT Astra Serif;Times New Roman" w:hAnsi="PT Astra Serif;Times New Roman"/>
                <w:color w:val="000000"/>
                <w:sz w:val="22"/>
                <w:szCs w:val="22"/>
              </w:rPr>
              <w:t>Человек</w:t>
            </w:r>
          </w:p>
        </w:tc>
        <w:tc>
          <w:tcPr>
            <w:tcW w:w="1018" w:type="dxa"/>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rPr>
            </w:pPr>
            <w:r>
              <w:rPr>
                <w:rFonts w:ascii="PT Astra Serif;Times New Roman" w:hAnsi="PT Astra Serif;Times New Roman"/>
                <w:color w:val="000000"/>
              </w:rPr>
              <w:t>2</w:t>
            </w:r>
          </w:p>
        </w:tc>
        <w:tc>
          <w:tcPr>
            <w:tcW w:w="2040" w:type="dxa"/>
            <w:tcBorders>
              <w:left w:val="single" w:sz="4" w:space="0" w:color="000000"/>
              <w:bottom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c>
          <w:tcPr>
            <w:tcW w:w="1755"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r>
      <w:tr>
        <w:trPr>
          <w:trHeight w:val="381" w:hRule="atLeast"/>
        </w:trPr>
        <w:tc>
          <w:tcPr>
            <w:tcW w:w="616" w:type="dxa"/>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rPr>
            </w:pPr>
            <w:r>
              <w:rPr>
                <w:rFonts w:cs="" w:ascii="PT Astra Serif;Times New Roman" w:hAnsi="PT Astra Serif;Times New Roman" w:cstheme="majorBidi"/>
                <w:color w:val="000000" w:themeColor="text1"/>
              </w:rPr>
              <w:t>3</w:t>
            </w:r>
          </w:p>
        </w:tc>
        <w:tc>
          <w:tcPr>
            <w:tcW w:w="3568" w:type="dxa"/>
            <w:tcBorders>
              <w:left w:val="single" w:sz="4" w:space="0" w:color="000000"/>
              <w:bottom w:val="single" w:sz="4" w:space="0" w:color="000000"/>
            </w:tcBorders>
          </w:tcPr>
          <w:p>
            <w:pPr>
              <w:pStyle w:val="Normal"/>
              <w:widowControl w:val="false"/>
              <w:tabs>
                <w:tab w:val="clear" w:pos="708"/>
                <w:tab w:val="left" w:pos="720" w:leader="none"/>
              </w:tabs>
              <w:overflowPunct w:val="false"/>
              <w:spacing w:lineRule="auto" w:line="240" w:before="0" w:after="0"/>
              <w:ind w:right="-1" w:hanging="0"/>
              <w:jc w:val="center"/>
              <w:rPr>
                <w:rFonts w:ascii="PT Astra Serif;Times New Roman" w:hAnsi="PT Astra Serif;Times New Roman"/>
                <w:color w:val="000000"/>
              </w:rPr>
            </w:pPr>
            <w:r>
              <w:rPr>
                <w:rFonts w:eastAsia="Times New Roman" w:cs="Times New Roman" w:ascii="PT Astra Serif;Times New Roman" w:hAnsi="PT Astra Serif;Times New Roman"/>
                <w:b w:val="false"/>
                <w:bCs w:val="false"/>
                <w:i w:val="false"/>
                <w:iCs w:val="false"/>
                <w:caps w:val="false"/>
                <w:smallCaps w:val="false"/>
                <w:color w:val="000000"/>
                <w:spacing w:val="0"/>
                <w:sz w:val="22"/>
                <w:szCs w:val="22"/>
                <w:lang w:eastAsia="ru-RU"/>
              </w:rPr>
              <w:t>Услуга по проведению диспансеризации государственных гражданских и муниципальных служащих</w:t>
            </w:r>
          </w:p>
        </w:tc>
        <w:tc>
          <w:tcPr>
            <w:tcW w:w="1142" w:type="dxa"/>
            <w:tcBorders>
              <w:left w:val="single" w:sz="4" w:space="0" w:color="000000"/>
              <w:bottom w:val="single" w:sz="4" w:space="0" w:color="000000"/>
            </w:tcBorders>
            <w:vAlign w:val="center"/>
          </w:tcPr>
          <w:p>
            <w:pPr>
              <w:pStyle w:val="Normal"/>
              <w:snapToGrid w:val="false"/>
              <w:spacing w:lineRule="auto" w:line="240" w:before="0" w:after="0"/>
              <w:jc w:val="center"/>
              <w:rPr>
                <w:rFonts w:ascii="PT Astra Serif;Times New Roman" w:hAnsi="PT Astra Serif;Times New Roman"/>
                <w:color w:val="000000"/>
                <w:sz w:val="22"/>
                <w:szCs w:val="22"/>
              </w:rPr>
            </w:pPr>
            <w:r>
              <w:rPr>
                <w:rFonts w:cs="Times New Roman" w:ascii="PT Astra Serif;Times New Roman" w:hAnsi="PT Astra Serif;Times New Roman"/>
                <w:color w:val="000000"/>
                <w:sz w:val="22"/>
                <w:szCs w:val="22"/>
              </w:rPr>
              <w:t>Человек</w:t>
            </w:r>
          </w:p>
        </w:tc>
        <w:tc>
          <w:tcPr>
            <w:tcW w:w="1018" w:type="dxa"/>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rPr>
            </w:pPr>
            <w:r>
              <w:rPr>
                <w:rFonts w:ascii="PT Astra Serif;Times New Roman" w:hAnsi="PT Astra Serif;Times New Roman"/>
                <w:color w:val="000000"/>
              </w:rPr>
              <w:t>3</w:t>
            </w:r>
          </w:p>
        </w:tc>
        <w:tc>
          <w:tcPr>
            <w:tcW w:w="2040" w:type="dxa"/>
            <w:tcBorders>
              <w:left w:val="single" w:sz="4" w:space="0" w:color="000000"/>
              <w:bottom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c>
          <w:tcPr>
            <w:tcW w:w="1755"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r>
      <w:tr>
        <w:trPr>
          <w:trHeight w:val="381" w:hRule="atLeast"/>
        </w:trPr>
        <w:tc>
          <w:tcPr>
            <w:tcW w:w="616" w:type="dxa"/>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rPr>
            </w:pPr>
            <w:r>
              <w:rPr>
                <w:rFonts w:cs="" w:ascii="PT Astra Serif;Times New Roman" w:hAnsi="PT Astra Serif;Times New Roman" w:cstheme="majorBidi"/>
                <w:color w:val="000000" w:themeColor="text1"/>
              </w:rPr>
              <w:t>4</w:t>
            </w:r>
          </w:p>
        </w:tc>
        <w:tc>
          <w:tcPr>
            <w:tcW w:w="3568" w:type="dxa"/>
            <w:tcBorders>
              <w:left w:val="single" w:sz="4" w:space="0" w:color="000000"/>
              <w:bottom w:val="single" w:sz="4" w:space="0" w:color="000000"/>
            </w:tcBorders>
          </w:tcPr>
          <w:p>
            <w:pPr>
              <w:pStyle w:val="Normal"/>
              <w:widowControl w:val="false"/>
              <w:tabs>
                <w:tab w:val="clear" w:pos="708"/>
                <w:tab w:val="left" w:pos="720" w:leader="none"/>
              </w:tabs>
              <w:overflowPunct w:val="false"/>
              <w:spacing w:lineRule="auto" w:line="240" w:before="0" w:after="0"/>
              <w:ind w:right="-1" w:hanging="0"/>
              <w:jc w:val="center"/>
              <w:rPr>
                <w:rFonts w:ascii="PT Astra Serif;Times New Roman" w:hAnsi="PT Astra Serif;Times New Roman"/>
                <w:b w:val="false"/>
                <w:b w:val="false"/>
                <w:bCs w:val="false"/>
                <w:sz w:val="22"/>
                <w:szCs w:val="22"/>
              </w:rPr>
            </w:pPr>
            <w:r>
              <w:rPr>
                <w:rFonts w:eastAsia="Times New Roman" w:cs="Times New Roman" w:ascii="PT Astra Serif;Times New Roman" w:hAnsi="PT Astra Serif;Times New Roman"/>
                <w:b w:val="false"/>
                <w:bCs w:val="false"/>
                <w:i w:val="false"/>
                <w:iCs w:val="false"/>
                <w:caps w:val="false"/>
                <w:smallCaps w:val="false"/>
                <w:color w:val="000000"/>
                <w:spacing w:val="0"/>
                <w:sz w:val="22"/>
                <w:szCs w:val="22"/>
                <w:lang w:eastAsia="ru-RU"/>
              </w:rPr>
              <w:t>Услуга по проведению диспансеризации государственных гражданских и муниципальных служащих</w:t>
            </w:r>
          </w:p>
        </w:tc>
        <w:tc>
          <w:tcPr>
            <w:tcW w:w="1142" w:type="dxa"/>
            <w:tcBorders>
              <w:left w:val="single" w:sz="4" w:space="0" w:color="000000"/>
              <w:bottom w:val="single" w:sz="4" w:space="0" w:color="000000"/>
            </w:tcBorders>
            <w:vAlign w:val="center"/>
          </w:tcPr>
          <w:p>
            <w:pPr>
              <w:pStyle w:val="Normal"/>
              <w:snapToGrid w:val="false"/>
              <w:spacing w:lineRule="auto" w:line="240" w:before="0" w:after="0"/>
              <w:jc w:val="center"/>
              <w:rPr>
                <w:rFonts w:ascii="PT Astra Serif;Times New Roman" w:hAnsi="PT Astra Serif;Times New Roman"/>
                <w:color w:val="000000"/>
                <w:sz w:val="22"/>
                <w:szCs w:val="22"/>
              </w:rPr>
            </w:pPr>
            <w:r>
              <w:rPr>
                <w:rFonts w:cs="Times New Roman" w:ascii="PT Astra Serif;Times New Roman" w:hAnsi="PT Astra Serif;Times New Roman"/>
                <w:color w:val="000000"/>
                <w:sz w:val="22"/>
                <w:szCs w:val="22"/>
              </w:rPr>
              <w:t>Человек</w:t>
            </w:r>
          </w:p>
        </w:tc>
        <w:tc>
          <w:tcPr>
            <w:tcW w:w="1018" w:type="dxa"/>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rPr>
            </w:pPr>
            <w:r>
              <w:rPr>
                <w:rFonts w:ascii="PT Astra Serif;Times New Roman" w:hAnsi="PT Astra Serif;Times New Roman"/>
                <w:color w:val="000000"/>
              </w:rPr>
              <w:t>4</w:t>
            </w:r>
          </w:p>
        </w:tc>
        <w:tc>
          <w:tcPr>
            <w:tcW w:w="2040" w:type="dxa"/>
            <w:tcBorders>
              <w:left w:val="single" w:sz="4" w:space="0" w:color="000000"/>
              <w:bottom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c>
          <w:tcPr>
            <w:tcW w:w="1755"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r>
      <w:tr>
        <w:trPr>
          <w:trHeight w:val="381" w:hRule="atLeast"/>
        </w:trPr>
        <w:tc>
          <w:tcPr>
            <w:tcW w:w="616" w:type="dxa"/>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rPr>
            </w:pPr>
            <w:r>
              <w:rPr>
                <w:rFonts w:cs="" w:ascii="PT Astra Serif;Times New Roman" w:hAnsi="PT Astra Serif;Times New Roman" w:cstheme="majorBidi"/>
                <w:color w:val="000000" w:themeColor="text1"/>
              </w:rPr>
              <w:t>5</w:t>
            </w:r>
          </w:p>
        </w:tc>
        <w:tc>
          <w:tcPr>
            <w:tcW w:w="3568" w:type="dxa"/>
            <w:tcBorders>
              <w:left w:val="single" w:sz="4" w:space="0" w:color="000000"/>
              <w:bottom w:val="single" w:sz="4" w:space="0" w:color="000000"/>
            </w:tcBorders>
          </w:tcPr>
          <w:p>
            <w:pPr>
              <w:pStyle w:val="Normal"/>
              <w:spacing w:lineRule="auto" w:line="240" w:before="0" w:after="0"/>
              <w:jc w:val="center"/>
              <w:rPr>
                <w:rFonts w:ascii="PT Astra Serif;Times New Roman" w:hAnsi="PT Astra Serif;Times New Roman"/>
                <w:color w:val="000000"/>
              </w:rPr>
            </w:pPr>
            <w:r>
              <w:rPr>
                <w:rFonts w:eastAsia="Times New Roman" w:cs="Times New Roman" w:ascii="PT Astra Serif;Times New Roman" w:hAnsi="PT Astra Serif;Times New Roman"/>
                <w:b w:val="false"/>
                <w:bCs w:val="false"/>
                <w:i w:val="false"/>
                <w:iCs w:val="false"/>
                <w:caps w:val="false"/>
                <w:smallCaps w:val="false"/>
                <w:color w:val="000000"/>
                <w:spacing w:val="0"/>
                <w:sz w:val="22"/>
                <w:szCs w:val="22"/>
                <w:lang w:eastAsia="ru-RU"/>
              </w:rPr>
              <w:t>Услуга по проведению диспансеризации государственных гражданских и муниципальных служащих</w:t>
            </w:r>
          </w:p>
        </w:tc>
        <w:tc>
          <w:tcPr>
            <w:tcW w:w="1142" w:type="dxa"/>
            <w:tcBorders>
              <w:left w:val="single" w:sz="4" w:space="0" w:color="000000"/>
              <w:bottom w:val="single" w:sz="4" w:space="0" w:color="000000"/>
            </w:tcBorders>
            <w:vAlign w:val="center"/>
          </w:tcPr>
          <w:p>
            <w:pPr>
              <w:pStyle w:val="Normal"/>
              <w:snapToGrid w:val="false"/>
              <w:spacing w:lineRule="auto" w:line="240" w:before="0" w:after="0"/>
              <w:jc w:val="center"/>
              <w:rPr>
                <w:rFonts w:ascii="PT Astra Serif;Times New Roman" w:hAnsi="PT Astra Serif;Times New Roman"/>
                <w:color w:val="000000"/>
                <w:sz w:val="22"/>
                <w:szCs w:val="22"/>
              </w:rPr>
            </w:pPr>
            <w:r>
              <w:rPr>
                <w:rFonts w:cs="Times New Roman" w:ascii="PT Astra Serif;Times New Roman" w:hAnsi="PT Astra Serif;Times New Roman"/>
                <w:color w:val="000000"/>
                <w:sz w:val="22"/>
                <w:szCs w:val="22"/>
              </w:rPr>
              <w:t>Человек</w:t>
            </w:r>
          </w:p>
        </w:tc>
        <w:tc>
          <w:tcPr>
            <w:tcW w:w="1018" w:type="dxa"/>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rPr>
            </w:pPr>
            <w:r>
              <w:rPr>
                <w:rFonts w:ascii="PT Astra Serif;Times New Roman" w:hAnsi="PT Astra Serif;Times New Roman"/>
                <w:color w:val="000000"/>
              </w:rPr>
              <w:t>9</w:t>
            </w:r>
          </w:p>
        </w:tc>
        <w:tc>
          <w:tcPr>
            <w:tcW w:w="2040" w:type="dxa"/>
            <w:tcBorders>
              <w:left w:val="single" w:sz="4" w:space="0" w:color="000000"/>
              <w:bottom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c>
          <w:tcPr>
            <w:tcW w:w="1755"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ind w:right="-1" w:hanging="0"/>
              <w:jc w:val="center"/>
              <w:rPr>
                <w:rFonts w:ascii="PT Astra Serif;Times New Roman" w:hAnsi="PT Astra Serif;Times New Roman" w:cs="Times New Roman"/>
                <w:color w:val="000000"/>
                <w:sz w:val="22"/>
                <w:szCs w:val="22"/>
              </w:rPr>
            </w:pPr>
            <w:r>
              <w:rPr>
                <w:rFonts w:cs="Times New Roman" w:ascii="PT Astra Serif;Times New Roman" w:hAnsi="PT Astra Serif;Times New Roman"/>
                <w:color w:val="000000"/>
                <w:sz w:val="22"/>
                <w:szCs w:val="22"/>
              </w:rPr>
            </w:r>
          </w:p>
        </w:tc>
      </w:tr>
    </w:tbl>
    <w:p>
      <w:pPr>
        <w:pStyle w:val="Normal"/>
        <w:tabs>
          <w:tab w:val="clear" w:pos="708"/>
          <w:tab w:val="left" w:pos="4635" w:leader="none"/>
        </w:tabs>
        <w:spacing w:lineRule="auto" w:line="240" w:before="0" w:after="0"/>
        <w:ind w:right="-1" w:hanging="0"/>
        <w:jc w:val="center"/>
        <w:rPr>
          <w:rFonts w:ascii="PT Astra Serif;Times New Roman" w:hAnsi="PT Astra Serif;Times New Roman" w:cs="Times New Roman"/>
          <w:b/>
          <w:b/>
          <w:color w:val="000000"/>
        </w:rPr>
      </w:pPr>
      <w:r>
        <w:rPr>
          <w:rFonts w:cs="Times New Roman" w:ascii="PT Astra Serif;Times New Roman" w:hAnsi="PT Astra Serif;Times New Roman"/>
          <w:b/>
          <w:color w:val="000000"/>
        </w:rPr>
      </w:r>
    </w:p>
    <w:p>
      <w:pPr>
        <w:pStyle w:val="Normal"/>
        <w:tabs>
          <w:tab w:val="clear" w:pos="708"/>
          <w:tab w:val="left" w:pos="4635" w:leader="none"/>
        </w:tabs>
        <w:spacing w:lineRule="auto" w:line="240" w:before="0" w:after="0"/>
        <w:ind w:right="-1" w:hanging="0"/>
        <w:jc w:val="center"/>
        <w:rPr>
          <w:rFonts w:ascii="PT Astra Serif;Times New Roman" w:hAnsi="PT Astra Serif;Times New Roman" w:cs="Times New Roman"/>
          <w:b/>
          <w:b/>
          <w:color w:val="000000"/>
        </w:rPr>
      </w:pPr>
      <w:r>
        <w:rPr>
          <w:rFonts w:cs="Times New Roman" w:ascii="PT Astra Serif;Times New Roman" w:hAnsi="PT Astra Serif;Times New Roman"/>
          <w:b/>
          <w:color w:val="000000"/>
        </w:rPr>
      </w:r>
    </w:p>
    <w:p>
      <w:pPr>
        <w:pStyle w:val="Normal"/>
        <w:tabs>
          <w:tab w:val="clear" w:pos="708"/>
          <w:tab w:val="left" w:pos="4635" w:leader="none"/>
        </w:tabs>
        <w:spacing w:lineRule="auto" w:line="240" w:before="0" w:after="0"/>
        <w:ind w:right="-1" w:hanging="0"/>
        <w:jc w:val="center"/>
        <w:rPr>
          <w:rFonts w:ascii="PT Astra Serif;Times New Roman" w:hAnsi="PT Astra Serif;Times New Roman" w:cs="Times New Roman"/>
          <w:b/>
          <w:b/>
          <w:color w:val="000000"/>
        </w:rPr>
      </w:pPr>
      <w:r>
        <w:rPr>
          <w:rFonts w:cs="Times New Roman" w:ascii="PT Astra Serif;Times New Roman" w:hAnsi="PT Astra Serif;Times New Roman"/>
          <w:b/>
          <w:color w:val="000000"/>
        </w:rPr>
      </w:r>
    </w:p>
    <w:tbl>
      <w:tblPr>
        <w:tblW w:w="10064" w:type="dxa"/>
        <w:jc w:val="left"/>
        <w:tblInd w:w="216" w:type="dxa"/>
        <w:tblCellMar>
          <w:top w:w="0" w:type="dxa"/>
          <w:left w:w="108" w:type="dxa"/>
          <w:bottom w:w="0" w:type="dxa"/>
          <w:right w:w="108" w:type="dxa"/>
        </w:tblCellMar>
        <w:tblLook w:val="0000" w:noVBand="0" w:noHBand="0" w:lastColumn="0" w:firstColumn="0" w:lastRow="0" w:firstRow="0"/>
      </w:tblPr>
      <w:tblGrid>
        <w:gridCol w:w="5387"/>
        <w:gridCol w:w="4676"/>
      </w:tblGrid>
      <w:tr>
        <w:trPr/>
        <w:tc>
          <w:tcPr>
            <w:tcW w:w="5387" w:type="dxa"/>
            <w:tcBorders/>
          </w:tcPr>
          <w:p>
            <w:pPr>
              <w:pStyle w:val="Normal"/>
              <w:spacing w:lineRule="auto" w:line="240" w:before="0" w:after="0"/>
              <w:ind w:right="-1" w:hanging="0"/>
              <w:rPr>
                <w:rFonts w:ascii="PT Astra Serif;Times New Roman" w:hAnsi="PT Astra Serif;Times New Roman"/>
              </w:rPr>
            </w:pPr>
            <w:r>
              <w:rPr>
                <w:rFonts w:eastAsia="Arial Unicode MS" w:cs="Times New Roman" w:ascii="PT Astra Serif;Times New Roman" w:hAnsi="PT Astra Serif;Times New Roman"/>
                <w:b/>
                <w:color w:val="000000"/>
                <w:kern w:val="2"/>
              </w:rPr>
              <w:t>ЗАКАЗЧИК:</w:t>
            </w:r>
          </w:p>
        </w:tc>
        <w:tc>
          <w:tcPr>
            <w:tcW w:w="4676" w:type="dxa"/>
            <w:tcBorders/>
          </w:tcPr>
          <w:p>
            <w:pPr>
              <w:pStyle w:val="Normal"/>
              <w:keepNext w:val="true"/>
              <w:shd w:val="clear" w:color="auto" w:fill="FFFFFF"/>
              <w:spacing w:lineRule="auto" w:line="240" w:before="0" w:after="0"/>
              <w:ind w:right="-1" w:hanging="0"/>
              <w:rPr>
                <w:rFonts w:ascii="PT Astra Serif;Times New Roman" w:hAnsi="PT Astra Serif;Times New Roman"/>
              </w:rPr>
            </w:pPr>
            <w:r>
              <w:rPr>
                <w:rFonts w:eastAsia="Arial Unicode MS" w:cs="Times New Roman" w:ascii="PT Astra Serif;Times New Roman" w:hAnsi="PT Astra Serif;Times New Roman"/>
                <w:b/>
                <w:color w:val="000000"/>
                <w:kern w:val="2"/>
              </w:rPr>
              <w:t>ИСПОЛНИТЕЛЬ:</w:t>
            </w:r>
          </w:p>
        </w:tc>
      </w:tr>
      <w:tr>
        <w:trPr/>
        <w:tc>
          <w:tcPr>
            <w:tcW w:w="5387" w:type="dxa"/>
            <w:tcBorders/>
          </w:tcPr>
          <w:p>
            <w:pPr>
              <w:pStyle w:val="Normal"/>
              <w:snapToGrid w:val="false"/>
              <w:spacing w:lineRule="auto" w:line="240" w:before="0" w:after="0"/>
              <w:ind w:right="-1" w:hanging="0"/>
              <w:rPr>
                <w:rFonts w:ascii="PT Astra Serif;Times New Roman" w:hAnsi="PT Astra Serif;Times New Roman" w:cs="Times New Roman"/>
                <w:b/>
                <w:b/>
                <w:color w:val="000000"/>
                <w:kern w:val="2"/>
              </w:rPr>
            </w:pPr>
            <w:r>
              <w:rPr>
                <w:rFonts w:cs="Times New Roman" w:ascii="PT Astra Serif;Times New Roman" w:hAnsi="PT Astra Serif;Times New Roman"/>
                <w:b/>
                <w:color w:val="000000"/>
                <w:kern w:val="2"/>
              </w:rPr>
            </w:r>
          </w:p>
          <w:p>
            <w:pPr>
              <w:pStyle w:val="Normal"/>
              <w:spacing w:lineRule="auto" w:line="240" w:before="0" w:after="0"/>
              <w:ind w:right="-1" w:hanging="0"/>
              <w:rPr>
                <w:rFonts w:ascii="PT Astra Serif;Times New Roman" w:hAnsi="PT Astra Serif;Times New Roman" w:cs="Times New Roman"/>
                <w:b/>
                <w:b/>
                <w:color w:val="000000"/>
                <w:kern w:val="2"/>
              </w:rPr>
            </w:pPr>
            <w:r>
              <w:rPr>
                <w:rFonts w:cs="Times New Roman" w:ascii="PT Astra Serif;Times New Roman" w:hAnsi="PT Astra Serif;Times New Roman"/>
                <w:b/>
                <w:color w:val="000000"/>
                <w:kern w:val="2"/>
              </w:rPr>
            </w:r>
          </w:p>
          <w:p>
            <w:pPr>
              <w:pStyle w:val="Normal"/>
              <w:spacing w:lineRule="auto" w:line="240" w:before="0" w:after="0"/>
              <w:ind w:right="-1" w:hanging="0"/>
              <w:rPr>
                <w:rFonts w:ascii="PT Astra Serif;Times New Roman" w:hAnsi="PT Astra Serif;Times New Roman"/>
              </w:rPr>
            </w:pPr>
            <w:r>
              <w:rPr>
                <w:rFonts w:cs="Times New Roman" w:ascii="PT Astra Serif;Times New Roman" w:hAnsi="PT Astra Serif;Times New Roman"/>
                <w:color w:val="000000"/>
              </w:rPr>
              <w:t xml:space="preserve">_________________________/____________/ </w:t>
            </w:r>
          </w:p>
          <w:p>
            <w:pPr>
              <w:pStyle w:val="Normal"/>
              <w:spacing w:lineRule="auto" w:line="240" w:before="0" w:after="0"/>
              <w:ind w:right="-1" w:hanging="0"/>
              <w:rPr>
                <w:rFonts w:ascii="PT Astra Serif;Times New Roman" w:hAnsi="PT Astra Serif;Times New Roman"/>
              </w:rPr>
            </w:pPr>
            <w:r>
              <w:rPr>
                <w:rFonts w:cs="Times New Roman" w:ascii="PT Astra Serif;Times New Roman" w:hAnsi="PT Astra Serif;Times New Roman"/>
                <w:color w:val="000000"/>
              </w:rPr>
              <w:t>М.П.</w:t>
            </w:r>
          </w:p>
          <w:p>
            <w:pPr>
              <w:pStyle w:val="Normal"/>
              <w:spacing w:lineRule="auto" w:line="240" w:before="0" w:after="0"/>
              <w:ind w:right="-1" w:hanging="0"/>
              <w:rPr>
                <w:rFonts w:ascii="PT Astra Serif;Times New Roman" w:hAnsi="PT Astra Serif;Times New Roman" w:cs="Times New Roman"/>
                <w:bCs/>
                <w:color w:val="000000"/>
              </w:rPr>
            </w:pPr>
            <w:r>
              <w:rPr>
                <w:rFonts w:cs="Times New Roman" w:ascii="PT Astra Serif;Times New Roman" w:hAnsi="PT Astra Serif;Times New Roman"/>
                <w:bCs/>
                <w:color w:val="000000"/>
              </w:rPr>
            </w:r>
          </w:p>
        </w:tc>
        <w:tc>
          <w:tcPr>
            <w:tcW w:w="4676" w:type="dxa"/>
            <w:tcBorders/>
          </w:tcPr>
          <w:p>
            <w:pPr>
              <w:pStyle w:val="Normal"/>
              <w:snapToGrid w:val="false"/>
              <w:spacing w:lineRule="auto" w:line="240" w:before="0" w:after="0"/>
              <w:ind w:right="-1" w:hanging="0"/>
              <w:rPr>
                <w:rFonts w:ascii="PT Astra Serif;Times New Roman" w:hAnsi="PT Astra Serif;Times New Roman" w:cs="Times New Roman"/>
                <w:b/>
                <w:b/>
                <w:bCs/>
                <w:color w:val="000000"/>
                <w:kern w:val="2"/>
              </w:rPr>
            </w:pPr>
            <w:r>
              <w:rPr>
                <w:rFonts w:cs="Times New Roman" w:ascii="PT Astra Serif;Times New Roman" w:hAnsi="PT Astra Serif;Times New Roman"/>
                <w:b/>
                <w:bCs/>
                <w:color w:val="000000"/>
                <w:kern w:val="2"/>
              </w:rPr>
            </w:r>
          </w:p>
          <w:p>
            <w:pPr>
              <w:pStyle w:val="Normal"/>
              <w:spacing w:lineRule="auto" w:line="240" w:before="0" w:after="0"/>
              <w:ind w:right="-1" w:hanging="0"/>
              <w:rPr>
                <w:rFonts w:ascii="PT Astra Serif;Times New Roman" w:hAnsi="PT Astra Serif;Times New Roman" w:cs="Times New Roman"/>
                <w:b/>
                <w:b/>
                <w:bCs/>
                <w:color w:val="000000"/>
                <w:kern w:val="2"/>
              </w:rPr>
            </w:pPr>
            <w:r>
              <w:rPr>
                <w:rFonts w:cs="Times New Roman" w:ascii="PT Astra Serif;Times New Roman" w:hAnsi="PT Astra Serif;Times New Roman"/>
                <w:b/>
                <w:bCs/>
                <w:color w:val="000000"/>
                <w:kern w:val="2"/>
              </w:rPr>
            </w:r>
          </w:p>
          <w:p>
            <w:pPr>
              <w:pStyle w:val="Normal"/>
              <w:spacing w:lineRule="auto" w:line="240" w:before="0" w:after="0"/>
              <w:ind w:right="-1" w:hanging="0"/>
              <w:rPr>
                <w:rFonts w:ascii="PT Astra Serif;Times New Roman" w:hAnsi="PT Astra Serif;Times New Roman"/>
              </w:rPr>
            </w:pPr>
            <w:r>
              <w:rPr>
                <w:rFonts w:cs="Times New Roman" w:ascii="PT Astra Serif;Times New Roman" w:hAnsi="PT Astra Serif;Times New Roman"/>
                <w:b/>
                <w:color w:val="000000"/>
                <w:kern w:val="2"/>
              </w:rPr>
              <w:t>__________________________/___________/</w:t>
            </w:r>
          </w:p>
          <w:p>
            <w:pPr>
              <w:pStyle w:val="Normal"/>
              <w:spacing w:lineRule="auto" w:line="240" w:before="0" w:after="0"/>
              <w:ind w:right="-1" w:hanging="0"/>
              <w:rPr>
                <w:rFonts w:ascii="PT Astra Serif;Times New Roman" w:hAnsi="PT Astra Serif;Times New Roman"/>
              </w:rPr>
            </w:pPr>
            <w:r>
              <w:rPr>
                <w:rFonts w:cs="Times New Roman" w:ascii="PT Astra Serif;Times New Roman" w:hAnsi="PT Astra Serif;Times New Roman"/>
                <w:color w:val="000000"/>
              </w:rPr>
              <w:t>М.П.</w:t>
            </w:r>
          </w:p>
          <w:p>
            <w:pPr>
              <w:pStyle w:val="Normal"/>
              <w:spacing w:lineRule="auto" w:line="240" w:before="0" w:after="0"/>
              <w:ind w:right="-1" w:hanging="0"/>
              <w:rPr>
                <w:rFonts w:ascii="PT Astra Serif;Times New Roman" w:hAnsi="PT Astra Serif;Times New Roman" w:cs="Times New Roman"/>
                <w:b/>
                <w:b/>
                <w:bCs/>
                <w:color w:val="000000"/>
              </w:rPr>
            </w:pPr>
            <w:r>
              <w:rPr>
                <w:rFonts w:cs="Times New Roman" w:ascii="PT Astra Serif;Times New Roman" w:hAnsi="PT Astra Serif;Times New Roman"/>
                <w:b/>
                <w:bCs/>
                <w:color w:val="000000"/>
              </w:rPr>
            </w:r>
          </w:p>
        </w:tc>
      </w:tr>
    </w:tbl>
    <w:p>
      <w:pPr>
        <w:pStyle w:val="Normal"/>
        <w:spacing w:lineRule="auto" w:line="240" w:before="0" w:after="0"/>
        <w:ind w:right="-1" w:hanging="0"/>
        <w:jc w:val="right"/>
        <w:rPr>
          <w:rFonts w:ascii="PT Astra Serif;Times New Roman" w:hAnsi="PT Astra Serif;Times New Roman" w:cs="Times New Roman"/>
          <w:i/>
          <w:i/>
          <w:color w:val="000000"/>
        </w:rPr>
      </w:pPr>
      <w:r>
        <w:rPr>
          <w:rFonts w:cs="Times New Roman" w:ascii="PT Astra Serif;Times New Roman" w:hAnsi="PT Astra Serif;Times New Roman"/>
          <w:i/>
          <w:color w:val="000000"/>
        </w:rPr>
      </w:r>
    </w:p>
    <w:p>
      <w:pPr>
        <w:pStyle w:val="Normal"/>
        <w:spacing w:lineRule="auto" w:line="240" w:before="0" w:after="0"/>
        <w:ind w:right="-1" w:hanging="0"/>
        <w:jc w:val="right"/>
        <w:rPr>
          <w:rFonts w:ascii="PT Astra Serif;Times New Roman" w:hAnsi="PT Astra Serif;Times New Roman" w:cs="Times New Roman"/>
          <w:i/>
          <w:i/>
          <w:color w:val="000000"/>
        </w:rPr>
      </w:pPr>
      <w:r>
        <w:rPr>
          <w:rFonts w:cs="Times New Roman" w:ascii="PT Astra Serif;Times New Roman" w:hAnsi="PT Astra Serif;Times New Roman"/>
          <w:i/>
          <w:color w:val="000000"/>
        </w:rPr>
      </w:r>
    </w:p>
    <w:p>
      <w:pPr>
        <w:pStyle w:val="Normal"/>
        <w:spacing w:lineRule="auto" w:line="240" w:before="0" w:after="0"/>
        <w:ind w:right="-1" w:hanging="0"/>
        <w:jc w:val="right"/>
        <w:rPr>
          <w:rFonts w:ascii="PT Astra Serif;Times New Roman" w:hAnsi="PT Astra Serif;Times New Roman" w:cs="Times New Roman"/>
          <w:i/>
          <w:i/>
          <w:color w:val="000000"/>
        </w:rPr>
      </w:pPr>
      <w:r>
        <w:rPr>
          <w:rFonts w:cs="Times New Roman" w:ascii="PT Astra Serif;Times New Roman" w:hAnsi="PT Astra Serif;Times New Roman"/>
          <w:i/>
          <w:color w:val="000000"/>
        </w:rPr>
      </w:r>
    </w:p>
    <w:p>
      <w:pPr>
        <w:pStyle w:val="Normal"/>
        <w:spacing w:lineRule="auto" w:line="240" w:before="0" w:after="0"/>
        <w:ind w:right="-1" w:hanging="0"/>
        <w:jc w:val="right"/>
        <w:rPr>
          <w:rFonts w:ascii="PT Astra Serif;Times New Roman" w:hAnsi="PT Astra Serif;Times New Roman" w:cs="Times New Roman"/>
          <w:i/>
          <w:i/>
          <w:color w:val="000000"/>
        </w:rPr>
      </w:pPr>
      <w:r>
        <w:rPr>
          <w:rFonts w:cs="Times New Roman" w:ascii="PT Astra Serif;Times New Roman" w:hAnsi="PT Astra Serif;Times New Roman"/>
          <w:i/>
          <w:color w:val="000000"/>
        </w:rPr>
      </w:r>
    </w:p>
    <w:p>
      <w:pPr>
        <w:pStyle w:val="Normal"/>
        <w:spacing w:lineRule="auto" w:line="240" w:before="0" w:after="0"/>
        <w:ind w:right="-1" w:hanging="0"/>
        <w:jc w:val="right"/>
        <w:rPr>
          <w:rFonts w:ascii="PT Astra Serif;Times New Roman" w:hAnsi="PT Astra Serif;Times New Roman" w:cs="Times New Roman"/>
          <w:i/>
          <w:i/>
          <w:color w:val="000000"/>
        </w:rPr>
      </w:pPr>
      <w:r>
        <w:rPr>
          <w:rFonts w:cs="Times New Roman" w:ascii="PT Astra Serif;Times New Roman" w:hAnsi="PT Astra Serif;Times New Roman"/>
          <w:i/>
          <w:color w:val="000000"/>
        </w:rPr>
      </w:r>
    </w:p>
    <w:p>
      <w:pPr>
        <w:pStyle w:val="Normal"/>
        <w:spacing w:lineRule="auto" w:line="240" w:before="0" w:after="0"/>
        <w:ind w:right="-1" w:hanging="0"/>
        <w:jc w:val="right"/>
        <w:rPr>
          <w:rFonts w:ascii="PT Astra Serif;Times New Roman" w:hAnsi="PT Astra Serif;Times New Roman" w:cs="Times New Roman"/>
          <w:i/>
          <w:i/>
          <w:color w:val="000000"/>
        </w:rPr>
      </w:pPr>
      <w:r>
        <w:rPr>
          <w:rFonts w:cs="Times New Roman" w:ascii="PT Astra Serif;Times New Roman" w:hAnsi="PT Astra Serif;Times New Roman"/>
          <w:i/>
          <w:color w:val="000000"/>
        </w:rPr>
      </w:r>
    </w:p>
    <w:p>
      <w:pPr>
        <w:pStyle w:val="Normal"/>
        <w:spacing w:lineRule="auto" w:line="240" w:before="0" w:after="0"/>
        <w:ind w:right="-1" w:hanging="0"/>
        <w:jc w:val="right"/>
        <w:rPr>
          <w:rFonts w:ascii="PT Astra Serif;Times New Roman" w:hAnsi="PT Astra Serif;Times New Roman" w:cs="Times New Roman"/>
          <w:i/>
          <w:i/>
          <w:color w:val="000000"/>
        </w:rPr>
      </w:pPr>
      <w:r>
        <w:rPr>
          <w:rFonts w:cs="Times New Roman" w:ascii="PT Astra Serif;Times New Roman" w:hAnsi="PT Astra Serif;Times New Roman"/>
          <w:i/>
          <w:color w:val="000000"/>
        </w:rPr>
      </w:r>
    </w:p>
    <w:p>
      <w:pPr>
        <w:sectPr>
          <w:headerReference w:type="default" r:id="rId3"/>
          <w:headerReference w:type="first" r:id="rId4"/>
          <w:footnotePr>
            <w:numFmt w:val="decimal"/>
          </w:footnotePr>
          <w:type w:val="nextPage"/>
          <w:pgSz w:w="11906" w:h="16838"/>
          <w:pgMar w:left="1134" w:right="567" w:header="567" w:top="1103" w:footer="0" w:bottom="850" w:gutter="0"/>
          <w:pgNumType w:fmt="decimal"/>
          <w:formProt w:val="false"/>
          <w:titlePg/>
          <w:textDirection w:val="lrTb"/>
          <w:docGrid w:type="default" w:linePitch="381" w:charSpace="4096"/>
        </w:sectPr>
        <w:pStyle w:val="Normal"/>
        <w:spacing w:lineRule="auto" w:line="240" w:before="0" w:after="0"/>
        <w:ind w:right="-1" w:hanging="0"/>
        <w:jc w:val="right"/>
        <w:rPr>
          <w:rFonts w:ascii="PT Astra Serif;Times New Roman" w:hAnsi="PT Astra Serif;Times New Roman"/>
        </w:rPr>
      </w:pPr>
      <w:r>
        <w:rPr/>
      </w:r>
    </w:p>
    <w:p>
      <w:pPr>
        <w:pStyle w:val="Normal"/>
        <w:spacing w:lineRule="auto" w:line="240" w:before="0" w:after="0"/>
        <w:ind w:right="-1" w:hanging="0"/>
        <w:jc w:val="right"/>
        <w:rPr>
          <w:rFonts w:ascii="PT Astra Serif;Times New Roman" w:hAnsi="PT Astra Serif;Times New Roman"/>
        </w:rPr>
      </w:pPr>
      <w:r>
        <w:rPr>
          <w:rFonts w:cs="Times New Roman" w:ascii="PT Astra Serif;Times New Roman" w:hAnsi="PT Astra Serif;Times New Roman"/>
          <w:i/>
          <w:color w:val="000000"/>
        </w:rPr>
        <w:t>Приложение № 2</w:t>
      </w:r>
    </w:p>
    <w:p>
      <w:pPr>
        <w:pStyle w:val="Normal"/>
        <w:tabs>
          <w:tab w:val="clear" w:pos="708"/>
          <w:tab w:val="left" w:pos="0" w:leader="none"/>
        </w:tabs>
        <w:spacing w:lineRule="auto" w:line="240" w:before="0" w:after="0"/>
        <w:ind w:right="-1" w:hanging="0"/>
        <w:jc w:val="right"/>
        <w:rPr>
          <w:rFonts w:ascii="PT Astra Serif;Times New Roman" w:hAnsi="PT Astra Serif;Times New Roman"/>
        </w:rPr>
      </w:pPr>
      <w:r>
        <w:rPr>
          <w:rFonts w:cs="Times New Roman" w:ascii="PT Astra Serif;Times New Roman" w:hAnsi="PT Astra Serif;Times New Roman"/>
          <w:i/>
          <w:color w:val="000000"/>
        </w:rPr>
        <w:t>к Государственному контракту</w:t>
      </w:r>
    </w:p>
    <w:p>
      <w:pPr>
        <w:pStyle w:val="Normal"/>
        <w:tabs>
          <w:tab w:val="clear" w:pos="708"/>
          <w:tab w:val="left" w:pos="0" w:leader="none"/>
        </w:tabs>
        <w:spacing w:lineRule="auto" w:line="240" w:before="0" w:after="0"/>
        <w:ind w:right="-1" w:hanging="0"/>
        <w:jc w:val="right"/>
        <w:rPr>
          <w:rFonts w:ascii="PT Astra Serif;Times New Roman" w:hAnsi="PT Astra Serif;Times New Roman"/>
        </w:rPr>
      </w:pPr>
      <w:r>
        <w:rPr>
          <w:rFonts w:cs="Times New Roman" w:ascii="PT Astra Serif;Times New Roman" w:hAnsi="PT Astra Serif;Times New Roman"/>
          <w:i/>
          <w:color w:val="000000"/>
        </w:rPr>
        <w:t xml:space="preserve">от «__» _____________ 2026 г. </w:t>
      </w:r>
    </w:p>
    <w:p>
      <w:pPr>
        <w:pStyle w:val="Normal"/>
        <w:tabs>
          <w:tab w:val="clear" w:pos="708"/>
          <w:tab w:val="left" w:pos="0" w:leader="none"/>
        </w:tabs>
        <w:spacing w:lineRule="auto" w:line="240" w:before="0" w:after="0"/>
        <w:ind w:right="-1" w:hanging="0"/>
        <w:jc w:val="right"/>
        <w:rPr>
          <w:rFonts w:ascii="PT Astra Serif;Times New Roman" w:hAnsi="PT Astra Serif;Times New Roman"/>
        </w:rPr>
      </w:pPr>
      <w:r>
        <w:rPr>
          <w:rFonts w:cs="Times New Roman" w:ascii="PT Astra Serif;Times New Roman" w:hAnsi="PT Astra Serif;Times New Roman"/>
          <w:i/>
          <w:color w:val="000000"/>
        </w:rPr>
        <w:t>№</w:t>
      </w:r>
      <w:r>
        <w:rPr>
          <w:rFonts w:eastAsia="Times New Roman" w:cs="Times New Roman" w:ascii="PT Astra Serif;Times New Roman" w:hAnsi="PT Astra Serif;Times New Roman"/>
          <w:i/>
          <w:color w:val="000000"/>
        </w:rPr>
        <w:t xml:space="preserve"> </w:t>
      </w:r>
      <w:r>
        <w:rPr>
          <w:rFonts w:cs="Times New Roman" w:ascii="PT Astra Serif;Times New Roman" w:hAnsi="PT Astra Serif;Times New Roman"/>
          <w:i/>
          <w:color w:val="000000"/>
        </w:rPr>
        <w:t>____________________</w:t>
      </w:r>
    </w:p>
    <w:p>
      <w:pPr>
        <w:pStyle w:val="Normal"/>
        <w:widowControl w:val="false"/>
        <w:tabs>
          <w:tab w:val="clear" w:pos="708"/>
          <w:tab w:val="left" w:pos="0" w:leader="none"/>
        </w:tabs>
        <w:spacing w:lineRule="auto" w:line="240" w:before="0" w:after="0"/>
        <w:ind w:right="-1" w:hanging="0"/>
        <w:jc w:val="center"/>
        <w:rPr>
          <w:rFonts w:ascii="PT Astra Serif;Times New Roman" w:hAnsi="PT Astra Serif;Times New Roman" w:cs="Times New Roman"/>
          <w:b/>
          <w:b/>
          <w:bCs/>
          <w:color w:val="000000"/>
        </w:rPr>
      </w:pPr>
      <w:r>
        <w:rPr>
          <w:rFonts w:cs="Times New Roman" w:ascii="PT Astra Serif;Times New Roman" w:hAnsi="PT Astra Serif;Times New Roman"/>
          <w:b/>
          <w:bCs/>
          <w:color w:val="000000"/>
        </w:rPr>
      </w:r>
    </w:p>
    <w:p>
      <w:pPr>
        <w:pStyle w:val="Normal"/>
        <w:widowControl w:val="false"/>
        <w:tabs>
          <w:tab w:val="clear" w:pos="708"/>
          <w:tab w:val="left" w:pos="0" w:leader="none"/>
        </w:tabs>
        <w:spacing w:lineRule="auto" w:line="240" w:before="0" w:after="0"/>
        <w:ind w:right="-1" w:hanging="0"/>
        <w:jc w:val="center"/>
        <w:rPr>
          <w:rFonts w:ascii="PT Astra Serif;Times New Roman" w:hAnsi="PT Astra Serif;Times New Roman"/>
        </w:rPr>
      </w:pPr>
      <w:r>
        <w:rPr>
          <w:rFonts w:cs="Times New Roman" w:ascii="PT Astra Serif;Times New Roman" w:hAnsi="PT Astra Serif;Times New Roman"/>
          <w:b/>
          <w:bCs/>
          <w:color w:val="000000"/>
        </w:rPr>
        <w:t>ОПИСАНИЕ ОБЪЕКТА ЗАКУПКИ</w:t>
      </w:r>
    </w:p>
    <w:p>
      <w:pPr>
        <w:pStyle w:val="Normal"/>
        <w:widowControl w:val="false"/>
        <w:tabs>
          <w:tab w:val="clear" w:pos="708"/>
          <w:tab w:val="left" w:pos="720" w:leader="none"/>
        </w:tabs>
        <w:spacing w:lineRule="auto" w:line="240" w:before="0" w:after="0"/>
        <w:ind w:right="-1" w:hanging="0"/>
        <w:jc w:val="center"/>
        <w:rPr>
          <w:rFonts w:ascii="PT Astra Serif;Times New Roman" w:hAnsi="PT Astra Serif;Times New Roman" w:cs="Times New Roman"/>
          <w:b/>
          <w:b/>
          <w:bCs/>
          <w:color w:val="000000"/>
          <w:lang w:eastAsia="ru-RU"/>
        </w:rPr>
      </w:pPr>
      <w:r>
        <w:rPr>
          <w:rFonts w:eastAsia="Times New Roman" w:cs="Times New Roman" w:ascii="PT Astra Serif;Times New Roman" w:hAnsi="PT Astra Serif;Times New Roman"/>
          <w:b/>
          <w:bCs/>
          <w:i w:val="false"/>
          <w:iCs w:val="false"/>
          <w:color w:val="000000"/>
          <w:sz w:val="22"/>
          <w:szCs w:val="22"/>
          <w:lang w:eastAsia="ru-RU"/>
        </w:rPr>
        <w:t xml:space="preserve">на оказание </w:t>
      </w:r>
      <w:r>
        <w:rPr>
          <w:rFonts w:eastAsia="Times New Roman" w:cs="Times New Roman" w:ascii="PT Astra Serif;Times New Roman" w:hAnsi="PT Astra Serif;Times New Roman"/>
          <w:b/>
          <w:bCs/>
          <w:i w:val="false"/>
          <w:iCs w:val="false"/>
          <w:color w:val="000000"/>
          <w:spacing w:val="0"/>
          <w:sz w:val="22"/>
          <w:szCs w:val="22"/>
          <w:lang w:eastAsia="ru-RU"/>
        </w:rPr>
        <w:t>услуг по проведению ежегодной диспансеризации федеральных государственных гражданских служащих Главного управления МЧС России по Республике Мордовия</w:t>
      </w:r>
    </w:p>
    <w:p>
      <w:pPr>
        <w:pStyle w:val="Normal"/>
        <w:widowControl w:val="false"/>
        <w:tabs>
          <w:tab w:val="clear" w:pos="708"/>
          <w:tab w:val="left" w:pos="0" w:leader="none"/>
        </w:tabs>
        <w:spacing w:lineRule="auto" w:line="240" w:before="0" w:after="0"/>
        <w:ind w:right="-1" w:firstLine="567"/>
        <w:jc w:val="center"/>
        <w:rPr>
          <w:rFonts w:ascii="PT Astra Serif;Times New Roman" w:hAnsi="PT Astra Serif;Times New Roman" w:cs="Times New Roman"/>
          <w:b/>
          <w:b/>
          <w:bCs/>
          <w:color w:val="000000"/>
        </w:rPr>
      </w:pPr>
      <w:r>
        <w:rPr>
          <w:rFonts w:cs="Times New Roman" w:ascii="PT Astra Serif;Times New Roman" w:hAnsi="PT Astra Serif;Times New Roman"/>
          <w:b/>
          <w:bCs/>
          <w:color w:val="000000"/>
        </w:rPr>
      </w:r>
    </w:p>
    <w:p>
      <w:pPr>
        <w:pStyle w:val="Normal"/>
        <w:tabs>
          <w:tab w:val="clear" w:pos="708"/>
          <w:tab w:val="left" w:pos="851" w:leader="none"/>
        </w:tabs>
        <w:spacing w:lineRule="auto" w:line="240" w:before="0" w:after="0"/>
        <w:ind w:right="142" w:firstLine="567"/>
        <w:jc w:val="both"/>
        <w:rPr>
          <w:rFonts w:ascii="PT Astra Serif;Times New Roman" w:hAnsi="PT Astra Serif;Times New Roman"/>
          <w:sz w:val="22"/>
          <w:szCs w:val="22"/>
        </w:rPr>
      </w:pPr>
      <w:r>
        <w:rPr>
          <w:rFonts w:cs="Times New Roman" w:ascii="PT Astra Serif;Times New Roman" w:hAnsi="PT Astra Serif;Times New Roman"/>
          <w:b/>
          <w:bCs/>
          <w:color w:val="000000"/>
          <w:sz w:val="22"/>
          <w:szCs w:val="22"/>
        </w:rPr>
        <w:t xml:space="preserve">1. </w:t>
      </w:r>
      <w:r>
        <w:rPr>
          <w:rFonts w:cs="Times New Roman" w:ascii="PT Astra Serif;Times New Roman" w:hAnsi="PT Astra Serif;Times New Roman"/>
          <w:b/>
          <w:bCs/>
          <w:color w:val="000000"/>
          <w:sz w:val="22"/>
          <w:szCs w:val="22"/>
        </w:rPr>
        <w:t>Наименование и объем услуг:</w:t>
      </w:r>
    </w:p>
    <w:tbl>
      <w:tblPr>
        <w:tblW w:w="15675" w:type="dxa"/>
        <w:jc w:val="left"/>
        <w:tblInd w:w="126" w:type="dxa"/>
        <w:tblCellMar>
          <w:top w:w="0" w:type="dxa"/>
          <w:left w:w="108" w:type="dxa"/>
          <w:bottom w:w="0" w:type="dxa"/>
          <w:right w:w="108" w:type="dxa"/>
        </w:tblCellMar>
        <w:tblLook w:val="04a0" w:noVBand="1" w:noHBand="0" w:lastColumn="0" w:firstColumn="1" w:lastRow="0" w:firstRow="1"/>
      </w:tblPr>
      <w:tblGrid>
        <w:gridCol w:w="675"/>
        <w:gridCol w:w="3975"/>
        <w:gridCol w:w="1695"/>
        <w:gridCol w:w="1020"/>
        <w:gridCol w:w="1080"/>
        <w:gridCol w:w="2565"/>
        <w:gridCol w:w="2451"/>
        <w:gridCol w:w="2214"/>
      </w:tblGrid>
      <w:tr>
        <w:trPr>
          <w:trHeight w:val="341" w:hRule="atLeast"/>
        </w:trPr>
        <w:tc>
          <w:tcPr>
            <w:tcW w:w="675" w:type="dxa"/>
            <w:vMerge w:val="restart"/>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color w:val="000000"/>
                <w:sz w:val="22"/>
                <w:szCs w:val="22"/>
              </w:rPr>
              <w:t xml:space="preserve">№ </w:t>
            </w:r>
            <w:r>
              <w:rPr>
                <w:rFonts w:eastAsia="Times New Roman" w:cs="Times New Roman" w:ascii="PT Astra Serif;Times New Roman" w:hAnsi="PT Astra Serif;Times New Roman"/>
                <w:b/>
                <w:color w:val="000000"/>
                <w:sz w:val="22"/>
                <w:szCs w:val="22"/>
              </w:rPr>
              <w:t>п/п</w:t>
            </w:r>
          </w:p>
        </w:tc>
        <w:tc>
          <w:tcPr>
            <w:tcW w:w="3975" w:type="dxa"/>
            <w:vMerge w:val="restart"/>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color w:val="000000"/>
                <w:sz w:val="22"/>
                <w:szCs w:val="22"/>
              </w:rPr>
              <w:t xml:space="preserve">Наименование </w:t>
            </w:r>
            <w:r>
              <w:rPr>
                <w:rFonts w:eastAsia="Times New Roman" w:cs="Times New Roman" w:ascii="PT Astra Serif;Times New Roman" w:hAnsi="PT Astra Serif;Times New Roman"/>
                <w:b/>
                <w:color w:val="000000"/>
                <w:kern w:val="0"/>
                <w:sz w:val="22"/>
                <w:szCs w:val="22"/>
                <w:lang w:val="ru-RU" w:eastAsia="en-US" w:bidi="ar-SA"/>
              </w:rPr>
              <w:t>услуг</w:t>
            </w:r>
          </w:p>
        </w:tc>
        <w:tc>
          <w:tcPr>
            <w:tcW w:w="1695" w:type="dxa"/>
            <w:vMerge w:val="restart"/>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color w:val="000000"/>
                <w:sz w:val="22"/>
                <w:szCs w:val="22"/>
              </w:rPr>
              <w:t>Код ОКПД2</w:t>
            </w:r>
          </w:p>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color w:val="000000"/>
                <w:sz w:val="22"/>
                <w:szCs w:val="22"/>
              </w:rPr>
              <w:t>/</w:t>
            </w:r>
          </w:p>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color w:val="000000"/>
                <w:sz w:val="22"/>
                <w:szCs w:val="22"/>
              </w:rPr>
              <w:t>Код КТР</w:t>
            </w:r>
            <w:r>
              <w:rPr>
                <w:rFonts w:eastAsia="Times New Roman" w:cs="Times New Roman" w:ascii="PT Astra Serif;Times New Roman" w:hAnsi="PT Astra Serif;Times New Roman"/>
                <w:b/>
                <w:color w:val="000000"/>
                <w:sz w:val="22"/>
                <w:szCs w:val="22"/>
              </w:rPr>
              <w:t>У</w:t>
            </w:r>
          </w:p>
        </w:tc>
        <w:tc>
          <w:tcPr>
            <w:tcW w:w="1020" w:type="dxa"/>
            <w:vMerge w:val="restart"/>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color w:val="000000"/>
                <w:sz w:val="22"/>
                <w:szCs w:val="22"/>
              </w:rPr>
              <w:t>Ед. изм.</w:t>
            </w:r>
          </w:p>
        </w:tc>
        <w:tc>
          <w:tcPr>
            <w:tcW w:w="1080" w:type="dxa"/>
            <w:vMerge w:val="restart"/>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color w:val="000000"/>
                <w:sz w:val="22"/>
                <w:szCs w:val="22"/>
              </w:rPr>
              <w:t xml:space="preserve">Кол-во </w:t>
            </w:r>
            <w:r>
              <w:rPr>
                <w:rFonts w:eastAsia="Times New Roman" w:cs="Times New Roman" w:ascii="PT Astra Serif;Times New Roman" w:hAnsi="PT Astra Serif;Times New Roman"/>
                <w:b/>
                <w:color w:val="000000"/>
                <w:sz w:val="22"/>
                <w:szCs w:val="22"/>
              </w:rPr>
              <w:t>(обем)</w:t>
            </w:r>
          </w:p>
        </w:tc>
        <w:tc>
          <w:tcPr>
            <w:tcW w:w="7230"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cs="Times New Roman" w:ascii="PT Astra Serif;Times New Roman" w:hAnsi="PT Astra Serif;Times New Roman"/>
                <w:b/>
                <w:bCs/>
                <w:color w:val="000000"/>
                <w:sz w:val="22"/>
                <w:szCs w:val="22"/>
              </w:rPr>
              <w:t>Х</w:t>
            </w:r>
            <w:r>
              <w:rPr>
                <w:rFonts w:cs="Times New Roman" w:ascii="PT Astra Serif;Times New Roman" w:hAnsi="PT Astra Serif;Times New Roman"/>
                <w:b/>
                <w:bCs/>
                <w:color w:val="000000"/>
                <w:sz w:val="22"/>
                <w:szCs w:val="22"/>
              </w:rPr>
              <w:t xml:space="preserve">арактеристики </w:t>
            </w:r>
            <w:r>
              <w:rPr>
                <w:rFonts w:cs="Times New Roman" w:ascii="PT Astra Serif;Times New Roman" w:hAnsi="PT Astra Serif;Times New Roman"/>
                <w:b/>
                <w:bCs/>
                <w:color w:val="000000"/>
                <w:sz w:val="22"/>
                <w:szCs w:val="22"/>
              </w:rPr>
              <w:t>услуг</w:t>
            </w:r>
          </w:p>
        </w:tc>
      </w:tr>
      <w:tr>
        <w:trPr/>
        <w:tc>
          <w:tcPr>
            <w:tcW w:w="67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b/>
                <w:b/>
                <w:color w:val="000000"/>
                <w:sz w:val="22"/>
                <w:szCs w:val="22"/>
              </w:rPr>
            </w:pPr>
            <w:r>
              <w:rPr>
                <w:rFonts w:eastAsia="Times New Roman" w:cs="Times New Roman" w:ascii="PT Astra Serif;Times New Roman" w:hAnsi="PT Astra Serif;Times New Roman"/>
                <w:b/>
                <w:color w:val="000000"/>
                <w:sz w:val="22"/>
                <w:szCs w:val="22"/>
              </w:rPr>
            </w:r>
          </w:p>
        </w:tc>
        <w:tc>
          <w:tcPr>
            <w:tcW w:w="397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b/>
                <w:b/>
                <w:color w:val="000000"/>
                <w:sz w:val="22"/>
                <w:szCs w:val="22"/>
              </w:rPr>
            </w:pPr>
            <w:r>
              <w:rPr>
                <w:rFonts w:eastAsia="Times New Roman" w:cs="Times New Roman" w:ascii="PT Astra Serif;Times New Roman" w:hAnsi="PT Astra Serif;Times New Roman"/>
                <w:b/>
                <w:color w:val="000000"/>
                <w:sz w:val="22"/>
                <w:szCs w:val="22"/>
              </w:rPr>
            </w:r>
          </w:p>
        </w:tc>
        <w:tc>
          <w:tcPr>
            <w:tcW w:w="169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b/>
                <w:b/>
                <w:color w:val="000000"/>
                <w:sz w:val="22"/>
                <w:szCs w:val="22"/>
              </w:rPr>
            </w:pPr>
            <w:r>
              <w:rPr>
                <w:rFonts w:eastAsia="Times New Roman" w:cs="Times New Roman" w:ascii="PT Astra Serif;Times New Roman" w:hAnsi="PT Astra Serif;Times New Roman"/>
                <w:b/>
                <w:color w:val="000000"/>
                <w:sz w:val="22"/>
                <w:szCs w:val="22"/>
              </w:rPr>
            </w:r>
          </w:p>
        </w:tc>
        <w:tc>
          <w:tcPr>
            <w:tcW w:w="102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b/>
                <w:b/>
                <w:color w:val="000000"/>
                <w:sz w:val="22"/>
                <w:szCs w:val="22"/>
              </w:rPr>
            </w:pPr>
            <w:r>
              <w:rPr>
                <w:rFonts w:eastAsia="Times New Roman" w:cs="Times New Roman" w:ascii="PT Astra Serif;Times New Roman" w:hAnsi="PT Astra Serif;Times New Roman"/>
                <w:b/>
                <w:color w:val="000000"/>
                <w:sz w:val="22"/>
                <w:szCs w:val="22"/>
              </w:rPr>
            </w:r>
          </w:p>
        </w:tc>
        <w:tc>
          <w:tcPr>
            <w:tcW w:w="108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b/>
                <w:b/>
                <w:color w:val="000000"/>
                <w:sz w:val="22"/>
                <w:szCs w:val="22"/>
              </w:rPr>
            </w:pPr>
            <w:r>
              <w:rPr>
                <w:rFonts w:eastAsia="Times New Roman" w:cs="Times New Roman" w:ascii="PT Astra Serif;Times New Roman" w:hAnsi="PT Astra Serif;Times New Roman"/>
                <w:b/>
                <w:color w:val="000000"/>
                <w:sz w:val="22"/>
                <w:szCs w:val="22"/>
              </w:rPr>
            </w:r>
          </w:p>
        </w:tc>
        <w:tc>
          <w:tcPr>
            <w:tcW w:w="2565" w:type="dxa"/>
            <w:tcBorders>
              <w:left w:val="single" w:sz="4" w:space="0" w:color="000000"/>
              <w:bottom w:val="single" w:sz="4" w:space="0" w:color="000000"/>
            </w:tcBorders>
            <w:vAlign w:val="center"/>
          </w:tcPr>
          <w:p>
            <w:pPr>
              <w:pStyle w:val="Normal"/>
              <w:tabs>
                <w:tab w:val="clear" w:pos="708"/>
                <w:tab w:val="left" w:pos="2040" w:leader="none"/>
              </w:tabs>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bCs w:val="false"/>
                <w:i/>
                <w:iCs/>
                <w:color w:val="000000"/>
                <w:sz w:val="22"/>
                <w:szCs w:val="22"/>
              </w:rPr>
              <w:t>Наименование характеристики</w:t>
            </w:r>
          </w:p>
          <w:p>
            <w:pPr>
              <w:pStyle w:val="Normal"/>
              <w:tabs>
                <w:tab w:val="clear" w:pos="708"/>
                <w:tab w:val="left" w:pos="2040" w:leader="none"/>
              </w:tabs>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bCs w:val="false"/>
                <w:i/>
                <w:iCs/>
                <w:color w:val="000000"/>
                <w:sz w:val="22"/>
                <w:szCs w:val="22"/>
              </w:rPr>
              <w:t>(показателя)</w:t>
            </w:r>
          </w:p>
        </w:tc>
        <w:tc>
          <w:tcPr>
            <w:tcW w:w="2451" w:type="dxa"/>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bCs w:val="false"/>
                <w:i/>
                <w:iCs/>
                <w:color w:val="000000"/>
                <w:sz w:val="22"/>
                <w:szCs w:val="22"/>
              </w:rPr>
              <w:t>Значение характеристики</w:t>
            </w:r>
          </w:p>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bCs w:val="false"/>
                <w:i/>
                <w:iCs/>
                <w:color w:val="000000"/>
                <w:sz w:val="22"/>
                <w:szCs w:val="22"/>
              </w:rPr>
              <w:t>(показателя)</w:t>
            </w:r>
          </w:p>
        </w:tc>
        <w:tc>
          <w:tcPr>
            <w:tcW w:w="2214"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bCs w:val="false"/>
                <w:i/>
                <w:iCs/>
                <w:color w:val="000000"/>
                <w:sz w:val="22"/>
                <w:szCs w:val="22"/>
              </w:rPr>
              <w:t>Единица измерения характеристики (показателя)</w:t>
            </w:r>
          </w:p>
        </w:tc>
      </w:tr>
      <w:tr>
        <w:trPr/>
        <w:tc>
          <w:tcPr>
            <w:tcW w:w="675"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color w:val="000000"/>
                <w:sz w:val="22"/>
                <w:szCs w:val="22"/>
              </w:rPr>
              <w:t>1.</w:t>
            </w:r>
          </w:p>
        </w:tc>
        <w:tc>
          <w:tcPr>
            <w:tcW w:w="3975" w:type="dxa"/>
            <w:vMerge w:val="restart"/>
            <w:tcBorders>
              <w:left w:val="single" w:sz="4" w:space="0" w:color="000000"/>
              <w:bottom w:val="single" w:sz="4" w:space="0" w:color="000000"/>
            </w:tcBorders>
            <w:vAlign w:val="center"/>
          </w:tcPr>
          <w:p>
            <w:pPr>
              <w:pStyle w:val="Normal"/>
              <w:widowControl w:val="false"/>
              <w:shd w:val="clear" w:color="auto" w:fill="FFFFFF"/>
              <w:spacing w:lineRule="auto" w:line="240" w:before="0" w:after="0"/>
              <w:ind w:left="-108" w:right="-108" w:hanging="0"/>
              <w:jc w:val="center"/>
              <w:rPr>
                <w:rFonts w:ascii="PT Astra Serif;Times New Roman" w:hAnsi="PT Astra Serif;Times New Roman"/>
                <w:b w:val="false"/>
                <w:i w:val="false"/>
                <w:caps w:val="false"/>
                <w:smallCaps w:val="false"/>
                <w:color w:val="000000"/>
                <w:spacing w:val="0"/>
                <w:sz w:val="22"/>
                <w:szCs w:val="22"/>
              </w:rPr>
            </w:pPr>
            <w:r>
              <w:rPr>
                <w:rFonts w:eastAsia="Calibri" w:cs="" w:ascii="PT Astra Serif;Times New Roman" w:hAnsi="PT Astra Serif;Times New Roman" w:cstheme="majorBidi"/>
                <w:b w:val="false"/>
                <w:bCs/>
                <w:i w:val="false"/>
                <w:caps w:val="false"/>
                <w:smallCaps w:val="false"/>
                <w:color w:val="000000" w:themeColor="text1"/>
                <w:spacing w:val="0"/>
                <w:sz w:val="22"/>
                <w:szCs w:val="22"/>
                <w:lang w:eastAsia="ru-RU"/>
              </w:rPr>
              <w:t>Услуга по проведению диспансеризации государственных гражданских и муниципальных служащих</w:t>
            </w:r>
          </w:p>
        </w:tc>
        <w:tc>
          <w:tcPr>
            <w:tcW w:w="1695" w:type="dxa"/>
            <w:vMerge w:val="restart"/>
            <w:tcBorders>
              <w:left w:val="single" w:sz="4" w:space="0" w:color="000000"/>
              <w:bottom w:val="single" w:sz="4" w:space="0" w:color="000000"/>
            </w:tcBorders>
            <w:vAlign w:val="center"/>
          </w:tcPr>
          <w:p>
            <w:pPr>
              <w:pStyle w:val="Normal"/>
              <w:spacing w:lineRule="auto" w:line="240" w:before="0" w:after="0"/>
              <w:jc w:val="center"/>
              <w:rPr/>
            </w:pPr>
            <w:hyperlink r:id="rId5" w:tgtFrame="_bla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86.21.10.</w:t>
              </w:r>
            </w:hyperli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120</w:t>
            </w:r>
          </w:p>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w:t>
            </w:r>
          </w:p>
          <w:p>
            <w:pPr>
              <w:pStyle w:val="Normal"/>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86.21.10.120-00000001</w:t>
            </w:r>
          </w:p>
        </w:tc>
        <w:tc>
          <w:tcPr>
            <w:tcW w:w="102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kern w:val="0"/>
                <w:sz w:val="22"/>
                <w:szCs w:val="22"/>
                <w:lang w:val="ru-RU" w:eastAsia="en-US" w:bidi="ar-SA"/>
              </w:rPr>
            </w:pPr>
            <w:r>
              <w:rPr>
                <w:rFonts w:eastAsia="Times New Roman" w:cs="Times New Roman" w:ascii="PT Astra Serif;Times New Roman" w:hAnsi="PT Astra Serif;Times New Roman"/>
                <w:color w:val="000000"/>
                <w:kern w:val="0"/>
                <w:sz w:val="22"/>
                <w:szCs w:val="22"/>
                <w:lang w:val="ru-RU" w:eastAsia="en-US" w:bidi="ar-SA"/>
              </w:rPr>
              <w:t>Человек</w:t>
            </w:r>
          </w:p>
        </w:tc>
        <w:tc>
          <w:tcPr>
            <w:tcW w:w="108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color w:val="000000"/>
                <w:sz w:val="22"/>
                <w:szCs w:val="22"/>
              </w:rPr>
              <w:t>3</w:t>
            </w:r>
          </w:p>
        </w:tc>
        <w:tc>
          <w:tcPr>
            <w:tcW w:w="2565" w:type="dxa"/>
            <w:tcBorders>
              <w:left w:val="single" w:sz="4" w:space="0" w:color="000000"/>
              <w:bottom w:val="single" w:sz="4" w:space="0" w:color="000000"/>
            </w:tcBorders>
            <w:vAlign w:val="center"/>
          </w:tcPr>
          <w:p>
            <w:pPr>
              <w:pStyle w:val="Normal"/>
              <w:widowControl w:val="false"/>
              <w:spacing w:before="0" w:after="20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Категория служащих</w:t>
            </w:r>
          </w:p>
        </w:tc>
        <w:tc>
          <w:tcPr>
            <w:tcW w:w="2451" w:type="dxa"/>
            <w:tcBorders>
              <w:left w:val="single" w:sz="4" w:space="0" w:color="000000"/>
              <w:bottom w:val="single" w:sz="4" w:space="0" w:color="000000"/>
            </w:tcBorders>
            <w:vAlign w:val="center"/>
          </w:tcPr>
          <w:p>
            <w:pPr>
              <w:pStyle w:val="Normal"/>
              <w:widowControl w:val="false"/>
              <w:spacing w:before="0" w:after="20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Государственные</w:t>
            </w:r>
          </w:p>
        </w:tc>
        <w:tc>
          <w:tcPr>
            <w:tcW w:w="2214"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lang w:eastAsia="ru-RU"/>
              </w:rPr>
              <w:t>-</w:t>
            </w:r>
          </w:p>
        </w:tc>
      </w:tr>
      <w:tr>
        <w:trPr/>
        <w:tc>
          <w:tcPr>
            <w:tcW w:w="67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r>
          </w:p>
        </w:tc>
        <w:tc>
          <w:tcPr>
            <w:tcW w:w="397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r>
          </w:p>
        </w:tc>
        <w:tc>
          <w:tcPr>
            <w:tcW w:w="169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r>
          </w:p>
        </w:tc>
        <w:tc>
          <w:tcPr>
            <w:tcW w:w="102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r>
          </w:p>
        </w:tc>
        <w:tc>
          <w:tcPr>
            <w:tcW w:w="108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r>
          </w:p>
        </w:tc>
        <w:tc>
          <w:tcPr>
            <w:tcW w:w="256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Половозрастная группа служащих</w:t>
            </w:r>
          </w:p>
        </w:tc>
        <w:tc>
          <w:tcPr>
            <w:tcW w:w="2451"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Мужчина до 40 лет</w:t>
            </w:r>
          </w:p>
        </w:tc>
        <w:tc>
          <w:tcPr>
            <w:tcW w:w="2214"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b w:val="false"/>
                <w:i w:val="false"/>
                <w:caps w:val="false"/>
                <w:smallCaps w:val="false"/>
                <w:color w:val="000000"/>
                <w:spacing w:val="0"/>
                <w:sz w:val="22"/>
                <w:szCs w:val="22"/>
                <w:lang w:val="en-US" w:eastAsia="ru-RU"/>
              </w:rPr>
              <w:t>-</w:t>
            </w:r>
          </w:p>
        </w:tc>
      </w:tr>
      <w:tr>
        <w:trPr/>
        <w:tc>
          <w:tcPr>
            <w:tcW w:w="675"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t>2.</w:t>
            </w:r>
          </w:p>
        </w:tc>
        <w:tc>
          <w:tcPr>
            <w:tcW w:w="3975" w:type="dxa"/>
            <w:vMerge w:val="restart"/>
            <w:tcBorders>
              <w:left w:val="single" w:sz="4" w:space="0" w:color="000000"/>
              <w:bottom w:val="single" w:sz="4" w:space="0" w:color="000000"/>
            </w:tcBorders>
            <w:vAlign w:val="center"/>
          </w:tcPr>
          <w:p>
            <w:pPr>
              <w:pStyle w:val="Normal"/>
              <w:widowControl w:val="false"/>
              <w:shd w:val="clear" w:color="auto" w:fill="FFFFFF"/>
              <w:spacing w:lineRule="auto" w:line="240" w:before="0" w:after="0"/>
              <w:ind w:left="-108" w:right="-108" w:hanging="0"/>
              <w:jc w:val="center"/>
              <w:rPr>
                <w:rFonts w:ascii="PT Astra Serif;Times New Roman" w:hAnsi="PT Astra Serif;Times New Roman" w:eastAsia="Times New Roman" w:cs="Times New Roman"/>
                <w:b w:val="false"/>
                <w:i w:val="false"/>
                <w:caps w:val="false"/>
                <w:smallCaps w:val="false"/>
                <w:color w:val="000000"/>
                <w:spacing w:val="0"/>
                <w:sz w:val="22"/>
                <w:szCs w:val="22"/>
              </w:rPr>
            </w:pPr>
            <w:r>
              <w:rPr>
                <w:rFonts w:eastAsia="Calibri" w:cs="" w:ascii="PT Astra Serif;Times New Roman" w:hAnsi="PT Astra Serif;Times New Roman" w:cstheme="majorBidi"/>
                <w:b w:val="false"/>
                <w:bCs/>
                <w:i w:val="false"/>
                <w:caps w:val="false"/>
                <w:smallCaps w:val="false"/>
                <w:color w:val="000000" w:themeColor="text1"/>
                <w:spacing w:val="0"/>
                <w:sz w:val="22"/>
                <w:szCs w:val="22"/>
                <w:lang w:eastAsia="ru-RU"/>
              </w:rPr>
              <w:t>Услуга по проведению диспансеризации государственных гражданских и муниципальных служащих</w:t>
            </w:r>
          </w:p>
        </w:tc>
        <w:tc>
          <w:tcPr>
            <w:tcW w:w="1695" w:type="dxa"/>
            <w:vMerge w:val="restart"/>
            <w:tcBorders>
              <w:left w:val="single" w:sz="4" w:space="0" w:color="000000"/>
              <w:bottom w:val="single" w:sz="4" w:space="0" w:color="000000"/>
            </w:tcBorders>
            <w:vAlign w:val="center"/>
          </w:tcPr>
          <w:p>
            <w:pPr>
              <w:pStyle w:val="Normal"/>
              <w:spacing w:lineRule="auto" w:line="240" w:before="0" w:after="0"/>
              <w:jc w:val="center"/>
              <w:rPr/>
            </w:pPr>
            <w:hyperlink r:id="rId6" w:tgtFrame="_bla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86.21.10.</w:t>
              </w:r>
            </w:hyperli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120</w:t>
            </w:r>
          </w:p>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w:t>
            </w:r>
          </w:p>
          <w:p>
            <w:pPr>
              <w:pStyle w:val="Normal"/>
              <w:spacing w:lineRule="auto" w:line="240" w:before="0" w:after="0"/>
              <w:jc w:val="center"/>
              <w:rPr>
                <w:rFonts w:ascii="PT Astra Serif;Times New Roman" w:hAnsi="PT Astra Serif;Times New Roman" w:eastAsia="Times New Roman" w:cs="Times New Roman"/>
                <w:b w:val="false"/>
                <w:i w:val="false"/>
                <w:caps w:val="false"/>
                <w:smallCaps w:val="false"/>
                <w:color w:val="000000"/>
                <w:spacing w:val="0"/>
                <w:sz w:val="22"/>
                <w:szCs w:val="22"/>
              </w:rPr>
            </w:pPr>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86.21.10.120-00000003</w:t>
            </w:r>
          </w:p>
        </w:tc>
        <w:tc>
          <w:tcPr>
            <w:tcW w:w="102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kern w:val="0"/>
                <w:sz w:val="22"/>
                <w:szCs w:val="22"/>
                <w:lang w:val="ru-RU" w:eastAsia="en-US" w:bidi="ar-SA"/>
              </w:rPr>
            </w:pPr>
            <w:r>
              <w:rPr>
                <w:rFonts w:eastAsia="Times New Roman" w:cs="Times New Roman" w:ascii="PT Astra Serif;Times New Roman" w:hAnsi="PT Astra Serif;Times New Roman"/>
                <w:color w:val="000000"/>
                <w:kern w:val="0"/>
                <w:sz w:val="22"/>
                <w:szCs w:val="22"/>
                <w:lang w:val="ru-RU" w:eastAsia="en-US" w:bidi="ar-SA"/>
              </w:rPr>
              <w:t>Человек</w:t>
            </w:r>
          </w:p>
        </w:tc>
        <w:tc>
          <w:tcPr>
            <w:tcW w:w="108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color w:val="000000"/>
                <w:sz w:val="22"/>
                <w:szCs w:val="22"/>
              </w:rPr>
              <w:t>2</w:t>
            </w:r>
          </w:p>
        </w:tc>
        <w:tc>
          <w:tcPr>
            <w:tcW w:w="2565" w:type="dxa"/>
            <w:tcBorders>
              <w:left w:val="single" w:sz="4" w:space="0" w:color="000000"/>
              <w:bottom w:val="single" w:sz="4" w:space="0" w:color="000000"/>
            </w:tcBorders>
            <w:vAlign w:val="center"/>
          </w:tcPr>
          <w:p>
            <w:pPr>
              <w:pStyle w:val="Normal"/>
              <w:widowControl w:val="false"/>
              <w:spacing w:before="0" w:after="20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Категория служащих</w:t>
            </w:r>
          </w:p>
        </w:tc>
        <w:tc>
          <w:tcPr>
            <w:tcW w:w="2451" w:type="dxa"/>
            <w:tcBorders>
              <w:left w:val="single" w:sz="4" w:space="0" w:color="000000"/>
              <w:bottom w:val="single" w:sz="4" w:space="0" w:color="000000"/>
            </w:tcBorders>
            <w:vAlign w:val="center"/>
          </w:tcPr>
          <w:p>
            <w:pPr>
              <w:pStyle w:val="Normal"/>
              <w:widowControl w:val="false"/>
              <w:spacing w:before="0" w:after="20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Государственные</w:t>
            </w:r>
          </w:p>
        </w:tc>
        <w:tc>
          <w:tcPr>
            <w:tcW w:w="2214"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w:t>
            </w:r>
          </w:p>
        </w:tc>
      </w:tr>
      <w:tr>
        <w:trPr/>
        <w:tc>
          <w:tcPr>
            <w:tcW w:w="67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r>
          </w:p>
        </w:tc>
        <w:tc>
          <w:tcPr>
            <w:tcW w:w="3975" w:type="dxa"/>
            <w:vMerge w:val="continue"/>
            <w:tcBorders>
              <w:left w:val="single" w:sz="4" w:space="0" w:color="000000"/>
              <w:bottom w:val="single" w:sz="4" w:space="0" w:color="000000"/>
            </w:tcBorders>
            <w:vAlign w:val="center"/>
          </w:tcPr>
          <w:p>
            <w:pPr>
              <w:pStyle w:val="Normal"/>
              <w:widowControl w:val="false"/>
              <w:shd w:val="clear" w:color="auto" w:fill="FFFFFF"/>
              <w:spacing w:lineRule="auto" w:line="240" w:before="0" w:after="0"/>
              <w:ind w:left="-108" w:right="-108" w:hanging="0"/>
              <w:jc w:val="center"/>
              <w:rPr>
                <w:rFonts w:ascii="PT Astra Serif;Times New Roman" w:hAnsi="PT Astra Serif;Times New Roman" w:eastAsia="Times New Roman" w:cs="Times New Roman"/>
                <w:b w:val="false"/>
                <w:i w:val="false"/>
                <w:caps w:val="false"/>
                <w:smallCaps w:val="false"/>
                <w:color w:val="000000"/>
                <w:spacing w:val="0"/>
                <w:sz w:val="22"/>
                <w:szCs w:val="22"/>
              </w:rPr>
            </w:pPr>
            <w:r>
              <w:rPr>
                <w:rFonts w:eastAsia="Times New Roman" w:cs="Times New Roman" w:ascii="PT Astra Serif;Times New Roman" w:hAnsi="PT Astra Serif;Times New Roman"/>
                <w:b w:val="false"/>
                <w:i w:val="false"/>
                <w:caps w:val="false"/>
                <w:smallCaps w:val="false"/>
                <w:color w:val="000000"/>
                <w:spacing w:val="0"/>
                <w:sz w:val="22"/>
                <w:szCs w:val="22"/>
              </w:rPr>
            </w:r>
          </w:p>
        </w:tc>
        <w:tc>
          <w:tcPr>
            <w:tcW w:w="169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tc>
        <w:tc>
          <w:tcPr>
            <w:tcW w:w="102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kern w:val="0"/>
                <w:sz w:val="22"/>
                <w:szCs w:val="22"/>
                <w:lang w:val="ru-RU" w:eastAsia="en-US" w:bidi="ar-SA"/>
              </w:rPr>
            </w:pPr>
            <w:r>
              <w:rPr>
                <w:rFonts w:eastAsia="Times New Roman" w:cs="Times New Roman" w:ascii="PT Astra Serif;Times New Roman" w:hAnsi="PT Astra Serif;Times New Roman"/>
                <w:color w:val="000000"/>
                <w:kern w:val="0"/>
                <w:sz w:val="22"/>
                <w:szCs w:val="22"/>
                <w:lang w:val="ru-RU" w:eastAsia="en-US" w:bidi="ar-SA"/>
              </w:rPr>
            </w:r>
          </w:p>
        </w:tc>
        <w:tc>
          <w:tcPr>
            <w:tcW w:w="108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tc>
        <w:tc>
          <w:tcPr>
            <w:tcW w:w="256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Половозрастная группа служащих</w:t>
            </w:r>
          </w:p>
        </w:tc>
        <w:tc>
          <w:tcPr>
            <w:tcW w:w="2451"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Женщина до 40 лет</w:t>
            </w:r>
          </w:p>
        </w:tc>
        <w:tc>
          <w:tcPr>
            <w:tcW w:w="2214"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w:t>
            </w:r>
          </w:p>
        </w:tc>
      </w:tr>
      <w:tr>
        <w:trPr/>
        <w:tc>
          <w:tcPr>
            <w:tcW w:w="675"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t>3.</w:t>
            </w:r>
          </w:p>
        </w:tc>
        <w:tc>
          <w:tcPr>
            <w:tcW w:w="3975" w:type="dxa"/>
            <w:vMerge w:val="restart"/>
            <w:tcBorders>
              <w:left w:val="single" w:sz="4" w:space="0" w:color="000000"/>
              <w:bottom w:val="single" w:sz="4" w:space="0" w:color="000000"/>
            </w:tcBorders>
            <w:vAlign w:val="center"/>
          </w:tcPr>
          <w:p>
            <w:pPr>
              <w:pStyle w:val="Normal"/>
              <w:widowControl w:val="false"/>
              <w:shd w:val="clear" w:color="auto" w:fill="FFFFFF"/>
              <w:spacing w:lineRule="auto" w:line="240" w:before="0" w:after="0"/>
              <w:ind w:left="-108" w:right="-108" w:hanging="0"/>
              <w:jc w:val="center"/>
              <w:rPr>
                <w:rFonts w:ascii="PT Astra Serif;Times New Roman" w:hAnsi="PT Astra Serif;Times New Roman" w:eastAsia="Times New Roman" w:cs="Times New Roman"/>
                <w:b w:val="false"/>
                <w:i w:val="false"/>
                <w:caps w:val="false"/>
                <w:smallCaps w:val="false"/>
                <w:color w:val="000000"/>
                <w:spacing w:val="0"/>
                <w:sz w:val="22"/>
                <w:szCs w:val="22"/>
              </w:rPr>
            </w:pPr>
            <w:r>
              <w:rPr>
                <w:rFonts w:eastAsia="Calibri" w:cs="" w:ascii="PT Astra Serif;Times New Roman" w:hAnsi="PT Astra Serif;Times New Roman" w:cstheme="majorBidi"/>
                <w:b w:val="false"/>
                <w:bCs/>
                <w:i w:val="false"/>
                <w:caps w:val="false"/>
                <w:smallCaps w:val="false"/>
                <w:color w:val="000000" w:themeColor="text1"/>
                <w:spacing w:val="0"/>
                <w:sz w:val="22"/>
                <w:szCs w:val="22"/>
                <w:lang w:eastAsia="ru-RU"/>
              </w:rPr>
              <w:t>Услуга по проведению диспансеризации государственных гражданских и муниципальных служащих</w:t>
            </w:r>
          </w:p>
        </w:tc>
        <w:tc>
          <w:tcPr>
            <w:tcW w:w="1695" w:type="dxa"/>
            <w:vMerge w:val="restart"/>
            <w:tcBorders>
              <w:left w:val="single" w:sz="4" w:space="0" w:color="000000"/>
              <w:bottom w:val="single" w:sz="4" w:space="0" w:color="000000"/>
            </w:tcBorders>
            <w:vAlign w:val="center"/>
          </w:tcPr>
          <w:p>
            <w:pPr>
              <w:pStyle w:val="Normal"/>
              <w:spacing w:lineRule="auto" w:line="240" w:before="0" w:after="0"/>
              <w:jc w:val="center"/>
              <w:rPr/>
            </w:pPr>
            <w:hyperlink r:id="rId7" w:tgtFrame="_bla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86.21.10.</w:t>
              </w:r>
            </w:hyperli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120</w:t>
            </w:r>
          </w:p>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w:t>
            </w:r>
          </w:p>
          <w:p>
            <w:pPr>
              <w:pStyle w:val="Normal"/>
              <w:spacing w:lineRule="auto" w:line="240" w:before="0" w:after="0"/>
              <w:jc w:val="center"/>
              <w:rPr>
                <w:rFonts w:ascii="PT Astra Serif;Times New Roman" w:hAnsi="PT Astra Serif;Times New Roman" w:eastAsia="Times New Roman" w:cs="Times New Roman"/>
                <w:b w:val="false"/>
                <w:i w:val="false"/>
                <w:caps w:val="false"/>
                <w:smallCaps w:val="false"/>
                <w:color w:val="000000"/>
                <w:spacing w:val="0"/>
                <w:sz w:val="22"/>
                <w:szCs w:val="22"/>
              </w:rPr>
            </w:pPr>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86.21.10.120-00000004</w:t>
            </w:r>
          </w:p>
        </w:tc>
        <w:tc>
          <w:tcPr>
            <w:tcW w:w="102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kern w:val="0"/>
                <w:sz w:val="22"/>
                <w:szCs w:val="22"/>
                <w:lang w:val="ru-RU" w:eastAsia="en-US" w:bidi="ar-SA"/>
              </w:rPr>
            </w:pPr>
            <w:r>
              <w:rPr>
                <w:rFonts w:eastAsia="Times New Roman" w:cs="Times New Roman" w:ascii="PT Astra Serif;Times New Roman" w:hAnsi="PT Astra Serif;Times New Roman"/>
                <w:color w:val="000000"/>
                <w:kern w:val="0"/>
                <w:sz w:val="22"/>
                <w:szCs w:val="22"/>
                <w:lang w:val="ru-RU" w:eastAsia="en-US" w:bidi="ar-SA"/>
              </w:rPr>
              <w:t>Человек</w:t>
            </w:r>
          </w:p>
        </w:tc>
        <w:tc>
          <w:tcPr>
            <w:tcW w:w="108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t>3</w:t>
            </w:r>
          </w:p>
        </w:tc>
        <w:tc>
          <w:tcPr>
            <w:tcW w:w="2565" w:type="dxa"/>
            <w:tcBorders>
              <w:left w:val="single" w:sz="4" w:space="0" w:color="000000"/>
              <w:bottom w:val="single" w:sz="4" w:space="0" w:color="000000"/>
            </w:tcBorders>
            <w:vAlign w:val="center"/>
          </w:tcPr>
          <w:p>
            <w:pPr>
              <w:pStyle w:val="Normal"/>
              <w:widowControl w:val="false"/>
              <w:spacing w:before="0" w:after="20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Категория служащих</w:t>
            </w:r>
          </w:p>
        </w:tc>
        <w:tc>
          <w:tcPr>
            <w:tcW w:w="2451" w:type="dxa"/>
            <w:tcBorders>
              <w:left w:val="single" w:sz="4" w:space="0" w:color="000000"/>
              <w:bottom w:val="single" w:sz="4" w:space="0" w:color="000000"/>
            </w:tcBorders>
            <w:vAlign w:val="center"/>
          </w:tcPr>
          <w:p>
            <w:pPr>
              <w:pStyle w:val="Normal"/>
              <w:widowControl w:val="false"/>
              <w:spacing w:before="0" w:after="20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lang w:eastAsia="ru-RU"/>
              </w:rPr>
              <w:t>Государственные</w:t>
            </w:r>
          </w:p>
        </w:tc>
        <w:tc>
          <w:tcPr>
            <w:tcW w:w="2214"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lang w:eastAsia="ru-RU"/>
              </w:rPr>
              <w:t>-</w:t>
            </w:r>
          </w:p>
        </w:tc>
      </w:tr>
      <w:tr>
        <w:trPr/>
        <w:tc>
          <w:tcPr>
            <w:tcW w:w="67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r>
          </w:p>
        </w:tc>
        <w:tc>
          <w:tcPr>
            <w:tcW w:w="3975" w:type="dxa"/>
            <w:vMerge w:val="continue"/>
            <w:tcBorders>
              <w:left w:val="single" w:sz="4" w:space="0" w:color="000000"/>
              <w:bottom w:val="single" w:sz="4" w:space="0" w:color="000000"/>
            </w:tcBorders>
            <w:vAlign w:val="center"/>
          </w:tcPr>
          <w:p>
            <w:pPr>
              <w:pStyle w:val="Normal"/>
              <w:widowControl w:val="false"/>
              <w:shd w:val="clear" w:color="auto" w:fill="FFFFFF"/>
              <w:spacing w:lineRule="auto" w:line="240" w:before="0" w:after="0"/>
              <w:ind w:left="-108" w:right="-108" w:hanging="0"/>
              <w:jc w:val="center"/>
              <w:rPr>
                <w:rFonts w:ascii="PT Astra Serif;Times New Roman" w:hAnsi="PT Astra Serif;Times New Roman" w:eastAsia="Times New Roman" w:cs="Times New Roman"/>
                <w:b w:val="false"/>
                <w:i w:val="false"/>
                <w:caps w:val="false"/>
                <w:smallCaps w:val="false"/>
                <w:color w:val="000000"/>
                <w:spacing w:val="0"/>
                <w:sz w:val="22"/>
                <w:szCs w:val="22"/>
              </w:rPr>
            </w:pPr>
            <w:r>
              <w:rPr>
                <w:rFonts w:eastAsia="Times New Roman" w:cs="Times New Roman" w:ascii="PT Astra Serif;Times New Roman" w:hAnsi="PT Astra Serif;Times New Roman"/>
                <w:b w:val="false"/>
                <w:i w:val="false"/>
                <w:caps w:val="false"/>
                <w:smallCaps w:val="false"/>
                <w:color w:val="000000"/>
                <w:spacing w:val="0"/>
                <w:sz w:val="22"/>
                <w:szCs w:val="22"/>
              </w:rPr>
            </w:r>
          </w:p>
        </w:tc>
        <w:tc>
          <w:tcPr>
            <w:tcW w:w="169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tc>
        <w:tc>
          <w:tcPr>
            <w:tcW w:w="102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kern w:val="0"/>
                <w:sz w:val="22"/>
                <w:szCs w:val="22"/>
                <w:lang w:val="ru-RU" w:eastAsia="en-US" w:bidi="ar-SA"/>
              </w:rPr>
            </w:pPr>
            <w:r>
              <w:rPr>
                <w:rFonts w:eastAsia="Times New Roman" w:cs="Times New Roman" w:ascii="PT Astra Serif;Times New Roman" w:hAnsi="PT Astra Serif;Times New Roman"/>
                <w:color w:val="000000"/>
                <w:kern w:val="0"/>
                <w:sz w:val="22"/>
                <w:szCs w:val="22"/>
                <w:lang w:val="ru-RU" w:eastAsia="en-US" w:bidi="ar-SA"/>
              </w:rPr>
            </w:r>
          </w:p>
        </w:tc>
        <w:tc>
          <w:tcPr>
            <w:tcW w:w="108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tc>
        <w:tc>
          <w:tcPr>
            <w:tcW w:w="256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Половозрастная группа служащих</w:t>
            </w:r>
          </w:p>
        </w:tc>
        <w:tc>
          <w:tcPr>
            <w:tcW w:w="2451"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Женщина после 40 лет</w:t>
            </w:r>
          </w:p>
        </w:tc>
        <w:tc>
          <w:tcPr>
            <w:tcW w:w="2214"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w:t>
            </w:r>
          </w:p>
        </w:tc>
      </w:tr>
      <w:tr>
        <w:trPr/>
        <w:tc>
          <w:tcPr>
            <w:tcW w:w="675"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t>4.</w:t>
            </w:r>
          </w:p>
        </w:tc>
        <w:tc>
          <w:tcPr>
            <w:tcW w:w="3975" w:type="dxa"/>
            <w:vMerge w:val="restart"/>
            <w:tcBorders>
              <w:left w:val="single" w:sz="4" w:space="0" w:color="000000"/>
              <w:bottom w:val="single" w:sz="4" w:space="0" w:color="000000"/>
            </w:tcBorders>
            <w:vAlign w:val="center"/>
          </w:tcPr>
          <w:p>
            <w:pPr>
              <w:pStyle w:val="Normal"/>
              <w:widowControl w:val="false"/>
              <w:shd w:val="clear" w:color="auto" w:fill="FFFFFF"/>
              <w:spacing w:lineRule="auto" w:line="240" w:before="0" w:after="0"/>
              <w:ind w:left="-108" w:right="-108" w:hanging="0"/>
              <w:jc w:val="center"/>
              <w:rPr>
                <w:rFonts w:ascii="PT Astra Serif;Times New Roman" w:hAnsi="PT Astra Serif;Times New Roman" w:eastAsia="Times New Roman" w:cs="Times New Roman"/>
                <w:b w:val="false"/>
                <w:i w:val="false"/>
                <w:caps w:val="false"/>
                <w:smallCaps w:val="false"/>
                <w:color w:val="000000"/>
                <w:spacing w:val="0"/>
                <w:sz w:val="22"/>
                <w:szCs w:val="22"/>
              </w:rPr>
            </w:pPr>
            <w:r>
              <w:rPr>
                <w:rFonts w:eastAsia="Calibri" w:cs="" w:ascii="PT Astra Serif;Times New Roman" w:hAnsi="PT Astra Serif;Times New Roman" w:cstheme="majorBidi"/>
                <w:b w:val="false"/>
                <w:bCs/>
                <w:i w:val="false"/>
                <w:caps w:val="false"/>
                <w:smallCaps w:val="false"/>
                <w:color w:val="000000" w:themeColor="text1"/>
                <w:spacing w:val="0"/>
                <w:sz w:val="22"/>
                <w:szCs w:val="22"/>
                <w:lang w:eastAsia="ru-RU"/>
              </w:rPr>
              <w:t>Услуга по проведению диспансеризации государственных гражданских и муниципальных служащих</w:t>
            </w:r>
          </w:p>
        </w:tc>
        <w:tc>
          <w:tcPr>
            <w:tcW w:w="1695" w:type="dxa"/>
            <w:vMerge w:val="restart"/>
            <w:tcBorders>
              <w:left w:val="single" w:sz="4" w:space="0" w:color="000000"/>
              <w:bottom w:val="single" w:sz="4" w:space="0" w:color="000000"/>
            </w:tcBorders>
            <w:vAlign w:val="center"/>
          </w:tcPr>
          <w:p>
            <w:pPr>
              <w:pStyle w:val="Normal"/>
              <w:spacing w:lineRule="auto" w:line="240" w:before="0" w:after="0"/>
              <w:jc w:val="center"/>
              <w:rPr/>
            </w:pPr>
            <w:hyperlink r:id="rId8" w:tgtFrame="_bla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86.21.10.</w:t>
              </w:r>
            </w:hyperli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120</w:t>
            </w:r>
          </w:p>
          <w:p>
            <w:pPr>
              <w:pStyle w:val="Normal"/>
              <w:spacing w:lineRule="auto" w:line="240" w:before="0" w:after="0"/>
              <w:jc w:val="center"/>
              <w:rPr>
                <w:rFonts w:ascii="PT Astra Serif;Times New Roman" w:hAnsi="PT Astra Serif;Times New Roman"/>
                <w:color w:val="000000"/>
                <w:sz w:val="22"/>
                <w:szCs w:val="22"/>
              </w:rPr>
            </w:pPr>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w:t>
            </w:r>
          </w:p>
          <w:p>
            <w:pPr>
              <w:pStyle w:val="Normal"/>
              <w:spacing w:lineRule="auto" w:line="240" w:before="0" w:after="0"/>
              <w:jc w:val="center"/>
              <w:rPr>
                <w:rFonts w:ascii="PT Astra Serif;Times New Roman" w:hAnsi="PT Astra Serif;Times New Roman" w:eastAsia="Times New Roman" w:cs="Times New Roman"/>
                <w:b w:val="false"/>
                <w:i w:val="false"/>
                <w:caps w:val="false"/>
                <w:smallCaps w:val="false"/>
                <w:color w:val="000000"/>
                <w:spacing w:val="0"/>
                <w:sz w:val="22"/>
                <w:szCs w:val="22"/>
              </w:rPr>
            </w:pPr>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86.21.10.120-00018</w:t>
            </w:r>
          </w:p>
        </w:tc>
        <w:tc>
          <w:tcPr>
            <w:tcW w:w="102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kern w:val="0"/>
                <w:sz w:val="22"/>
                <w:szCs w:val="22"/>
                <w:lang w:val="ru-RU" w:eastAsia="en-US" w:bidi="ar-SA"/>
              </w:rPr>
            </w:pPr>
            <w:r>
              <w:rPr>
                <w:rFonts w:eastAsia="Times New Roman" w:cs="Times New Roman" w:ascii="PT Astra Serif;Times New Roman" w:hAnsi="PT Astra Serif;Times New Roman"/>
                <w:color w:val="000000"/>
                <w:kern w:val="0"/>
                <w:sz w:val="22"/>
                <w:szCs w:val="22"/>
                <w:lang w:val="ru-RU" w:eastAsia="en-US" w:bidi="ar-SA"/>
              </w:rPr>
              <w:t>Человек</w:t>
            </w:r>
          </w:p>
        </w:tc>
        <w:tc>
          <w:tcPr>
            <w:tcW w:w="108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t>4</w:t>
            </w:r>
          </w:p>
        </w:tc>
        <w:tc>
          <w:tcPr>
            <w:tcW w:w="256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Категория служащих</w:t>
            </w:r>
          </w:p>
        </w:tc>
        <w:tc>
          <w:tcPr>
            <w:tcW w:w="2451"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Государственные</w:t>
            </w:r>
          </w:p>
        </w:tc>
        <w:tc>
          <w:tcPr>
            <w:tcW w:w="2214"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w:t>
            </w:r>
          </w:p>
        </w:tc>
      </w:tr>
      <w:tr>
        <w:trPr/>
        <w:tc>
          <w:tcPr>
            <w:tcW w:w="67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r>
          </w:p>
        </w:tc>
        <w:tc>
          <w:tcPr>
            <w:tcW w:w="3975" w:type="dxa"/>
            <w:vMerge w:val="continue"/>
            <w:tcBorders>
              <w:left w:val="single" w:sz="4" w:space="0" w:color="000000"/>
              <w:bottom w:val="single" w:sz="4" w:space="0" w:color="000000"/>
            </w:tcBorders>
            <w:vAlign w:val="center"/>
          </w:tcPr>
          <w:p>
            <w:pPr>
              <w:pStyle w:val="Normal"/>
              <w:widowControl w:val="false"/>
              <w:shd w:val="clear" w:color="auto" w:fill="FFFFFF"/>
              <w:spacing w:lineRule="auto" w:line="240" w:before="0" w:after="0"/>
              <w:ind w:left="-108" w:right="-108" w:hanging="0"/>
              <w:jc w:val="center"/>
              <w:rPr>
                <w:rFonts w:ascii="PT Astra Serif;Times New Roman" w:hAnsi="PT Astra Serif;Times New Roman" w:eastAsia="Times New Roman" w:cs="Times New Roman"/>
                <w:b w:val="false"/>
                <w:i w:val="false"/>
                <w:caps w:val="false"/>
                <w:smallCaps w:val="false"/>
                <w:color w:val="000000"/>
                <w:spacing w:val="0"/>
                <w:sz w:val="22"/>
                <w:szCs w:val="22"/>
              </w:rPr>
            </w:pPr>
            <w:r>
              <w:rPr>
                <w:rFonts w:eastAsia="Times New Roman" w:cs="Times New Roman" w:ascii="PT Astra Serif;Times New Roman" w:hAnsi="PT Astra Serif;Times New Roman"/>
                <w:b w:val="false"/>
                <w:i w:val="false"/>
                <w:caps w:val="false"/>
                <w:smallCaps w:val="false"/>
                <w:color w:val="000000"/>
                <w:spacing w:val="0"/>
                <w:sz w:val="22"/>
                <w:szCs w:val="22"/>
              </w:rPr>
            </w:r>
          </w:p>
        </w:tc>
        <w:tc>
          <w:tcPr>
            <w:tcW w:w="169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tc>
        <w:tc>
          <w:tcPr>
            <w:tcW w:w="102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kern w:val="0"/>
                <w:sz w:val="22"/>
                <w:szCs w:val="22"/>
                <w:lang w:val="ru-RU" w:eastAsia="en-US" w:bidi="ar-SA"/>
              </w:rPr>
            </w:pPr>
            <w:r>
              <w:rPr>
                <w:rFonts w:eastAsia="Times New Roman" w:cs="Times New Roman" w:ascii="PT Astra Serif;Times New Roman" w:hAnsi="PT Astra Serif;Times New Roman"/>
                <w:color w:val="000000"/>
                <w:kern w:val="0"/>
                <w:sz w:val="22"/>
                <w:szCs w:val="22"/>
                <w:lang w:val="ru-RU" w:eastAsia="en-US" w:bidi="ar-SA"/>
              </w:rPr>
            </w:r>
          </w:p>
        </w:tc>
        <w:tc>
          <w:tcPr>
            <w:tcW w:w="108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tc>
        <w:tc>
          <w:tcPr>
            <w:tcW w:w="256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Половозрастная группа служащих</w:t>
            </w:r>
          </w:p>
        </w:tc>
        <w:tc>
          <w:tcPr>
            <w:tcW w:w="2451"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Мужчина после 45 лет</w:t>
            </w:r>
          </w:p>
        </w:tc>
        <w:tc>
          <w:tcPr>
            <w:tcW w:w="2214"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w:t>
            </w:r>
          </w:p>
        </w:tc>
      </w:tr>
      <w:tr>
        <w:trPr/>
        <w:tc>
          <w:tcPr>
            <w:tcW w:w="675"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t>5.</w:t>
            </w:r>
          </w:p>
        </w:tc>
        <w:tc>
          <w:tcPr>
            <w:tcW w:w="3975" w:type="dxa"/>
            <w:vMerge w:val="restart"/>
            <w:tcBorders>
              <w:left w:val="single" w:sz="4" w:space="0" w:color="000000"/>
              <w:bottom w:val="single" w:sz="4" w:space="0" w:color="000000"/>
            </w:tcBorders>
            <w:vAlign w:val="center"/>
          </w:tcPr>
          <w:p>
            <w:pPr>
              <w:pStyle w:val="Normal"/>
              <w:widowControl w:val="false"/>
              <w:shd w:val="clear" w:color="auto" w:fill="FFFFFF"/>
              <w:spacing w:lineRule="auto" w:line="240" w:before="0" w:after="0"/>
              <w:ind w:left="-108" w:right="-108" w:hanging="0"/>
              <w:jc w:val="center"/>
              <w:rPr>
                <w:rFonts w:ascii="PT Astra Serif;Times New Roman" w:hAnsi="PT Astra Serif;Times New Roman" w:eastAsia="Times New Roman" w:cs="Times New Roman"/>
                <w:b w:val="false"/>
                <w:i w:val="false"/>
                <w:caps w:val="false"/>
                <w:smallCaps w:val="false"/>
                <w:color w:val="000000"/>
                <w:spacing w:val="0"/>
                <w:sz w:val="22"/>
                <w:szCs w:val="22"/>
              </w:rPr>
            </w:pPr>
            <w:r>
              <w:rPr>
                <w:rFonts w:eastAsia="Calibri" w:cs="" w:ascii="PT Astra Serif;Times New Roman" w:hAnsi="PT Astra Serif;Times New Roman" w:cstheme="majorBidi"/>
                <w:b w:val="false"/>
                <w:bCs/>
                <w:i w:val="false"/>
                <w:caps w:val="false"/>
                <w:smallCaps w:val="false"/>
                <w:color w:val="000000" w:themeColor="text1"/>
                <w:spacing w:val="0"/>
                <w:sz w:val="22"/>
                <w:szCs w:val="22"/>
                <w:lang w:eastAsia="ru-RU"/>
              </w:rPr>
              <w:t>Услуга по проведению диспансеризации государственных гражданских и муниципальных служащих</w:t>
            </w:r>
          </w:p>
        </w:tc>
        <w:tc>
          <w:tcPr>
            <w:tcW w:w="1695" w:type="dxa"/>
            <w:vMerge w:val="restart"/>
            <w:tcBorders>
              <w:left w:val="single" w:sz="4" w:space="0" w:color="000000"/>
              <w:bottom w:val="single" w:sz="4" w:space="0" w:color="000000"/>
            </w:tcBorders>
            <w:vAlign w:val="center"/>
          </w:tcPr>
          <w:p>
            <w:pPr>
              <w:pStyle w:val="Normal"/>
              <w:spacing w:lineRule="auto" w:line="240" w:before="0" w:after="0"/>
              <w:jc w:val="center"/>
              <w:rPr/>
            </w:pPr>
            <w:hyperlink r:id="rId9" w:tgtFrame="_bla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86.21.10.</w:t>
              </w:r>
            </w:hyperlink>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120</w:t>
            </w:r>
          </w:p>
          <w:p>
            <w:pPr>
              <w:pStyle w:val="Normal"/>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eastAsia="Times New Roman" w:cs="Times New Roman" w:ascii="PT Astra Serif;Times New Roman" w:hAnsi="PT Astra Serif;Times New Roman"/>
                <w:b w:val="false"/>
                <w:i w:val="false"/>
                <w:caps w:val="false"/>
                <w:smallCaps w:val="false"/>
                <w:strike w:val="false"/>
                <w:dstrike w:val="false"/>
                <w:color w:val="000000"/>
                <w:spacing w:val="0"/>
                <w:sz w:val="22"/>
                <w:szCs w:val="22"/>
                <w:highlight w:val="white"/>
                <w:u w:val="none"/>
                <w:effect w:val="none"/>
              </w:rPr>
              <w:t>/</w:t>
            </w:r>
          </w:p>
          <w:p>
            <w:pPr>
              <w:pStyle w:val="Normal"/>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86.21.10.120-00019</w:t>
            </w:r>
          </w:p>
        </w:tc>
        <w:tc>
          <w:tcPr>
            <w:tcW w:w="102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kern w:val="0"/>
                <w:sz w:val="22"/>
                <w:szCs w:val="22"/>
                <w:lang w:val="ru-RU" w:eastAsia="en-US" w:bidi="ar-SA"/>
              </w:rPr>
            </w:pPr>
            <w:r>
              <w:rPr>
                <w:rFonts w:eastAsia="Times New Roman" w:cs="Times New Roman" w:ascii="PT Astra Serif;Times New Roman" w:hAnsi="PT Astra Serif;Times New Roman"/>
                <w:color w:val="000000"/>
                <w:kern w:val="0"/>
                <w:sz w:val="22"/>
                <w:szCs w:val="22"/>
                <w:lang w:val="ru-RU" w:eastAsia="en-US" w:bidi="ar-SA"/>
              </w:rPr>
              <w:t>Человек</w:t>
            </w:r>
          </w:p>
        </w:tc>
        <w:tc>
          <w:tcPr>
            <w:tcW w:w="1080" w:type="dxa"/>
            <w:vMerge w:val="restart"/>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t>9</w:t>
            </w:r>
          </w:p>
        </w:tc>
        <w:tc>
          <w:tcPr>
            <w:tcW w:w="256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Категория служащих</w:t>
            </w:r>
          </w:p>
        </w:tc>
        <w:tc>
          <w:tcPr>
            <w:tcW w:w="2451"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Государственные</w:t>
            </w:r>
          </w:p>
        </w:tc>
        <w:tc>
          <w:tcPr>
            <w:tcW w:w="2214"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w:t>
            </w:r>
          </w:p>
        </w:tc>
      </w:tr>
      <w:tr>
        <w:trPr/>
        <w:tc>
          <w:tcPr>
            <w:tcW w:w="67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sz w:val="22"/>
                <w:szCs w:val="22"/>
              </w:rPr>
            </w:pPr>
            <w:r>
              <w:rPr>
                <w:rFonts w:eastAsia="Times New Roman" w:cs="Times New Roman" w:ascii="PT Astra Serif;Times New Roman" w:hAnsi="PT Astra Serif;Times New Roman"/>
                <w:color w:val="000000"/>
                <w:sz w:val="22"/>
                <w:szCs w:val="22"/>
              </w:rPr>
            </w:r>
          </w:p>
        </w:tc>
        <w:tc>
          <w:tcPr>
            <w:tcW w:w="3975" w:type="dxa"/>
            <w:vMerge w:val="continue"/>
            <w:tcBorders>
              <w:left w:val="single" w:sz="4" w:space="0" w:color="000000"/>
              <w:bottom w:val="single" w:sz="4" w:space="0" w:color="000000"/>
            </w:tcBorders>
            <w:vAlign w:val="center"/>
          </w:tcPr>
          <w:p>
            <w:pPr>
              <w:pStyle w:val="Normal"/>
              <w:widowControl w:val="false"/>
              <w:shd w:val="clear" w:color="auto" w:fill="FFFFFF"/>
              <w:spacing w:lineRule="auto" w:line="240" w:before="0" w:after="0"/>
              <w:ind w:left="-108" w:right="-108" w:hanging="0"/>
              <w:jc w:val="center"/>
              <w:rPr>
                <w:rFonts w:ascii="PT Astra Serif;Times New Roman" w:hAnsi="PT Astra Serif;Times New Roman" w:eastAsia="Times New Roman" w:cs="Times New Roman"/>
                <w:b w:val="false"/>
                <w:i w:val="false"/>
                <w:caps w:val="false"/>
                <w:smallCaps w:val="false"/>
                <w:color w:val="000000"/>
                <w:spacing w:val="0"/>
                <w:sz w:val="22"/>
                <w:szCs w:val="22"/>
              </w:rPr>
            </w:pPr>
            <w:r>
              <w:rPr>
                <w:rFonts w:eastAsia="Times New Roman" w:cs="Times New Roman" w:ascii="PT Astra Serif;Times New Roman" w:hAnsi="PT Astra Serif;Times New Roman"/>
                <w:b w:val="false"/>
                <w:i w:val="false"/>
                <w:caps w:val="false"/>
                <w:smallCaps w:val="false"/>
                <w:color w:val="000000"/>
                <w:spacing w:val="0"/>
                <w:sz w:val="22"/>
                <w:szCs w:val="22"/>
              </w:rPr>
            </w:r>
          </w:p>
        </w:tc>
        <w:tc>
          <w:tcPr>
            <w:tcW w:w="1695"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tc>
        <w:tc>
          <w:tcPr>
            <w:tcW w:w="102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eastAsia="Times New Roman" w:cs="Times New Roman"/>
                <w:color w:val="000000"/>
                <w:kern w:val="0"/>
                <w:sz w:val="22"/>
                <w:szCs w:val="22"/>
                <w:lang w:val="ru-RU" w:eastAsia="en-US" w:bidi="ar-SA"/>
              </w:rPr>
            </w:pPr>
            <w:r>
              <w:rPr>
                <w:rFonts w:eastAsia="Times New Roman" w:cs="Times New Roman" w:ascii="PT Astra Serif;Times New Roman" w:hAnsi="PT Astra Serif;Times New Roman"/>
                <w:color w:val="000000"/>
                <w:kern w:val="0"/>
                <w:sz w:val="22"/>
                <w:szCs w:val="22"/>
                <w:lang w:val="ru-RU" w:eastAsia="en-US" w:bidi="ar-SA"/>
              </w:rPr>
            </w:r>
          </w:p>
        </w:tc>
        <w:tc>
          <w:tcPr>
            <w:tcW w:w="1080" w:type="dxa"/>
            <w:vMerge w:val="continue"/>
            <w:tcBorders>
              <w:left w:val="single" w:sz="4" w:space="0" w:color="000000"/>
              <w:bottom w:val="single" w:sz="4" w:space="0" w:color="000000"/>
            </w:tcBorders>
            <w:vAlign w:val="center"/>
          </w:tcPr>
          <w:p>
            <w:pPr>
              <w:pStyle w:val="Normal"/>
              <w:spacing w:lineRule="auto" w:line="240" w:before="0" w:after="0"/>
              <w:jc w:val="center"/>
              <w:rPr>
                <w:rFonts w:ascii="PT Astra Serif;Times New Roman" w:hAnsi="PT Astra Serif;Times New Roman"/>
                <w:color w:val="000000"/>
                <w:sz w:val="22"/>
                <w:szCs w:val="22"/>
              </w:rPr>
            </w:pPr>
            <w:r>
              <w:rPr>
                <w:rFonts w:ascii="PT Astra Serif;Times New Roman" w:hAnsi="PT Astra Serif;Times New Roman"/>
                <w:color w:val="000000"/>
                <w:sz w:val="22"/>
                <w:szCs w:val="22"/>
              </w:rPr>
            </w:r>
          </w:p>
        </w:tc>
        <w:tc>
          <w:tcPr>
            <w:tcW w:w="2565"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Половозрастная группа служащих</w:t>
            </w:r>
          </w:p>
        </w:tc>
        <w:tc>
          <w:tcPr>
            <w:tcW w:w="2451" w:type="dxa"/>
            <w:tcBorders>
              <w:left w:val="single" w:sz="4" w:space="0" w:color="000000"/>
              <w:bottom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Женщина после 45 лет</w:t>
            </w:r>
          </w:p>
        </w:tc>
        <w:tc>
          <w:tcPr>
            <w:tcW w:w="2214"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Times New Roman" w:hAnsi="PT Astra Serif;Times New Roman"/>
                <w:b w:val="false"/>
                <w:i w:val="false"/>
                <w:caps w:val="false"/>
                <w:smallCaps w:val="false"/>
                <w:color w:val="000000"/>
                <w:spacing w:val="0"/>
                <w:sz w:val="22"/>
                <w:szCs w:val="22"/>
              </w:rPr>
            </w:pPr>
            <w:r>
              <w:rPr>
                <w:rFonts w:ascii="PT Astra Serif;Times New Roman" w:hAnsi="PT Astra Serif;Times New Roman"/>
                <w:b w:val="false"/>
                <w:i w:val="false"/>
                <w:caps w:val="false"/>
                <w:smallCaps w:val="false"/>
                <w:color w:val="000000"/>
                <w:spacing w:val="0"/>
                <w:sz w:val="22"/>
                <w:szCs w:val="22"/>
              </w:rPr>
              <w:t>-</w:t>
            </w:r>
          </w:p>
        </w:tc>
      </w:tr>
    </w:tbl>
    <w:p>
      <w:pPr>
        <w:pStyle w:val="Normal"/>
        <w:tabs>
          <w:tab w:val="clear" w:pos="708"/>
          <w:tab w:val="left" w:pos="851" w:leader="none"/>
        </w:tabs>
        <w:spacing w:lineRule="auto" w:line="240" w:before="0" w:after="0"/>
        <w:ind w:right="142" w:firstLine="567"/>
        <w:jc w:val="both"/>
        <w:rPr>
          <w:rFonts w:ascii="PT Astra Serif;Times New Roman" w:hAnsi="PT Astra Serif;Times New Roman"/>
          <w:sz w:val="22"/>
          <w:szCs w:val="22"/>
        </w:rPr>
      </w:pPr>
      <w:r>
        <w:rPr/>
      </w:r>
    </w:p>
    <w:p>
      <w:pPr>
        <w:pStyle w:val="Normal"/>
        <w:tabs>
          <w:tab w:val="clear" w:pos="708"/>
          <w:tab w:val="left" w:pos="851" w:leader="none"/>
        </w:tabs>
        <w:spacing w:lineRule="auto" w:line="240" w:before="0" w:after="0"/>
        <w:ind w:right="142" w:firstLine="567"/>
        <w:jc w:val="both"/>
        <w:rPr>
          <w:rFonts w:ascii="PT Astra Serif;Times New Roman" w:hAnsi="PT Astra Serif;Times New Roman"/>
          <w:sz w:val="22"/>
          <w:szCs w:val="22"/>
        </w:rPr>
      </w:pPr>
      <w:r>
        <w:rPr>
          <w:rFonts w:cs="Times New Roman" w:ascii="PT Astra Serif;Times New Roman" w:hAnsi="PT Astra Serif;Times New Roman"/>
          <w:b/>
          <w:bCs/>
          <w:color w:val="000000"/>
          <w:sz w:val="22"/>
          <w:szCs w:val="22"/>
        </w:rPr>
        <w:t xml:space="preserve">2. </w:t>
      </w:r>
      <w:r>
        <w:rPr>
          <w:rFonts w:cs="Times New Roman" w:ascii="PT Astra Serif;Times New Roman" w:hAnsi="PT Astra Serif;Times New Roman"/>
          <w:b/>
          <w:bCs/>
          <w:color w:val="000000"/>
          <w:sz w:val="22"/>
          <w:szCs w:val="22"/>
        </w:rPr>
        <w:t>Условия оказания услуг:</w:t>
      </w:r>
    </w:p>
    <w:p>
      <w:pPr>
        <w:pStyle w:val="Normal"/>
        <w:tabs>
          <w:tab w:val="clear" w:pos="708"/>
          <w:tab w:val="left" w:pos="851" w:leader="none"/>
        </w:tabs>
        <w:spacing w:lineRule="auto" w:line="240" w:before="0" w:after="0"/>
        <w:ind w:firstLine="567"/>
        <w:jc w:val="both"/>
        <w:rPr/>
      </w:pPr>
      <w:r>
        <w:rPr>
          <w:rFonts w:cs="Times New Roman" w:ascii="PT Astra Serif;Times New Roman" w:hAnsi="PT Astra Serif;Times New Roman"/>
          <w:color w:val="000000"/>
          <w:sz w:val="22"/>
          <w:szCs w:val="22"/>
        </w:rPr>
        <w:t>2</w:t>
      </w:r>
      <w:r>
        <w:rPr>
          <w:rFonts w:cs="Times New Roman" w:ascii="PT Astra Serif;Times New Roman" w:hAnsi="PT Astra Serif;Times New Roman"/>
          <w:color w:val="000000"/>
          <w:sz w:val="22"/>
          <w:szCs w:val="22"/>
        </w:rPr>
        <w:t>.1. Оказание услуг</w:t>
      </w:r>
      <w:r>
        <w:rPr>
          <w:rFonts w:cs="Times New Roman" w:ascii="PT Astra Serif;Times New Roman" w:hAnsi="PT Astra Serif;Times New Roman"/>
          <w:b w:val="false"/>
          <w:bCs w:val="false"/>
          <w:color w:val="000000"/>
          <w:sz w:val="22"/>
          <w:szCs w:val="22"/>
        </w:rPr>
        <w:t xml:space="preserve"> </w:t>
      </w:r>
      <w:r>
        <w:rPr>
          <w:rFonts w:eastAsia="Times New Roman" w:cs="Times New Roman" w:ascii="PT Astra Serif;Times New Roman" w:hAnsi="PT Astra Serif;Times New Roman"/>
          <w:b w:val="false"/>
          <w:bCs w:val="false"/>
          <w:i w:val="false"/>
          <w:iCs w:val="false"/>
          <w:color w:val="000000"/>
          <w:spacing w:val="0"/>
          <w:sz w:val="22"/>
          <w:szCs w:val="22"/>
          <w:lang w:eastAsia="ru-RU"/>
        </w:rPr>
        <w:t xml:space="preserve">по проведению ежегодной диспансеризации ФГГС Главного управления </w:t>
      </w:r>
      <w:r>
        <w:rPr>
          <w:rFonts w:cs="Times New Roman" w:ascii="PT Astra Serif;Times New Roman" w:hAnsi="PT Astra Serif;Times New Roman"/>
          <w:b w:val="false"/>
          <w:bCs w:val="false"/>
          <w:color w:val="000000"/>
          <w:sz w:val="22"/>
          <w:szCs w:val="22"/>
        </w:rPr>
        <w:t>осуществляется в соответствии с п</w:t>
      </w:r>
      <w:r>
        <w:rPr>
          <w:rFonts w:cs="Times New Roman" w:ascii="PT Astra Serif;Times New Roman" w:hAnsi="PT Astra Serif;Times New Roman"/>
          <w:b w:val="false"/>
          <w:bCs w:val="false"/>
          <w:i w:val="false"/>
          <w:caps w:val="false"/>
          <w:smallCaps w:val="false"/>
          <w:color w:val="000000"/>
          <w:spacing w:val="0"/>
          <w:sz w:val="22"/>
          <w:szCs w:val="22"/>
        </w:rPr>
        <w:t>риказом Министерства здравоохранения Российской Федерации от 14 апреля 2025 г. №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 (далее — приказ №201н).</w:t>
      </w:r>
    </w:p>
    <w:p>
      <w:pPr>
        <w:pStyle w:val="Normal"/>
        <w:tabs>
          <w:tab w:val="clear" w:pos="708"/>
          <w:tab w:val="left" w:pos="851" w:leader="none"/>
        </w:tabs>
        <w:spacing w:lineRule="auto" w:line="240" w:before="0" w:after="0"/>
        <w:ind w:firstLine="567"/>
        <w:jc w:val="both"/>
        <w:rPr>
          <w:rFonts w:ascii="PT Astra Serif;Times New Roman" w:hAnsi="PT Astra Serif;Times New Roman"/>
        </w:rPr>
      </w:pPr>
      <w:r>
        <w:rPr>
          <w:rFonts w:cs="Times New Roman" w:ascii="PT Astra Serif;Times New Roman" w:hAnsi="PT Astra Serif;Times New Roman"/>
          <w:color w:val="000000"/>
        </w:rPr>
        <w:t>2</w:t>
      </w:r>
      <w:r>
        <w:rPr>
          <w:rFonts w:cs="Times New Roman" w:ascii="PT Astra Serif;Times New Roman" w:hAnsi="PT Astra Serif;Times New Roman"/>
          <w:color w:val="000000"/>
        </w:rPr>
        <w:t xml:space="preserve">.2. Оказание услуг осуществляться при условии наличия у Исполнителя (в соответствии с пунктом 46 статьи 12 Федерального закона № 99-ФЗ от 04.05.2011 года «О лицензировании отдельных видов деятельности», постановлением Правительства РФ от 1 июня 2021 г.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действующей лицензии на осуществление медицинской деятельности, </w:t>
      </w:r>
      <w:r>
        <w:rPr>
          <w:rFonts w:cs="PT Astra Serif;Times New Roman" w:ascii="PT Astra Serif;Times New Roman" w:hAnsi="PT Astra Serif;Times New Roman"/>
          <w:b w:val="false"/>
          <w:bCs w:val="false"/>
          <w:i w:val="false"/>
          <w:iCs w:val="false"/>
          <w:caps w:val="false"/>
          <w:smallCaps w:val="false"/>
          <w:color w:val="000000"/>
          <w:spacing w:val="0"/>
          <w:sz w:val="22"/>
          <w:szCs w:val="22"/>
          <w:lang w:eastAsia="en-US"/>
        </w:rPr>
        <w:t>с наличием в составе работ (услуг), выполняемых (оказываемых) в составе лицензируемого вида деятельности: медицинские осмотры (предварительные, периодические).</w:t>
      </w:r>
    </w:p>
    <w:p>
      <w:pPr>
        <w:pStyle w:val="Normal"/>
        <w:tabs>
          <w:tab w:val="clear" w:pos="708"/>
          <w:tab w:val="left" w:pos="851" w:leader="none"/>
        </w:tabs>
        <w:spacing w:lineRule="auto" w:line="240" w:before="0" w:after="0"/>
        <w:ind w:firstLine="567"/>
        <w:jc w:val="both"/>
        <w:rPr>
          <w:rFonts w:ascii="PT Astra Serif;Times New Roman" w:hAnsi="PT Astra Serif;Times New Roman"/>
        </w:rPr>
      </w:pPr>
      <w:r>
        <w:rPr>
          <w:rFonts w:cs="Times New Roman" w:ascii="PT Astra Serif;Times New Roman" w:hAnsi="PT Astra Serif;Times New Roman"/>
          <w:color w:val="000000"/>
        </w:rPr>
        <w:t>2</w:t>
      </w:r>
      <w:r>
        <w:rPr>
          <w:rFonts w:cs="Times New Roman" w:ascii="PT Astra Serif;Times New Roman" w:hAnsi="PT Astra Serif;Times New Roman"/>
          <w:color w:val="000000"/>
        </w:rPr>
        <w:t>.3. Медицинский осмотр должен осуществляться с использованием современных медицинских материалов и инструментов, соответствующих требованиям действующих в Российской Федерации нормативно-правовых актов, государственных стандартов и других актов.</w:t>
      </w:r>
    </w:p>
    <w:p>
      <w:pPr>
        <w:pStyle w:val="Normal"/>
        <w:tabs>
          <w:tab w:val="clear" w:pos="708"/>
          <w:tab w:val="left" w:pos="851" w:leader="none"/>
        </w:tabs>
        <w:spacing w:lineRule="auto" w:line="240" w:before="0" w:after="0"/>
        <w:ind w:firstLine="567"/>
        <w:jc w:val="both"/>
        <w:rPr>
          <w:rFonts w:ascii="PT Astra Serif;Times New Roman" w:hAnsi="PT Astra Serif;Times New Roman"/>
        </w:rPr>
      </w:pPr>
      <w:r>
        <w:rPr>
          <w:rFonts w:cs="Times New Roman" w:ascii="PT Astra Serif;Times New Roman" w:hAnsi="PT Astra Serif;Times New Roman"/>
          <w:b/>
          <w:bCs/>
          <w:color w:val="000000"/>
        </w:rPr>
        <w:t>2</w:t>
      </w:r>
      <w:r>
        <w:rPr>
          <w:rFonts w:cs="Times New Roman" w:ascii="PT Astra Serif;Times New Roman" w:hAnsi="PT Astra Serif;Times New Roman"/>
          <w:b/>
          <w:bCs/>
          <w:color w:val="000000"/>
        </w:rPr>
        <w:t>.4. Исполнитель обязан:</w:t>
      </w:r>
    </w:p>
    <w:p>
      <w:pPr>
        <w:pStyle w:val="Normal"/>
        <w:tabs>
          <w:tab w:val="clear" w:pos="708"/>
          <w:tab w:val="left" w:pos="851" w:leader="none"/>
        </w:tabs>
        <w:spacing w:lineRule="auto" w:line="240" w:before="0" w:after="0"/>
        <w:ind w:firstLine="567"/>
        <w:jc w:val="both"/>
        <w:rPr>
          <w:rFonts w:ascii="PT Astra Serif;Times New Roman" w:hAnsi="PT Astra Serif;Times New Roman"/>
        </w:rPr>
      </w:pPr>
      <w:r>
        <w:rPr>
          <w:rFonts w:cs="Times New Roman" w:ascii="PT Astra Serif;Times New Roman" w:hAnsi="PT Astra Serif;Times New Roman"/>
          <w:color w:val="000000"/>
        </w:rPr>
        <w:t>2</w:t>
      </w:r>
      <w:r>
        <w:rPr>
          <w:rFonts w:cs="Times New Roman" w:ascii="PT Astra Serif;Times New Roman" w:hAnsi="PT Astra Serif;Times New Roman"/>
          <w:color w:val="000000"/>
        </w:rPr>
        <w:t>.4.1. оказывать услуги с соблюдением действующих правил и норм техники безопасности, пожарной безопасности, безопасности для жизни, здоровья обследуемого, а также иных утвержденных и зарегистрированных в установленном порядке актов уполномоченных органов государственной власти в сфере охраны труда, окружающей среды;</w:t>
      </w:r>
    </w:p>
    <w:p>
      <w:pPr>
        <w:pStyle w:val="Normal"/>
        <w:tabs>
          <w:tab w:val="clear" w:pos="708"/>
          <w:tab w:val="left" w:pos="851" w:leader="none"/>
        </w:tabs>
        <w:spacing w:lineRule="auto" w:line="240" w:before="0" w:after="0"/>
        <w:ind w:firstLine="567"/>
        <w:jc w:val="both"/>
        <w:rPr>
          <w:rFonts w:ascii="PT Astra Serif;Times New Roman" w:hAnsi="PT Astra Serif;Times New Roman"/>
          <w:sz w:val="22"/>
          <w:szCs w:val="22"/>
        </w:rPr>
      </w:pPr>
      <w:r>
        <w:rPr>
          <w:rFonts w:cs="Times New Roman" w:ascii="PT Astra Serif;Times New Roman" w:hAnsi="PT Astra Serif;Times New Roman"/>
          <w:color w:val="000000"/>
          <w:sz w:val="22"/>
          <w:szCs w:val="22"/>
        </w:rPr>
        <w:t>2</w:t>
      </w:r>
      <w:r>
        <w:rPr>
          <w:rFonts w:cs="Times New Roman" w:ascii="PT Astra Serif;Times New Roman" w:hAnsi="PT Astra Serif;Times New Roman"/>
          <w:color w:val="000000"/>
          <w:sz w:val="22"/>
          <w:szCs w:val="22"/>
        </w:rPr>
        <w:t>.4.2. использовать медицинские инструменты, материально-технические средства, дезинфицирующие средства, необходимые для проведения медицинского осмотра, в строгом соответствии с требованиями инструкций фирм-изготовителей (производителей).</w:t>
      </w:r>
    </w:p>
    <w:p>
      <w:pPr>
        <w:pStyle w:val="Normal"/>
        <w:widowControl w:val="false"/>
        <w:tabs>
          <w:tab w:val="clear" w:pos="708"/>
          <w:tab w:val="left" w:pos="851" w:leader="none"/>
          <w:tab w:val="left" w:pos="993" w:leader="none"/>
        </w:tabs>
        <w:spacing w:lineRule="auto" w:line="240" w:before="0" w:after="0"/>
        <w:ind w:firstLine="567"/>
        <w:jc w:val="both"/>
        <w:rPr>
          <w:rFonts w:ascii="PT Astra Serif;Times New Roman" w:hAnsi="PT Astra Serif;Times New Roman"/>
          <w:sz w:val="22"/>
          <w:szCs w:val="22"/>
        </w:rPr>
      </w:pPr>
      <w:r>
        <w:rPr>
          <w:rFonts w:cs="Times New Roman" w:ascii="PT Astra Serif;Times New Roman" w:hAnsi="PT Astra Serif;Times New Roman"/>
          <w:b/>
          <w:color w:val="000000"/>
          <w:sz w:val="22"/>
          <w:szCs w:val="22"/>
        </w:rPr>
        <w:t>2</w:t>
      </w:r>
      <w:r>
        <w:rPr>
          <w:rFonts w:cs="Times New Roman" w:ascii="PT Astra Serif;Times New Roman" w:hAnsi="PT Astra Serif;Times New Roman"/>
          <w:b/>
          <w:color w:val="000000"/>
          <w:sz w:val="22"/>
          <w:szCs w:val="22"/>
        </w:rPr>
        <w:t xml:space="preserve">.5. Требования к порядку проведения </w:t>
      </w:r>
      <w:r>
        <w:rPr>
          <w:rFonts w:eastAsia="Times New Roman" w:cs="Times New Roman" w:ascii="PT Astra Serif;Times New Roman" w:hAnsi="PT Astra Serif;Times New Roman"/>
          <w:b/>
          <w:bCs/>
          <w:i w:val="false"/>
          <w:iCs w:val="false"/>
          <w:color w:val="000000"/>
          <w:spacing w:val="0"/>
          <w:sz w:val="22"/>
          <w:szCs w:val="22"/>
          <w:lang w:eastAsia="ru-RU"/>
        </w:rPr>
        <w:t>ежегодной диспансеризации ФГГС Главного управления</w:t>
      </w:r>
    </w:p>
    <w:p>
      <w:pPr>
        <w:pStyle w:val="Normal"/>
        <w:spacing w:lineRule="auto" w:line="240" w:before="0" w:after="0"/>
        <w:ind w:firstLine="567"/>
        <w:jc w:val="both"/>
        <w:rPr>
          <w:rFonts w:ascii="PT Astra Serif;Times New Roman" w:hAnsi="PT Astra Serif;Times New Roman"/>
          <w:sz w:val="22"/>
          <w:szCs w:val="22"/>
        </w:rPr>
      </w:pPr>
      <w:r>
        <w:rPr>
          <w:rFonts w:cs="Times New Roman" w:ascii="PT Astra Serif;Times New Roman" w:hAnsi="PT Astra Serif;Times New Roman"/>
          <w:color w:val="000000"/>
          <w:sz w:val="22"/>
          <w:szCs w:val="22"/>
        </w:rPr>
        <w:t>2</w:t>
      </w:r>
      <w:r>
        <w:rPr>
          <w:rFonts w:cs="Times New Roman" w:ascii="PT Astra Serif;Times New Roman" w:hAnsi="PT Astra Serif;Times New Roman"/>
          <w:color w:val="000000"/>
          <w:sz w:val="22"/>
          <w:szCs w:val="22"/>
        </w:rPr>
        <w:t>.5.1. Ежегодная диспансеризация ФГГС Главного управления проводится на основании поименных списков ФГГС Главного управления, подлежащих диспансеризации.</w:t>
      </w:r>
    </w:p>
    <w:p>
      <w:pPr>
        <w:pStyle w:val="Normal"/>
        <w:spacing w:lineRule="auto" w:line="240" w:before="0" w:after="0"/>
        <w:ind w:firstLine="567"/>
        <w:jc w:val="both"/>
        <w:rPr>
          <w:rFonts w:ascii="PT Astra Serif;Times New Roman" w:hAnsi="PT Astra Serif;Times New Roman"/>
          <w:sz w:val="22"/>
          <w:szCs w:val="22"/>
        </w:rPr>
      </w:pPr>
      <w:r>
        <w:rPr>
          <w:rFonts w:cs="Times New Roman" w:ascii="PT Astra Serif;Times New Roman" w:hAnsi="PT Astra Serif;Times New Roman"/>
          <w:color w:val="000000"/>
          <w:sz w:val="22"/>
          <w:szCs w:val="22"/>
          <w:lang w:eastAsia="zh-CN"/>
        </w:rPr>
        <w:t>2</w:t>
      </w:r>
      <w:r>
        <w:rPr>
          <w:rFonts w:cs="Times New Roman" w:ascii="PT Astra Serif;Times New Roman" w:hAnsi="PT Astra Serif;Times New Roman"/>
          <w:color w:val="000000"/>
          <w:sz w:val="22"/>
          <w:szCs w:val="22"/>
          <w:lang w:eastAsia="zh-CN"/>
        </w:rPr>
        <w:t xml:space="preserve">.5.2. Заказчик (или уполномоченный представитель Заказчика) </w:t>
      </w:r>
      <w:r>
        <w:rPr>
          <w:rFonts w:cs="Times New Roman" w:ascii="PT Astra Serif;Times New Roman" w:hAnsi="PT Astra Serif;Times New Roman"/>
          <w:b w:val="false"/>
          <w:i w:val="false"/>
          <w:caps w:val="false"/>
          <w:smallCaps w:val="false"/>
          <w:color w:val="000000"/>
          <w:spacing w:val="0"/>
          <w:sz w:val="22"/>
          <w:szCs w:val="22"/>
          <w:lang w:eastAsia="zh-CN"/>
        </w:rPr>
        <w:t xml:space="preserve">за 2 (два) месяца до начала оказания услуг предоставляет Исполнителю поименный список ФГГС Главного управления </w:t>
      </w:r>
      <w:r>
        <w:rPr>
          <w:rFonts w:cs="Times New Roman" w:ascii="PT Astra Serif;Times New Roman" w:hAnsi="PT Astra Serif;Times New Roman"/>
          <w:color w:val="000000"/>
          <w:sz w:val="22"/>
          <w:szCs w:val="22"/>
          <w:lang w:eastAsia="zh-CN"/>
        </w:rPr>
        <w:t xml:space="preserve">подлежащих </w:t>
      </w:r>
      <w:r>
        <w:rPr>
          <w:rFonts w:eastAsia="Times New Roman" w:cs="Times New Roman" w:ascii="PT Astra Serif;Times New Roman" w:hAnsi="PT Astra Serif;Times New Roman"/>
          <w:b w:val="false"/>
          <w:bCs w:val="false"/>
          <w:i w:val="false"/>
          <w:iCs w:val="false"/>
          <w:color w:val="000000"/>
          <w:spacing w:val="0"/>
          <w:sz w:val="22"/>
          <w:szCs w:val="22"/>
          <w:lang w:eastAsia="ru-RU"/>
        </w:rPr>
        <w:t>ежегодной диспансеризации.</w:t>
      </w:r>
    </w:p>
    <w:p>
      <w:pPr>
        <w:pStyle w:val="Normal"/>
        <w:spacing w:lineRule="auto" w:line="240" w:before="0" w:after="0"/>
        <w:ind w:firstLine="567"/>
        <w:jc w:val="both"/>
        <w:rPr>
          <w:rFonts w:ascii="PT Astra Serif;Times New Roman" w:hAnsi="PT Astra Serif;Times New Roman"/>
          <w:sz w:val="22"/>
          <w:szCs w:val="22"/>
        </w:rPr>
      </w:pPr>
      <w:r>
        <w:rPr>
          <w:rFonts w:cs="Times New Roman" w:ascii="PT Astra Serif;Times New Roman" w:hAnsi="PT Astra Serif;Times New Roman"/>
          <w:color w:val="000000"/>
          <w:sz w:val="22"/>
          <w:szCs w:val="22"/>
        </w:rPr>
        <w:t>2</w:t>
      </w:r>
      <w:r>
        <w:rPr>
          <w:rFonts w:cs="Times New Roman" w:ascii="PT Astra Serif;Times New Roman" w:hAnsi="PT Astra Serif;Times New Roman"/>
          <w:color w:val="000000"/>
          <w:sz w:val="22"/>
          <w:szCs w:val="22"/>
        </w:rPr>
        <w:t xml:space="preserve">.5.3. </w:t>
      </w:r>
      <w:r>
        <w:rPr>
          <w:rFonts w:cs="Times New Roman" w:ascii="PT Astra Serif;Times New Roman" w:hAnsi="PT Astra Serif;Times New Roman"/>
          <w:caps w:val="false"/>
          <w:smallCaps w:val="false"/>
          <w:color w:val="000000"/>
          <w:spacing w:val="0"/>
          <w:sz w:val="22"/>
          <w:szCs w:val="22"/>
          <w:lang w:eastAsia="zh-CN"/>
        </w:rPr>
        <w:t xml:space="preserve">Исполнитель </w:t>
      </w:r>
      <w:r>
        <w:rPr>
          <w:rFonts w:cs="Times New Roman" w:ascii="PT Astra Serif;Times New Roman" w:hAnsi="PT Astra Serif;Times New Roman"/>
          <w:b w:val="false"/>
          <w:i w:val="false"/>
          <w:caps w:val="false"/>
          <w:smallCaps w:val="false"/>
          <w:color w:val="000000"/>
          <w:spacing w:val="0"/>
          <w:sz w:val="22"/>
          <w:szCs w:val="22"/>
          <w:lang w:eastAsia="zh-CN"/>
        </w:rPr>
        <w:t>на основании полученного от Заказчика (или уполномоченного представителя Заказчика) поименного списка ФГГС Главного управления, подлежащих диспансеризации, утверждает совместно с Заказчиком (уполномоченным представителем Заказчика) график прохождения диспансеризации.</w:t>
      </w:r>
    </w:p>
    <w:p>
      <w:pPr>
        <w:pStyle w:val="Normal"/>
        <w:tabs>
          <w:tab w:val="clear" w:pos="708"/>
          <w:tab w:val="left" w:pos="851" w:leader="none"/>
        </w:tabs>
        <w:spacing w:lineRule="auto" w:line="240" w:before="0" w:after="0"/>
        <w:ind w:firstLine="567"/>
        <w:jc w:val="both"/>
        <w:rPr>
          <w:rFonts w:ascii="PT Astra Serif;Times New Roman" w:hAnsi="PT Astra Serif;Times New Roman"/>
          <w:color w:val="000000"/>
          <w:sz w:val="22"/>
          <w:szCs w:val="22"/>
        </w:rPr>
      </w:pPr>
      <w:r>
        <w:rPr>
          <w:rFonts w:cs="Times New Roman" w:ascii="PT Astra Serif;Times New Roman" w:hAnsi="PT Astra Serif;Times New Roman"/>
          <w:color w:val="000000"/>
          <w:sz w:val="22"/>
          <w:szCs w:val="22"/>
        </w:rPr>
        <w:t>2</w:t>
      </w:r>
      <w:r>
        <w:rPr>
          <w:rFonts w:cs="Times New Roman" w:ascii="PT Astra Serif;Times New Roman" w:hAnsi="PT Astra Serif;Times New Roman"/>
          <w:color w:val="000000"/>
          <w:sz w:val="22"/>
          <w:szCs w:val="22"/>
        </w:rPr>
        <w:t>.5.4. Исполнитель</w:t>
      </w:r>
      <w:r>
        <w:rPr>
          <w:rFonts w:cs="" w:ascii="PT Astra Serif;Times New Roman" w:hAnsi="PT Astra Serif;Times New Roman" w:cstheme="majorBidi"/>
          <w:b w:val="false"/>
          <w:bCs w:val="false"/>
          <w:i w:val="false"/>
          <w:caps w:val="false"/>
          <w:smallCaps w:val="false"/>
          <w:color w:val="000000" w:themeColor="text1"/>
          <w:spacing w:val="0"/>
          <w:sz w:val="22"/>
          <w:szCs w:val="22"/>
        </w:rPr>
        <w:t xml:space="preserve"> по результатам прохождения диспансеризации выдает ФГГС заключение на бумажном носителе и (или) в форме электронного документа в соответствии с пунктом 3 статьи 78 Федерального закона от 21 ноября 2011 г. № 323-ФЗ «Об основах охраны здоровья граждан в Российской Федерации».</w:t>
      </w:r>
    </w:p>
    <w:p>
      <w:pPr>
        <w:sectPr>
          <w:headerReference w:type="default" r:id="rId10"/>
          <w:footnotePr>
            <w:numFmt w:val="decimal"/>
          </w:footnotePr>
          <w:type w:val="nextPage"/>
          <w:pgSz w:orient="landscape" w:w="16838" w:h="11906"/>
          <w:pgMar w:left="567" w:right="567" w:header="567" w:top="1103" w:footer="0" w:bottom="567" w:gutter="0"/>
          <w:pgNumType w:fmt="decimal"/>
          <w:formProt w:val="false"/>
          <w:textDirection w:val="lrTb"/>
        </w:sectPr>
        <w:pStyle w:val="Normal"/>
        <w:tabs>
          <w:tab w:val="clear" w:pos="708"/>
          <w:tab w:val="left" w:pos="851" w:leader="none"/>
        </w:tabs>
        <w:spacing w:lineRule="auto" w:line="240" w:before="0" w:after="0"/>
        <w:ind w:firstLine="567"/>
        <w:jc w:val="both"/>
        <w:rPr>
          <w:rFonts w:ascii="PT Astra Serif;Times New Roman" w:hAnsi="PT Astra Serif;Times New Roman"/>
          <w:sz w:val="22"/>
          <w:szCs w:val="22"/>
        </w:rPr>
      </w:pPr>
      <w:r>
        <w:rPr>
          <w:rFonts w:cs="Times New Roman" w:ascii="PT Astra Serif;Times New Roman" w:hAnsi="PT Astra Serif;Times New Roman"/>
          <w:color w:val="000000"/>
          <w:sz w:val="22"/>
          <w:szCs w:val="22"/>
        </w:rPr>
        <w:t>2</w:t>
      </w:r>
      <w:r>
        <w:rPr>
          <w:rFonts w:cs="Times New Roman" w:ascii="PT Astra Serif;Times New Roman" w:hAnsi="PT Astra Serif;Times New Roman"/>
          <w:color w:val="000000"/>
          <w:sz w:val="22"/>
          <w:szCs w:val="22"/>
        </w:rPr>
        <w:t xml:space="preserve">.5.5. </w:t>
      </w:r>
      <w:r>
        <w:rPr>
          <w:rFonts w:cs="Times New Roman" w:ascii="PT Astra Serif;Times New Roman" w:hAnsi="PT Astra Serif;Times New Roman"/>
          <w:b w:val="false"/>
          <w:i w:val="false"/>
          <w:caps w:val="false"/>
          <w:smallCaps w:val="false"/>
          <w:color w:val="000000"/>
          <w:spacing w:val="0"/>
          <w:sz w:val="22"/>
          <w:szCs w:val="22"/>
        </w:rPr>
        <w:t>Диспансеризация ФГГС проводится в амбулаторных условиях врачами-специалистами, в том числе путем проведения лабораторных и функциональных исследований  иных медицинских мероприятий, в следующем объеме:</w:t>
      </w:r>
    </w:p>
    <w:p>
      <w:pPr>
        <w:pStyle w:val="Normal"/>
        <w:tabs>
          <w:tab w:val="clear" w:pos="708"/>
          <w:tab w:val="left" w:pos="851" w:leader="none"/>
        </w:tabs>
        <w:spacing w:lineRule="auto" w:line="240" w:before="0" w:after="0"/>
        <w:ind w:firstLine="567"/>
        <w:jc w:val="both"/>
        <w:rPr>
          <w:rFonts w:cs="Times New Roman"/>
          <w:b w:val="false"/>
          <w:b w:val="false"/>
          <w:i w:val="false"/>
          <w:i w:val="false"/>
          <w:caps w:val="false"/>
          <w:smallCaps w:val="false"/>
          <w:color w:val="000000"/>
          <w:spacing w:val="0"/>
        </w:rPr>
      </w:pPr>
      <w:r>
        <w:rPr>
          <w:rFonts w:cs="Times New Roman"/>
          <w:b w:val="false"/>
          <w:i w:val="false"/>
          <w:caps w:val="false"/>
          <w:smallCaps w:val="false"/>
          <w:color w:val="000000"/>
          <w:spacing w:val="0"/>
        </w:rPr>
      </w:r>
    </w:p>
    <w:tbl>
      <w:tblPr>
        <w:tblW w:w="15656" w:type="dxa"/>
        <w:jc w:val="right"/>
        <w:tblInd w:w="0" w:type="dxa"/>
        <w:tblCellMar>
          <w:top w:w="0" w:type="dxa"/>
          <w:left w:w="28" w:type="dxa"/>
          <w:bottom w:w="0" w:type="dxa"/>
          <w:right w:w="28" w:type="dxa"/>
        </w:tblCellMar>
      </w:tblPr>
      <w:tblGrid>
        <w:gridCol w:w="569"/>
        <w:gridCol w:w="4110"/>
        <w:gridCol w:w="1605"/>
        <w:gridCol w:w="1756"/>
        <w:gridCol w:w="1649"/>
        <w:gridCol w:w="1861"/>
        <w:gridCol w:w="2102"/>
        <w:gridCol w:w="2002"/>
      </w:tblGrid>
      <w:tr>
        <w:trPr>
          <w:trHeight w:val="300" w:hRule="atLeast"/>
        </w:trPr>
        <w:tc>
          <w:tcPr>
            <w:tcW w:w="569" w:type="dxa"/>
            <w:vMerge w:val="restart"/>
            <w:tcBorders>
              <w:top w:val="single" w:sz="2" w:space="0" w:color="000000"/>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r>
          </w:p>
          <w:p>
            <w:pPr>
              <w:pStyle w:val="Normal"/>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color w:val="000000"/>
                <w:sz w:val="22"/>
                <w:szCs w:val="22"/>
                <w:lang w:eastAsia="ru-RU"/>
              </w:rPr>
              <w:t xml:space="preserve">№ </w:t>
            </w:r>
            <w:r>
              <w:rPr>
                <w:rFonts w:eastAsia="Times New Roman" w:cs="Times New Roman" w:ascii="PT Astra Serif;Times New Roman" w:hAnsi="PT Astra Serif;Times New Roman"/>
                <w:b/>
                <w:bCs/>
                <w:color w:val="000000"/>
                <w:sz w:val="22"/>
                <w:szCs w:val="22"/>
                <w:lang w:eastAsia="ru-RU"/>
              </w:rPr>
              <w:t>п/п</w:t>
            </w:r>
          </w:p>
        </w:tc>
        <w:tc>
          <w:tcPr>
            <w:tcW w:w="4110" w:type="dxa"/>
            <w:vMerge w:val="restart"/>
            <w:tcBorders>
              <w:top w:val="single" w:sz="2" w:space="0" w:color="000000"/>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r>
          </w:p>
          <w:p>
            <w:pPr>
              <w:pStyle w:val="Normal"/>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color w:val="000000"/>
                <w:sz w:val="22"/>
                <w:szCs w:val="22"/>
                <w:lang w:eastAsia="ru-RU"/>
              </w:rPr>
              <w:t>Наименование медицинской услуги</w:t>
            </w:r>
          </w:p>
        </w:tc>
        <w:tc>
          <w:tcPr>
            <w:tcW w:w="1605" w:type="dxa"/>
            <w:vMerge w:val="restart"/>
            <w:tcBorders>
              <w:top w:val="single" w:sz="2" w:space="0" w:color="000000"/>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eastAsia="Times New Roman" w:cs="Times New Roman" w:ascii="PT Astra Serif;Times New Roman" w:hAnsi="PT Astra Serif;Times New Roman"/>
                <w:b/>
                <w:bCs/>
                <w:color w:val="000000"/>
                <w:sz w:val="22"/>
                <w:szCs w:val="22"/>
                <w:lang w:eastAsia="ru-RU"/>
              </w:rPr>
              <w:t>Объем, единица измерения</w:t>
            </w:r>
          </w:p>
        </w:tc>
        <w:tc>
          <w:tcPr>
            <w:tcW w:w="9370" w:type="dxa"/>
            <w:gridSpan w:val="5"/>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b/>
                <w:bCs/>
                <w:sz w:val="22"/>
                <w:szCs w:val="22"/>
              </w:rPr>
              <w:t>Количество человек</w:t>
            </w:r>
          </w:p>
        </w:tc>
      </w:tr>
      <w:tr>
        <w:trPr>
          <w:trHeight w:val="300" w:hRule="atLeast"/>
        </w:trPr>
        <w:tc>
          <w:tcPr>
            <w:tcW w:w="569" w:type="dxa"/>
            <w:vMerge w:val="continue"/>
            <w:tcBorders>
              <w:top w:val="single" w:sz="2" w:space="0" w:color="000000"/>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r>
          </w:p>
        </w:tc>
        <w:tc>
          <w:tcPr>
            <w:tcW w:w="4110" w:type="dxa"/>
            <w:vMerge w:val="continue"/>
            <w:tcBorders>
              <w:top w:val="single" w:sz="2" w:space="0" w:color="000000"/>
              <w:left w:val="single" w:sz="2" w:space="0" w:color="000000"/>
              <w:bottom w:val="single" w:sz="2"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r>
          </w:p>
        </w:tc>
        <w:tc>
          <w:tcPr>
            <w:tcW w:w="1605" w:type="dxa"/>
            <w:vMerge w:val="continue"/>
            <w:tcBorders>
              <w:top w:val="single" w:sz="2" w:space="0" w:color="000000"/>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756" w:type="dxa"/>
            <w:tcBorders>
              <w:left w:val="single" w:sz="2" w:space="0" w:color="000000"/>
              <w:bottom w:val="single" w:sz="2" w:space="0" w:color="000000"/>
            </w:tcBorders>
            <w:vAlign w:val="center"/>
          </w:tcPr>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 xml:space="preserve">Мужчина </w:t>
            </w:r>
          </w:p>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до 40 лет</w:t>
            </w:r>
          </w:p>
        </w:tc>
        <w:tc>
          <w:tcPr>
            <w:tcW w:w="1649" w:type="dxa"/>
            <w:tcBorders>
              <w:left w:val="single" w:sz="2" w:space="0" w:color="000000"/>
              <w:bottom w:val="single" w:sz="2" w:space="0" w:color="000000"/>
            </w:tcBorders>
            <w:vAlign w:val="center"/>
          </w:tcPr>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 xml:space="preserve">Женщина </w:t>
            </w:r>
          </w:p>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до 40 лет</w:t>
            </w:r>
          </w:p>
        </w:tc>
        <w:tc>
          <w:tcPr>
            <w:tcW w:w="1861" w:type="dxa"/>
            <w:tcBorders>
              <w:left w:val="single" w:sz="2" w:space="0" w:color="000000"/>
              <w:bottom w:val="single" w:sz="2" w:space="0" w:color="000000"/>
            </w:tcBorders>
            <w:vAlign w:val="center"/>
          </w:tcPr>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 xml:space="preserve">Женщина </w:t>
            </w:r>
          </w:p>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после 40 лет</w:t>
            </w:r>
          </w:p>
        </w:tc>
        <w:tc>
          <w:tcPr>
            <w:tcW w:w="2102" w:type="dxa"/>
            <w:tcBorders>
              <w:left w:val="single" w:sz="2" w:space="0" w:color="000000"/>
              <w:bottom w:val="single" w:sz="2" w:space="0" w:color="000000"/>
            </w:tcBorders>
            <w:vAlign w:val="center"/>
          </w:tcPr>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 xml:space="preserve">Мужчина </w:t>
            </w:r>
          </w:p>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после 45 лет</w:t>
            </w:r>
          </w:p>
        </w:tc>
        <w:tc>
          <w:tcPr>
            <w:tcW w:w="2002" w:type="dxa"/>
            <w:tcBorders>
              <w:left w:val="single" w:sz="2" w:space="0" w:color="000000"/>
              <w:bottom w:val="single" w:sz="2" w:space="0" w:color="000000"/>
              <w:right w:val="single" w:sz="2" w:space="0" w:color="000000"/>
            </w:tcBorders>
            <w:vAlign w:val="center"/>
          </w:tcPr>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 xml:space="preserve">Женщина </w:t>
            </w:r>
          </w:p>
          <w:p>
            <w:pPr>
              <w:pStyle w:val="Normal"/>
              <w:widowControl w:val="false"/>
              <w:spacing w:lineRule="auto" w:line="240" w:before="0" w:after="0"/>
              <w:jc w:val="center"/>
              <w:rPr>
                <w:rFonts w:ascii="PT Astra Serif;Times New Roman" w:hAnsi="PT Astra Serif;Times New Roman"/>
              </w:rPr>
            </w:pPr>
            <w:r>
              <w:rPr>
                <w:rFonts w:eastAsia="Times New Roman" w:cs="Times New Roman" w:ascii="PT Astra Serif;Times New Roman" w:hAnsi="PT Astra Serif;Times New Roman"/>
                <w:b/>
                <w:bCs/>
                <w:i w:val="false"/>
                <w:caps w:val="false"/>
                <w:smallCaps w:val="false"/>
                <w:color w:val="000000"/>
                <w:spacing w:val="0"/>
                <w:sz w:val="22"/>
                <w:szCs w:val="22"/>
                <w:lang w:eastAsia="ru-RU"/>
              </w:rPr>
              <w:t>после 45 лет</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eastAsia="Times New Roman" w:cs="Times New Roman" w:ascii="PT Astra Serif;Times New Roman" w:hAnsi="PT Astra Serif;Times New Roman"/>
                <w:b/>
                <w:bCs/>
                <w:color w:val="000000"/>
                <w:sz w:val="22"/>
                <w:szCs w:val="22"/>
                <w:lang w:eastAsia="ru-RU"/>
              </w:rPr>
              <w:t>Врачи-специалисты:</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b/>
                <w:b/>
                <w:bCs/>
                <w:sz w:val="22"/>
                <w:szCs w:val="22"/>
              </w:rPr>
            </w:pPr>
            <w:r>
              <w:rPr>
                <w:rFonts w:ascii="PT Astra Serif;Times New Roman" w:hAnsi="PT Astra Serif;Times New Roman"/>
                <w:b/>
                <w:bCs/>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b/>
                <w:b/>
                <w:bCs/>
                <w:sz w:val="22"/>
                <w:szCs w:val="22"/>
              </w:rPr>
            </w:pPr>
            <w:r>
              <w:rPr>
                <w:rFonts w:ascii="PT Astra Serif;Times New Roman" w:hAnsi="PT Astra Serif;Times New Roman"/>
                <w:b/>
                <w:bCs/>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b/>
                <w:b/>
                <w:bCs/>
                <w:sz w:val="22"/>
                <w:szCs w:val="22"/>
              </w:rPr>
            </w:pPr>
            <w:r>
              <w:rPr>
                <w:rFonts w:ascii="PT Astra Serif;Times New Roman" w:hAnsi="PT Astra Serif;Times New Roman"/>
                <w:b/>
                <w:bCs/>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b/>
                <w:b/>
                <w:bCs/>
                <w:sz w:val="22"/>
                <w:szCs w:val="22"/>
              </w:rPr>
            </w:pPr>
            <w:r>
              <w:rPr>
                <w:rFonts w:ascii="PT Astra Serif;Times New Roman" w:hAnsi="PT Astra Serif;Times New Roman"/>
                <w:b/>
                <w:bCs/>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b/>
                <w:b/>
                <w:bCs/>
                <w:sz w:val="22"/>
                <w:szCs w:val="22"/>
              </w:rPr>
            </w:pPr>
            <w:r>
              <w:rPr>
                <w:rFonts w:ascii="PT Astra Serif;Times New Roman" w:hAnsi="PT Astra Serif;Times New Roman"/>
                <w:b/>
                <w:bCs/>
                <w:sz w:val="22"/>
                <w:szCs w:val="22"/>
              </w:rPr>
              <w:t>9</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врача-терапевта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 - невролога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33"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врача-акушера-гинеколога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 - уролога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5</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врача-хирурга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6</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 - офтальмолога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561"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7</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врача-оториноларинголога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8</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врача-эндокринолога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 - психиатра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10</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Осмотр врача - нарколога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посещение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0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eastAsia="Times New Roman" w:cs="Times New Roman" w:ascii="PT Astra Serif;Times New Roman" w:hAnsi="PT Astra Serif;Times New Roman"/>
                <w:b/>
                <w:bCs/>
                <w:color w:val="000000"/>
                <w:sz w:val="22"/>
                <w:szCs w:val="22"/>
                <w:lang w:eastAsia="ru-RU"/>
              </w:rPr>
              <w:t>Лабораторные и функциональные  исследования:</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3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11</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Общий анализ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285"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12</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Общий анализ мочи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561"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13</w:t>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Исследование уровня холестерина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561"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14</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Определение уровня глюкозы в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561"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15</w:t>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Определение уровня  билирубина в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561"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16</w:t>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Исследование уровня общего белка сыворотки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537"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17</w:t>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Исследование уровня амилазы сыворотки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537"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18</w:t>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Определение уровня креатинина  сыворотки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537"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19</w:t>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Определение уровня мочевой кислоты сыворотки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791"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20</w:t>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Определение уровня холестерина липопротеидов низкой плотности сыворотки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537"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21</w:t>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Исследование уровня триглицеридов сыворотки крови</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4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22</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Онкомаркер специфический  PSA</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r>
      <w:tr>
        <w:trPr>
          <w:trHeight w:val="313"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23</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Онкомаркер специфический СА-125</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406"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24</w:t>
            </w:r>
          </w:p>
        </w:tc>
        <w:tc>
          <w:tcPr>
            <w:tcW w:w="4110" w:type="dxa"/>
            <w:tcBorders>
              <w:left w:val="single" w:sz="2" w:space="0" w:color="000000"/>
              <w:bottom w:val="single" w:sz="2" w:space="0" w:color="000000"/>
            </w:tcBorders>
            <w:vAlign w:val="center"/>
          </w:tcPr>
          <w:p>
            <w:pPr>
              <w:pStyle w:val="Normal"/>
              <w:tabs>
                <w:tab w:val="clear" w:pos="708"/>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Цитологическое исследование мазка из цервикального канала</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19"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25</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Маммография</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346"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26</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Электрокардиография</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285"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27</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Флюорография</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3</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r>
        <w:trPr>
          <w:trHeight w:val="270" w:hRule="atLeast"/>
        </w:trPr>
        <w:tc>
          <w:tcPr>
            <w:tcW w:w="56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28</w:t>
            </w:r>
          </w:p>
        </w:tc>
        <w:tc>
          <w:tcPr>
            <w:tcW w:w="4110"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Исследование кала на скрытую кровь</w:t>
            </w:r>
          </w:p>
        </w:tc>
        <w:tc>
          <w:tcPr>
            <w:tcW w:w="1605"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 исследование</w:t>
            </w:r>
          </w:p>
        </w:tc>
        <w:tc>
          <w:tcPr>
            <w:tcW w:w="1756"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649"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1861"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w:t>
            </w:r>
          </w:p>
        </w:tc>
        <w:tc>
          <w:tcPr>
            <w:tcW w:w="2102" w:type="dxa"/>
            <w:tcBorders>
              <w:left w:val="single" w:sz="2" w:space="0" w:color="000000"/>
              <w:bottom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4</w:t>
            </w:r>
          </w:p>
        </w:tc>
        <w:tc>
          <w:tcPr>
            <w:tcW w:w="2002" w:type="dxa"/>
            <w:tcBorders>
              <w:left w:val="single" w:sz="2" w:space="0" w:color="000000"/>
              <w:bottom w:val="single" w:sz="2" w:space="0" w:color="000000"/>
              <w:right w:val="single" w:sz="2" w:space="0" w:color="000000"/>
            </w:tcBorders>
            <w:vAlign w:val="center"/>
          </w:tcPr>
          <w:p>
            <w:pPr>
              <w:pStyle w:val="Normal"/>
              <w:tabs>
                <w:tab w:val="clear" w:pos="708"/>
              </w:tabs>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9</w:t>
            </w:r>
          </w:p>
        </w:tc>
      </w:tr>
    </w:tbl>
    <w:p>
      <w:pPr>
        <w:pStyle w:val="Normal"/>
        <w:pageBreakBefore w:val="false"/>
        <w:tabs>
          <w:tab w:val="clear" w:pos="708"/>
          <w:tab w:val="left" w:pos="851" w:leader="none"/>
        </w:tabs>
        <w:spacing w:lineRule="auto" w:line="240" w:before="0" w:after="0"/>
        <w:ind w:hanging="0"/>
        <w:jc w:val="both"/>
        <w:rPr>
          <w:rFonts w:ascii="PT Astra Serif;Times New Roman" w:hAnsi="PT Astra Serif;Times New Roman" w:cs="Times New Roman"/>
          <w:b/>
          <w:b/>
          <w:bCs/>
          <w:color w:val="000000"/>
        </w:rPr>
      </w:pPr>
      <w:r>
        <w:rPr>
          <w:rFonts w:cs="Times New Roman" w:ascii="PT Astra Serif;Times New Roman" w:hAnsi="PT Astra Serif;Times New Roman"/>
          <w:b/>
          <w:bCs/>
          <w:color w:val="000000"/>
        </w:rPr>
      </w:r>
    </w:p>
    <w:p>
      <w:pPr>
        <w:pStyle w:val="Normal"/>
        <w:tabs>
          <w:tab w:val="clear" w:pos="708"/>
          <w:tab w:val="left" w:pos="851" w:leader="none"/>
        </w:tabs>
        <w:spacing w:lineRule="auto" w:line="240" w:before="0" w:after="0"/>
        <w:ind w:hanging="0"/>
        <w:jc w:val="both"/>
        <w:rPr>
          <w:rFonts w:ascii="PT Astra Serif;Times New Roman" w:hAnsi="PT Astra Serif;Times New Roman" w:cs="Times New Roman"/>
          <w:b/>
          <w:b/>
          <w:bCs/>
          <w:color w:val="000000"/>
        </w:rPr>
      </w:pPr>
      <w:r>
        <w:rPr>
          <w:rFonts w:cs="Times New Roman" w:ascii="PT Astra Serif;Times New Roman" w:hAnsi="PT Astra Serif;Times New Roman"/>
          <w:b/>
          <w:bCs/>
          <w:color w:val="000000"/>
        </w:rPr>
      </w:r>
    </w:p>
    <w:tbl>
      <w:tblPr>
        <w:tblW w:w="10095" w:type="dxa"/>
        <w:jc w:val="left"/>
        <w:tblInd w:w="2991" w:type="dxa"/>
        <w:tblCellMar>
          <w:top w:w="0" w:type="dxa"/>
          <w:left w:w="108" w:type="dxa"/>
          <w:bottom w:w="0" w:type="dxa"/>
          <w:right w:w="108" w:type="dxa"/>
        </w:tblCellMar>
        <w:tblLook w:val="0000" w:noVBand="0" w:noHBand="0" w:lastColumn="0" w:firstColumn="0" w:lastRow="0" w:firstRow="0"/>
      </w:tblPr>
      <w:tblGrid>
        <w:gridCol w:w="5325"/>
        <w:gridCol w:w="4769"/>
      </w:tblGrid>
      <w:tr>
        <w:trPr/>
        <w:tc>
          <w:tcPr>
            <w:tcW w:w="5325" w:type="dxa"/>
            <w:tcBorders/>
          </w:tcPr>
          <w:p>
            <w:pPr>
              <w:pStyle w:val="Normal"/>
              <w:spacing w:lineRule="auto" w:line="240" w:before="0" w:after="0"/>
              <w:ind w:right="-1" w:hanging="0"/>
              <w:rPr>
                <w:rFonts w:ascii="PT Astra Serif;Times New Roman" w:hAnsi="PT Astra Serif;Times New Roman"/>
              </w:rPr>
            </w:pPr>
            <w:r>
              <w:rPr>
                <w:rFonts w:eastAsia="Arial Unicode MS" w:cs="Times New Roman" w:ascii="PT Astra Serif;Times New Roman" w:hAnsi="PT Astra Serif;Times New Roman"/>
                <w:b/>
                <w:color w:val="000000"/>
                <w:kern w:val="2"/>
              </w:rPr>
              <w:t>ЗАКАЗЧИК:</w:t>
            </w:r>
          </w:p>
        </w:tc>
        <w:tc>
          <w:tcPr>
            <w:tcW w:w="4769" w:type="dxa"/>
            <w:tcBorders/>
          </w:tcPr>
          <w:p>
            <w:pPr>
              <w:pStyle w:val="Normal"/>
              <w:keepNext w:val="true"/>
              <w:shd w:val="clear" w:color="auto" w:fill="FFFFFF"/>
              <w:spacing w:lineRule="auto" w:line="240" w:before="0" w:after="0"/>
              <w:ind w:right="-1" w:hanging="0"/>
              <w:rPr>
                <w:rFonts w:ascii="PT Astra Serif;Times New Roman" w:hAnsi="PT Astra Serif;Times New Roman"/>
              </w:rPr>
            </w:pPr>
            <w:r>
              <w:rPr>
                <w:rFonts w:eastAsia="Arial Unicode MS" w:cs="Times New Roman" w:ascii="PT Astra Serif;Times New Roman" w:hAnsi="PT Astra Serif;Times New Roman"/>
                <w:b/>
                <w:color w:val="000000"/>
                <w:kern w:val="2"/>
              </w:rPr>
              <w:t>ИСПОЛНИТЕЛЬ:</w:t>
            </w:r>
          </w:p>
        </w:tc>
      </w:tr>
      <w:tr>
        <w:trPr/>
        <w:tc>
          <w:tcPr>
            <w:tcW w:w="5325" w:type="dxa"/>
            <w:tcBorders/>
          </w:tcPr>
          <w:p>
            <w:pPr>
              <w:pStyle w:val="Normal"/>
              <w:snapToGrid w:val="false"/>
              <w:spacing w:lineRule="auto" w:line="240" w:before="0" w:after="0"/>
              <w:ind w:right="-1" w:hanging="0"/>
              <w:rPr>
                <w:rFonts w:ascii="PT Astra Serif;Times New Roman" w:hAnsi="PT Astra Serif;Times New Roman" w:cs="Times New Roman"/>
                <w:b/>
                <w:b/>
                <w:color w:val="000000"/>
                <w:kern w:val="2"/>
              </w:rPr>
            </w:pPr>
            <w:r>
              <w:rPr>
                <w:rFonts w:cs="Times New Roman" w:ascii="PT Astra Serif;Times New Roman" w:hAnsi="PT Astra Serif;Times New Roman"/>
                <w:b/>
                <w:color w:val="000000"/>
                <w:kern w:val="2"/>
              </w:rPr>
            </w:r>
          </w:p>
          <w:p>
            <w:pPr>
              <w:pStyle w:val="Normal"/>
              <w:spacing w:lineRule="auto" w:line="240" w:before="0" w:after="0"/>
              <w:ind w:right="-1" w:hanging="0"/>
              <w:rPr>
                <w:rFonts w:ascii="PT Astra Serif;Times New Roman" w:hAnsi="PT Astra Serif;Times New Roman"/>
              </w:rPr>
            </w:pPr>
            <w:r>
              <w:rPr>
                <w:rFonts w:cs="Times New Roman" w:ascii="PT Astra Serif;Times New Roman" w:hAnsi="PT Astra Serif;Times New Roman"/>
                <w:color w:val="000000"/>
              </w:rPr>
              <w:t xml:space="preserve">_________________________/____________/ </w:t>
            </w:r>
          </w:p>
          <w:p>
            <w:pPr>
              <w:pStyle w:val="Normal"/>
              <w:spacing w:lineRule="auto" w:line="240" w:before="0" w:after="0"/>
              <w:ind w:right="-1" w:hanging="0"/>
              <w:rPr>
                <w:rFonts w:ascii="PT Astra Serif;Times New Roman" w:hAnsi="PT Astra Serif;Times New Roman"/>
              </w:rPr>
            </w:pPr>
            <w:r>
              <w:rPr>
                <w:rFonts w:cs="Times New Roman" w:ascii="PT Astra Serif;Times New Roman" w:hAnsi="PT Astra Serif;Times New Roman"/>
                <w:color w:val="000000"/>
              </w:rPr>
              <w:t>М.П.</w:t>
            </w:r>
          </w:p>
        </w:tc>
        <w:tc>
          <w:tcPr>
            <w:tcW w:w="4769" w:type="dxa"/>
            <w:tcBorders/>
          </w:tcPr>
          <w:p>
            <w:pPr>
              <w:pStyle w:val="Normal"/>
              <w:snapToGrid w:val="false"/>
              <w:spacing w:lineRule="auto" w:line="240" w:before="0" w:after="0"/>
              <w:ind w:right="-1" w:hanging="0"/>
              <w:rPr>
                <w:rFonts w:ascii="PT Astra Serif;Times New Roman" w:hAnsi="PT Astra Serif;Times New Roman" w:cs="Times New Roman"/>
                <w:b/>
                <w:b/>
                <w:bCs/>
                <w:color w:val="000000"/>
                <w:kern w:val="2"/>
              </w:rPr>
            </w:pPr>
            <w:r>
              <w:rPr>
                <w:rFonts w:cs="Times New Roman" w:ascii="PT Astra Serif;Times New Roman" w:hAnsi="PT Astra Serif;Times New Roman"/>
                <w:b/>
                <w:bCs/>
                <w:color w:val="000000"/>
                <w:kern w:val="2"/>
              </w:rPr>
            </w:r>
          </w:p>
          <w:p>
            <w:pPr>
              <w:pStyle w:val="Normal"/>
              <w:spacing w:lineRule="auto" w:line="240" w:before="0" w:after="0"/>
              <w:ind w:right="-1" w:hanging="0"/>
              <w:rPr>
                <w:rFonts w:ascii="PT Astra Serif;Times New Roman" w:hAnsi="PT Astra Serif;Times New Roman"/>
              </w:rPr>
            </w:pPr>
            <w:r>
              <w:rPr>
                <w:rFonts w:cs="Times New Roman" w:ascii="PT Astra Serif;Times New Roman" w:hAnsi="PT Astra Serif;Times New Roman"/>
                <w:b/>
                <w:color w:val="000000"/>
                <w:kern w:val="2"/>
              </w:rPr>
              <w:t>__________________________/___________/</w:t>
            </w:r>
          </w:p>
          <w:p>
            <w:pPr>
              <w:pStyle w:val="Normal"/>
              <w:spacing w:lineRule="auto" w:line="240" w:before="0" w:after="0"/>
              <w:ind w:right="-1" w:hanging="0"/>
              <w:rPr>
                <w:rFonts w:ascii="PT Astra Serif;Times New Roman" w:hAnsi="PT Astra Serif;Times New Roman"/>
              </w:rPr>
            </w:pPr>
            <w:r>
              <w:rPr>
                <w:rFonts w:cs="Times New Roman" w:ascii="PT Astra Serif;Times New Roman" w:hAnsi="PT Astra Serif;Times New Roman"/>
                <w:color w:val="000000"/>
              </w:rPr>
              <w:t>М.П.</w:t>
            </w:r>
          </w:p>
        </w:tc>
      </w:tr>
    </w:tbl>
    <w:p>
      <w:pPr>
        <w:pStyle w:val="ListParagraph"/>
        <w:suppressAutoHyphens w:val="true"/>
        <w:ind w:left="0" w:right="-1" w:hanging="0"/>
        <w:jc w:val="both"/>
        <w:rPr>
          <w:rFonts w:ascii="PT Astra Serif;Times New Roman" w:hAnsi="PT Astra Serif;Times New Roman"/>
          <w:sz w:val="22"/>
          <w:szCs w:val="22"/>
        </w:rPr>
      </w:pPr>
      <w:r>
        <w:rPr/>
      </w:r>
    </w:p>
    <w:sectPr>
      <w:headerReference w:type="default" r:id="rId11"/>
      <w:footnotePr>
        <w:numFmt w:val="decimal"/>
      </w:footnotePr>
      <w:type w:val="nextPage"/>
      <w:pgSz w:orient="landscape" w:w="16838" w:h="11906"/>
      <w:pgMar w:left="567" w:right="567" w:header="567" w:top="1103" w:footer="0" w:bottom="567"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Calibri">
    <w:charset w:val="01"/>
    <w:family w:val="roman"/>
    <w:pitch w:val="default"/>
  </w:font>
  <w:font w:name="Times New Roman">
    <w:charset w:val="01"/>
    <w:family w:val="roman"/>
    <w:pitch w:val="default"/>
  </w:font>
  <w:font w:name="Calibri Light">
    <w:charset w:val="01"/>
    <w:family w:val="roman"/>
    <w:pitch w:val="default"/>
  </w:font>
  <w:font w:name="Tahoma">
    <w:charset w:val="01"/>
    <w:family w:val="roman"/>
    <w:pitch w:val="default"/>
  </w:font>
  <w:font w:name="Arial">
    <w:charset w:val="01"/>
    <w:family w:val="roman"/>
    <w:pitch w:val="default"/>
  </w:font>
  <w:font w:name="Arial Unicode MS">
    <w:charset w:val="01"/>
    <w:family w:val="roman"/>
    <w:pitch w:val="default"/>
  </w:font>
  <w:font w:name="Courier New">
    <w:charset w:val="01"/>
    <w:family w:val="roman"/>
    <w:pitch w:val="default"/>
  </w:font>
  <w:font w:name="Montserrat">
    <w:charset w:val="01"/>
    <w:family w:val="roman"/>
    <w:pitch w:val="default"/>
  </w:font>
  <w:font w:name="OpenSymbol">
    <w:altName w:val="Arial Unicode MS"/>
    <w:charset w:val="01"/>
    <w:family w:val="roman"/>
    <w:pitch w:val="default"/>
  </w:font>
  <w:font w:name="Times New Roman CYR">
    <w:charset w:val="01"/>
    <w:family w:val="roman"/>
    <w:pitch w:val="default"/>
  </w:font>
  <w:font w:name="Arial Narrow">
    <w:charset w:val="01"/>
    <w:family w:val="roman"/>
    <w:pitch w:val="default"/>
  </w:font>
  <w:font w:name="Verdana">
    <w:charset w:val="01"/>
    <w:family w:val="roman"/>
    <w:pitch w:val="default"/>
  </w:font>
  <w:font w:name="PT Astra Serif">
    <w:altName w:val="Times New Roman"/>
    <w:charset w:val="01"/>
    <w:family w:val="roman"/>
    <w:pitch w:val="default"/>
  </w:font>
  <w:font w:name="PT Astra Serif">
    <w:altName w:val="Times New Roman"/>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41"/>
        <w:ind w:right="-1" w:firstLine="568"/>
        <w:rPr/>
      </w:pPr>
      <w:r>
        <w:rPr>
          <w:rStyle w:val="Style13"/>
        </w:rPr>
        <w:footnoteRef/>
      </w:r>
      <w:r>
        <w:rPr>
          <w:rFonts w:cs="Times New Roman" w:ascii="Times New Roman" w:hAnsi="Times New Roman"/>
          <w:i/>
          <w:iCs/>
          <w:color w:val="000000"/>
        </w:rPr>
        <w:t xml:space="preserve"> </w:t>
      </w:r>
      <w:r>
        <w:rPr>
          <w:rFonts w:cs="Times New Roman" w:ascii="Times New Roman" w:hAnsi="Times New Roman"/>
          <w:i/>
          <w:iCs/>
          <w:color w:val="000000"/>
        </w:rPr>
        <w:t>Указывается номер государственного контракта.</w:t>
      </w:r>
    </w:p>
  </w:footnote>
  <w:footnote w:id="3">
    <w:p>
      <w:pPr>
        <w:pStyle w:val="Style41"/>
        <w:ind w:right="-1" w:firstLine="568"/>
        <w:rPr/>
      </w:pPr>
      <w:r>
        <w:rPr>
          <w:rStyle w:val="Style13"/>
        </w:rPr>
        <w:footnoteRef/>
      </w:r>
      <w:r>
        <w:rPr>
          <w:rFonts w:cs="Times New Roman" w:ascii="Times New Roman" w:hAnsi="Times New Roman"/>
          <w:i/>
          <w:iCs/>
          <w:color w:val="000000"/>
        </w:rPr>
        <w:t xml:space="preserve"> </w:t>
      </w:r>
      <w:r>
        <w:rPr>
          <w:rFonts w:cs="Times New Roman" w:ascii="Times New Roman" w:hAnsi="Times New Roman"/>
          <w:i/>
          <w:iCs/>
          <w:color w:val="000000"/>
        </w:rPr>
        <w:t>Указываются фамилия, имя и отчество (при наличии), а также должность должностного лица заказчика, уполномоченного на подписание государственного контракта.</w:t>
      </w:r>
    </w:p>
  </w:footnote>
  <w:footnote w:id="4">
    <w:p>
      <w:pPr>
        <w:pStyle w:val="Style41"/>
        <w:suppressAutoHyphens w:val="true"/>
        <w:ind w:right="-1" w:firstLine="568"/>
        <w:rPr/>
      </w:pPr>
      <w:r>
        <w:rPr>
          <w:rStyle w:val="Style13"/>
        </w:rPr>
        <w:footnoteRef/>
      </w:r>
      <w:r>
        <w:rPr>
          <w:rFonts w:cs="Times New Roman" w:ascii="Times New Roman" w:hAnsi="Times New Roman"/>
          <w:i/>
          <w:iCs/>
          <w:color w:val="000000"/>
        </w:rPr>
        <w:t xml:space="preserve"> </w:t>
      </w:r>
      <w:r>
        <w:rPr>
          <w:rFonts w:cs="Times New Roman" w:ascii="Times New Roman" w:hAnsi="Times New Roman"/>
          <w:i/>
          <w:iCs/>
          <w:color w:val="000000"/>
        </w:rPr>
        <w:t>Указывается документ (акт), на основании которого действует должностное лицо заказчика, уполномоченное на подписание государственного контракта.</w:t>
      </w:r>
    </w:p>
  </w:footnote>
  <w:footnote w:id="5">
    <w:p>
      <w:pPr>
        <w:pStyle w:val="Style41"/>
        <w:suppressAutoHyphens w:val="true"/>
        <w:ind w:right="-1" w:firstLine="568"/>
        <w:rPr/>
      </w:pPr>
      <w:r>
        <w:rPr>
          <w:rStyle w:val="Style13"/>
        </w:rPr>
        <w:footnoteRef/>
      </w:r>
      <w:r>
        <w:rPr>
          <w:rFonts w:cs="Times New Roman" w:ascii="Times New Roman" w:hAnsi="Times New Roman"/>
          <w:i/>
          <w:iCs/>
          <w:color w:val="000000"/>
        </w:rPr>
        <w:t xml:space="preserve"> </w:t>
      </w:r>
      <w:r>
        <w:rPr>
          <w:rFonts w:cs="Times New Roman" w:ascii="Times New Roman" w:hAnsi="Times New Roman"/>
          <w:i/>
          <w:iCs/>
          <w:color w:val="000000"/>
        </w:rPr>
        <w:t>Указать полное наименование организации-исполнителя (с указанием ее организационно-правовой формы) или фамилию, имя и отчество (при наличии) исполнителя - физического лица, в том числе зарегистрированного в качестве индивидуального предпринимателя.</w:t>
      </w:r>
    </w:p>
  </w:footnote>
  <w:footnote w:id="6">
    <w:p>
      <w:pPr>
        <w:pStyle w:val="Style41"/>
        <w:suppressAutoHyphens w:val="true"/>
        <w:ind w:right="-1" w:firstLine="568"/>
        <w:rPr/>
      </w:pPr>
      <w:r>
        <w:rPr>
          <w:rStyle w:val="Style13"/>
        </w:rPr>
        <w:footnoteRef/>
      </w:r>
      <w:r>
        <w:rPr>
          <w:rFonts w:cs="Times New Roman" w:ascii="Times New Roman" w:hAnsi="Times New Roman"/>
        </w:rPr>
        <w:t xml:space="preserve"> </w:t>
      </w:r>
      <w:r>
        <w:rPr>
          <w:rFonts w:cs="Times New Roman" w:ascii="Times New Roman" w:hAnsi="Times New Roman"/>
          <w:i/>
          <w:iCs/>
          <w:color w:val="000000"/>
        </w:rPr>
        <w:t>Указывается фамилия, имя и отчество (при наличии), а также должность (при наличии) представителя исполнителя, уполномоченного на подписание Контракта.</w:t>
      </w:r>
    </w:p>
  </w:footnote>
  <w:footnote w:id="7">
    <w:p>
      <w:pPr>
        <w:pStyle w:val="Style41"/>
        <w:suppressAutoHyphens w:val="true"/>
        <w:ind w:right="-1" w:firstLine="568"/>
        <w:rPr/>
      </w:pPr>
      <w:r>
        <w:rPr>
          <w:rStyle w:val="Style13"/>
        </w:rPr>
        <w:footnoteRef/>
      </w:r>
      <w:r>
        <w:rPr>
          <w:rFonts w:cs="Times New Roman" w:ascii="Times New Roman" w:hAnsi="Times New Roman"/>
        </w:rPr>
        <w:t xml:space="preserve"> </w:t>
      </w:r>
      <w:r>
        <w:rPr>
          <w:rFonts w:cs="Times New Roman" w:ascii="Times New Roman" w:hAnsi="Times New Roman"/>
          <w:i/>
          <w:iCs/>
          <w:color w:val="000000"/>
        </w:rPr>
        <w:t>Указывается документ (акт) со всеми реквизитами, на основании которого действует представитель исполнителя, уполномоченный на подписание Контракта.</w:t>
      </w:r>
    </w:p>
  </w:footnote>
  <w:footnote w:id="8">
    <w:p>
      <w:pPr>
        <w:pStyle w:val="Style41"/>
        <w:ind w:left="0" w:right="0" w:firstLine="567"/>
        <w:jc w:val="both"/>
        <w:rPr/>
      </w:pPr>
      <w:r>
        <w:rPr>
          <w:rStyle w:val="Style13"/>
        </w:rPr>
        <w:footnoteRef/>
      </w:r>
      <w:r>
        <w:rPr>
          <w:i/>
        </w:rPr>
        <w:t xml:space="preserve"> </w:t>
      </w:r>
      <w:r>
        <w:rPr>
          <w:rFonts w:cs="PT Astra Serif;Times New Roman" w:ascii="PT Astra Serif;Times New Roman" w:hAnsi="PT Astra Serif;Times New Roman"/>
          <w:i/>
          <w:sz w:val="18"/>
          <w:szCs w:val="18"/>
        </w:rPr>
        <w:t>Включается в Контракт при условии, если Заказчику направлен итоговый протокол закупочной сессии с информацией о победителе закупочной сессии (или единственном участнике закупочной сессии).</w:t>
      </w:r>
    </w:p>
  </w:footnote>
  <w:footnote w:id="9">
    <w:p>
      <w:pPr>
        <w:pStyle w:val="Style41"/>
        <w:suppressAutoHyphens w:val="true"/>
        <w:ind w:left="-142" w:right="-1" w:firstLine="568"/>
        <w:rPr/>
      </w:pPr>
      <w:r>
        <w:rPr>
          <w:rStyle w:val="Style13"/>
        </w:rPr>
        <w:footnoteRef/>
      </w:r>
      <w:r>
        <w:rPr>
          <w:rFonts w:cs="Times New Roman" w:ascii="Times New Roman" w:hAnsi="Times New Roman"/>
          <w:i/>
          <w:iCs/>
          <w:color w:val="000000"/>
        </w:rPr>
        <w:t xml:space="preserve"> </w:t>
      </w:r>
      <w:r>
        <w:rPr>
          <w:rFonts w:cs="Times New Roman" w:ascii="Times New Roman" w:hAnsi="Times New Roman"/>
          <w:i/>
          <w:iCs/>
          <w:color w:val="000000"/>
        </w:rPr>
        <w:t>Указывается в случае, если Контракт заключается с лицами, являющимися в соответствии с Налоговым кодексом Российской Федерации плательщиками НДС.</w:t>
      </w:r>
    </w:p>
  </w:footnote>
  <w:footnote w:id="10">
    <w:p>
      <w:pPr>
        <w:pStyle w:val="Normal"/>
        <w:spacing w:lineRule="auto" w:line="240" w:before="0" w:after="0"/>
        <w:ind w:left="-142" w:right="-1" w:firstLine="568"/>
        <w:jc w:val="both"/>
        <w:rPr/>
      </w:pPr>
      <w:r>
        <w:rPr>
          <w:rStyle w:val="Style13"/>
        </w:rPr>
        <w:footnoteRef/>
      </w:r>
      <w:r>
        <w:rPr>
          <w:rFonts w:cs="Times New Roman" w:ascii="Times New Roman" w:hAnsi="Times New Roman"/>
          <w:i/>
          <w:iCs/>
          <w:color w:val="000000"/>
          <w:sz w:val="20"/>
          <w:szCs w:val="20"/>
        </w:rPr>
        <w:t xml:space="preserve"> </w:t>
      </w:r>
      <w:r>
        <w:rPr>
          <w:rFonts w:cs="Times New Roman" w:ascii="Times New Roman" w:hAnsi="Times New Roman"/>
          <w:i/>
          <w:iCs/>
          <w:color w:val="000000"/>
          <w:sz w:val="20"/>
          <w:szCs w:val="20"/>
        </w:rPr>
        <w:t>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11">
    <w:p>
      <w:pPr>
        <w:pStyle w:val="Style34"/>
        <w:shd w:val="clear" w:color="auto" w:fill="FFFFFF"/>
        <w:spacing w:before="0" w:after="0"/>
        <w:ind w:right="-1" w:firstLine="568"/>
        <w:jc w:val="both"/>
        <w:rPr/>
      </w:pPr>
      <w:r>
        <w:rPr>
          <w:rStyle w:val="Style13"/>
        </w:rPr>
        <w:footnoteRef/>
      </w:r>
      <w:r>
        <w:rPr>
          <w:i/>
          <w:iCs/>
          <w:color w:val="000000"/>
          <w:sz w:val="20"/>
          <w:szCs w:val="20"/>
        </w:rPr>
        <w:t xml:space="preserve">Размер штрафа устанавливается в соответствии с постановлением Правительства Российской Федерации от 30.08.2017 г. №1042 в следующем порядке: </w:t>
      </w:r>
    </w:p>
    <w:p>
      <w:pPr>
        <w:pStyle w:val="Style34"/>
        <w:shd w:val="clear" w:color="auto" w:fill="FFFFFF"/>
        <w:spacing w:before="0" w:after="0"/>
        <w:ind w:right="-1" w:firstLine="568"/>
        <w:jc w:val="both"/>
        <w:rPr>
          <w:i/>
          <w:i/>
          <w:iCs/>
          <w:color w:val="000000"/>
          <w:sz w:val="20"/>
          <w:szCs w:val="20"/>
        </w:rPr>
      </w:pPr>
      <w:r>
        <w:rPr>
          <w:i/>
          <w:iCs/>
          <w:color w:val="000000"/>
          <w:sz w:val="20"/>
          <w:szCs w:val="20"/>
        </w:rPr>
        <w:t>а) 1000 рублей, если цена Контракта не превышает 3 млн. рублей (включительно);</w:t>
      </w:r>
    </w:p>
    <w:p>
      <w:pPr>
        <w:pStyle w:val="Style34"/>
        <w:shd w:val="clear" w:color="auto" w:fill="FFFFFF"/>
        <w:spacing w:before="0" w:after="0"/>
        <w:ind w:right="-1" w:firstLine="568"/>
        <w:jc w:val="both"/>
        <w:rPr>
          <w:i/>
          <w:i/>
          <w:iCs/>
          <w:color w:val="000000"/>
          <w:sz w:val="20"/>
          <w:szCs w:val="20"/>
        </w:rPr>
      </w:pPr>
      <w:r>
        <w:rPr>
          <w:i/>
          <w:iCs/>
          <w:color w:val="000000"/>
          <w:sz w:val="20"/>
          <w:szCs w:val="20"/>
        </w:rPr>
        <w:t>б) 5000 рублей, если цена Контракта составляет от 3 млн. рублей до 50 млн. рублей (включительно);</w:t>
      </w:r>
    </w:p>
    <w:p>
      <w:pPr>
        <w:pStyle w:val="Style34"/>
        <w:shd w:val="clear" w:color="auto" w:fill="FFFFFF"/>
        <w:spacing w:before="0" w:after="0"/>
        <w:ind w:right="-1" w:firstLine="568"/>
        <w:jc w:val="both"/>
        <w:rPr>
          <w:i/>
          <w:i/>
          <w:iCs/>
          <w:color w:val="000000"/>
          <w:sz w:val="20"/>
          <w:szCs w:val="20"/>
        </w:rPr>
      </w:pPr>
      <w:r>
        <w:rPr>
          <w:i/>
          <w:iCs/>
          <w:color w:val="000000"/>
          <w:sz w:val="20"/>
          <w:szCs w:val="20"/>
        </w:rPr>
        <w:t>в) 10000 рублей, если цена Контракта составляет от 50 млн. рублей до 100 млн. рублей (включительно);</w:t>
      </w:r>
    </w:p>
    <w:p>
      <w:pPr>
        <w:pStyle w:val="Style34"/>
        <w:shd w:val="clear" w:color="auto" w:fill="FFFFFF"/>
        <w:spacing w:before="0" w:after="0"/>
        <w:ind w:right="-1" w:firstLine="568"/>
        <w:jc w:val="both"/>
        <w:rPr>
          <w:i/>
          <w:i/>
          <w:iCs/>
          <w:color w:val="000000"/>
          <w:sz w:val="20"/>
          <w:szCs w:val="20"/>
        </w:rPr>
      </w:pPr>
      <w:r>
        <w:rPr>
          <w:i/>
          <w:iCs/>
          <w:color w:val="000000"/>
          <w:sz w:val="20"/>
          <w:szCs w:val="20"/>
        </w:rPr>
        <w:t>г) 100000 рублей, если цена Контракта превышает 100 млн. рублей.</w:t>
      </w:r>
    </w:p>
  </w:footnote>
  <w:footnote w:id="12">
    <w:p>
      <w:pPr>
        <w:pStyle w:val="Style41"/>
        <w:suppressAutoHyphens w:val="true"/>
        <w:ind w:firstLine="567"/>
        <w:rPr/>
      </w:pPr>
      <w:r>
        <w:rPr>
          <w:rStyle w:val="Style13"/>
        </w:rPr>
        <w:footnoteRef/>
      </w:r>
      <w:r>
        <w:rPr>
          <w:i/>
        </w:rPr>
        <w:t xml:space="preserve">Размер штрафа определяется в соответствии с постановлением Правительства Российской Федерации от 30.08.2017 №1042 в следующем порядке: </w:t>
      </w:r>
    </w:p>
    <w:p>
      <w:pPr>
        <w:pStyle w:val="Style41"/>
        <w:suppressAutoHyphens w:val="true"/>
        <w:ind w:firstLine="567"/>
        <w:rPr>
          <w:i/>
          <w:i/>
        </w:rPr>
      </w:pPr>
      <w:r>
        <w:rPr>
          <w:i/>
        </w:rPr>
        <w:t>а) 10 процентов цены контракта (этапа) в случае, если цена контракта (этапа) не превышает 3 млн. рублей;</w:t>
      </w:r>
    </w:p>
    <w:p>
      <w:pPr>
        <w:pStyle w:val="Style41"/>
        <w:suppressAutoHyphens w:val="true"/>
        <w:ind w:firstLine="567"/>
        <w:rPr>
          <w:i/>
          <w:i/>
        </w:rPr>
      </w:pPr>
      <w:r>
        <w:rPr>
          <w:i/>
        </w:rPr>
        <w:t>б) 5 процентов цены контракта (этапа) в случае, если цена контракта (этапа) составляет от 3 млн. рублей до 50 млн. рублей (включительно);</w:t>
      </w:r>
    </w:p>
    <w:p>
      <w:pPr>
        <w:pStyle w:val="Style41"/>
        <w:suppressAutoHyphens w:val="true"/>
        <w:ind w:firstLine="567"/>
        <w:rPr>
          <w:i/>
          <w:i/>
        </w:rPr>
      </w:pPr>
      <w:r>
        <w:rPr>
          <w:i/>
        </w:rPr>
        <w:t>в) 1 процент цены контракта (этапа) в случае, если цена контракта (этапа) составляет от 50 млн. рублей до 100 млн. рублей (включительно);</w:t>
      </w:r>
    </w:p>
    <w:p>
      <w:pPr>
        <w:pStyle w:val="Style41"/>
        <w:suppressAutoHyphens w:val="true"/>
        <w:ind w:firstLine="567"/>
        <w:rPr>
          <w:i/>
          <w:i/>
        </w:rPr>
      </w:pPr>
      <w:r>
        <w:rPr>
          <w:i/>
        </w:rPr>
        <w:t>г) 0,5 процента цены контракта (этапа) в случае, если цена контракта (этапа) составляет от 100 млн. рублей до 500 млн. рублей (включительно);</w:t>
      </w:r>
    </w:p>
    <w:p>
      <w:pPr>
        <w:pStyle w:val="Style41"/>
        <w:suppressAutoHyphens w:val="true"/>
        <w:ind w:firstLine="567"/>
        <w:rPr>
          <w:i/>
          <w:i/>
        </w:rPr>
      </w:pPr>
      <w:r>
        <w:rPr>
          <w:i/>
        </w:rPr>
        <w:t>д) 0,4 процента цены контракта (этапа) в случае, если цена контракта (этапа) составляет от 500 млн. рублей до 1 млрд. рублей (включительно);</w:t>
      </w:r>
    </w:p>
    <w:p>
      <w:pPr>
        <w:pStyle w:val="Style41"/>
        <w:suppressAutoHyphens w:val="true"/>
        <w:ind w:firstLine="567"/>
        <w:rPr>
          <w:i/>
          <w:i/>
        </w:rPr>
      </w:pPr>
      <w:r>
        <w:rPr>
          <w:i/>
        </w:rPr>
        <w:t>е) 0,3 процента цены контракта (этапа) в случае, если цена контракта (этапа) составляет от 1 млрд. рублей до 2 млрд. рублей (включительно);</w:t>
      </w:r>
    </w:p>
    <w:p>
      <w:pPr>
        <w:pStyle w:val="Style41"/>
        <w:suppressAutoHyphens w:val="true"/>
        <w:ind w:firstLine="567"/>
        <w:rPr>
          <w:i/>
          <w:i/>
        </w:rPr>
      </w:pPr>
      <w:r>
        <w:rPr>
          <w:i/>
        </w:rPr>
        <w:t>ж) 0,25 процента цены контракта (этапа) в случае, если цена контракта (этапа) составляет от 2 млрд. рублей до 5 млрд. рублей (включительно);</w:t>
      </w:r>
    </w:p>
    <w:p>
      <w:pPr>
        <w:pStyle w:val="Style41"/>
        <w:suppressAutoHyphens w:val="true"/>
        <w:ind w:firstLine="567"/>
        <w:rPr>
          <w:i/>
          <w:i/>
        </w:rPr>
      </w:pPr>
      <w:r>
        <w:rPr>
          <w:i/>
        </w:rPr>
        <w:t>з) 0,2 процента цены контракта (этапа) в случае, если цена контракта (этапа) составляет от 5 млрд. рублей до 10 млрд. рублей (включительно);</w:t>
      </w:r>
    </w:p>
    <w:p>
      <w:pPr>
        <w:pStyle w:val="Style41"/>
        <w:suppressAutoHyphens w:val="true"/>
        <w:ind w:firstLine="567"/>
        <w:rPr>
          <w:i/>
          <w:i/>
        </w:rPr>
      </w:pPr>
      <w:r>
        <w:rPr>
          <w:i/>
        </w:rPr>
        <w:t>и) 0,1 процента цены контракта (этапа) в случае, если цена контракта (этапа) превышает 10 млрд. рублей.</w:t>
      </w:r>
    </w:p>
  </w:footnote>
  <w:footnote w:id="13">
    <w:p>
      <w:pPr>
        <w:pStyle w:val="Normal"/>
        <w:spacing w:lineRule="auto" w:line="240" w:before="0" w:after="0"/>
        <w:ind w:right="-1" w:firstLine="568"/>
        <w:jc w:val="both"/>
        <w:rPr/>
      </w:pPr>
      <w:r>
        <w:rPr>
          <w:rStyle w:val="Style13"/>
        </w:rPr>
        <w:footnoteRef/>
      </w:r>
      <w:r>
        <w:rPr>
          <w:rFonts w:cs="Times New Roman" w:ascii="Times New Roman" w:hAnsi="Times New Roman"/>
          <w:i/>
          <w:iCs/>
          <w:sz w:val="20"/>
          <w:szCs w:val="20"/>
        </w:rPr>
        <w:t xml:space="preserve"> </w:t>
      </w:r>
      <w:r>
        <w:rPr>
          <w:rFonts w:cs="Times New Roman" w:ascii="Times New Roman" w:hAnsi="Times New Roman"/>
          <w:i/>
          <w:iCs/>
          <w:color w:val="000000"/>
          <w:sz w:val="20"/>
          <w:szCs w:val="20"/>
        </w:rPr>
        <w:t>Разм</w:t>
      </w:r>
      <w:bookmarkStart w:id="12" w:name="sub_100601"/>
      <w:r>
        <w:rPr>
          <w:rFonts w:cs="Times New Roman" w:ascii="Times New Roman" w:hAnsi="Times New Roman"/>
          <w:i/>
          <w:iCs/>
          <w:color w:val="000000"/>
          <w:sz w:val="20"/>
          <w:szCs w:val="20"/>
        </w:rPr>
        <w:t xml:space="preserve">ер штрафа устанавливается в соответствии с постановлением Правительства Российской Федерации от 30.08.2017 №1042 в следующем порядке: </w:t>
      </w:r>
    </w:p>
    <w:p>
      <w:pPr>
        <w:pStyle w:val="Normal"/>
        <w:spacing w:lineRule="auto" w:line="240" w:before="0" w:after="0"/>
        <w:ind w:right="-1" w:firstLine="568"/>
        <w:jc w:val="both"/>
        <w:rPr>
          <w:rFonts w:ascii="Times New Roman" w:hAnsi="Times New Roman" w:cs="Times New Roman"/>
          <w:i/>
          <w:i/>
          <w:iCs/>
          <w:sz w:val="20"/>
          <w:szCs w:val="20"/>
        </w:rPr>
      </w:pPr>
      <w:r>
        <w:rPr>
          <w:rFonts w:cs="Times New Roman" w:ascii="Times New Roman" w:hAnsi="Times New Roman"/>
          <w:i/>
          <w:iCs/>
          <w:sz w:val="20"/>
          <w:szCs w:val="20"/>
        </w:rPr>
        <w:t>а) 1000 рублей, если цена контракта не превышает 3 млн. рублей;</w:t>
      </w:r>
    </w:p>
    <w:p>
      <w:pPr>
        <w:pStyle w:val="Normal"/>
        <w:spacing w:lineRule="auto" w:line="240" w:before="0" w:after="0"/>
        <w:ind w:right="-1" w:firstLine="568"/>
        <w:jc w:val="both"/>
        <w:rPr>
          <w:rFonts w:ascii="Times New Roman" w:hAnsi="Times New Roman" w:cs="Times New Roman"/>
          <w:i/>
          <w:i/>
          <w:iCs/>
          <w:sz w:val="20"/>
          <w:szCs w:val="20"/>
        </w:rPr>
      </w:pPr>
      <w:bookmarkStart w:id="13" w:name="sub_100602"/>
      <w:bookmarkEnd w:id="12"/>
      <w:bookmarkEnd w:id="13"/>
      <w:r>
        <w:rPr>
          <w:rFonts w:cs="Times New Roman" w:ascii="Times New Roman" w:hAnsi="Times New Roman"/>
          <w:i/>
          <w:iCs/>
          <w:sz w:val="20"/>
          <w:szCs w:val="20"/>
        </w:rPr>
        <w:t>б) 5000 рублей, если цена контракта составляет от 3 млн. рублей до 50 млн. рублей (включительно);</w:t>
      </w:r>
    </w:p>
    <w:p>
      <w:pPr>
        <w:pStyle w:val="Normal"/>
        <w:spacing w:lineRule="auto" w:line="240" w:before="0" w:after="0"/>
        <w:ind w:right="-1" w:firstLine="568"/>
        <w:jc w:val="both"/>
        <w:rPr>
          <w:rFonts w:ascii="Times New Roman" w:hAnsi="Times New Roman" w:cs="Times New Roman"/>
          <w:i/>
          <w:i/>
          <w:iCs/>
          <w:sz w:val="20"/>
          <w:szCs w:val="20"/>
        </w:rPr>
      </w:pPr>
      <w:bookmarkStart w:id="14" w:name="sub_100603"/>
      <w:bookmarkStart w:id="15" w:name="sub_1006021"/>
      <w:bookmarkEnd w:id="14"/>
      <w:bookmarkEnd w:id="15"/>
      <w:r>
        <w:rPr>
          <w:rFonts w:cs="Times New Roman" w:ascii="Times New Roman" w:hAnsi="Times New Roman"/>
          <w:i/>
          <w:iCs/>
          <w:sz w:val="20"/>
          <w:szCs w:val="20"/>
        </w:rPr>
        <w:t>в) 10000 рублей, если цена контракта составляет от 50 млн. рублей до 100 млн. рублей (включительно);</w:t>
      </w:r>
    </w:p>
    <w:p>
      <w:pPr>
        <w:pStyle w:val="Normal"/>
        <w:spacing w:lineRule="auto" w:line="240" w:before="0" w:after="0"/>
        <w:ind w:right="-1" w:firstLine="568"/>
        <w:jc w:val="both"/>
        <w:rPr>
          <w:rFonts w:ascii="Times New Roman" w:hAnsi="Times New Roman" w:cs="Times New Roman"/>
          <w:i/>
          <w:i/>
          <w:iCs/>
          <w:sz w:val="20"/>
          <w:szCs w:val="20"/>
        </w:rPr>
      </w:pPr>
      <w:bookmarkStart w:id="16" w:name="sub_100604"/>
      <w:bookmarkStart w:id="17" w:name="sub_1006031"/>
      <w:bookmarkEnd w:id="17"/>
      <w:r>
        <w:rPr>
          <w:rFonts w:cs="Times New Roman" w:ascii="Times New Roman" w:hAnsi="Times New Roman"/>
          <w:i/>
          <w:iCs/>
          <w:sz w:val="20"/>
          <w:szCs w:val="20"/>
        </w:rPr>
        <w:t>г) 100000 рублей, если цена контракта превышает 100 млн. рублей.</w:t>
      </w:r>
      <w:bookmarkEnd w:id="16"/>
    </w:p>
  </w:footnote>
  <w:footnote w:id="14">
    <w:p>
      <w:pPr>
        <w:pStyle w:val="Normal"/>
        <w:spacing w:lineRule="auto" w:line="240" w:before="0" w:after="0"/>
        <w:ind w:right="-1" w:firstLine="567"/>
        <w:jc w:val="both"/>
        <w:rPr/>
      </w:pPr>
      <w:r>
        <w:rPr>
          <w:rStyle w:val="Style13"/>
        </w:rPr>
        <w:footnoteRef/>
      </w:r>
      <w:r>
        <w:rPr>
          <w:rFonts w:cs="Times New Roman" w:ascii="Times New Roman" w:hAnsi="Times New Roman"/>
          <w:bCs/>
          <w:i/>
          <w:iCs/>
          <w:color w:val="000000"/>
          <w:sz w:val="20"/>
          <w:szCs w:val="20"/>
        </w:rPr>
        <w:t xml:space="preserve"> </w:t>
      </w:r>
      <w:r>
        <w:rPr>
          <w:rFonts w:cs="Times New Roman" w:ascii="Times New Roman" w:hAnsi="Times New Roman"/>
          <w:bCs/>
          <w:i/>
          <w:iCs/>
          <w:color w:val="000000"/>
          <w:sz w:val="20"/>
          <w:szCs w:val="20"/>
        </w:rPr>
        <w:t>Положения настоящего раздела Контракта, включая положения о предоставлении такого обеспечения с учетом положений </w:t>
      </w:r>
      <w:r>
        <w:rPr>
          <w:rStyle w:val="Style17"/>
          <w:rFonts w:cs="Times New Roman" w:ascii="Times New Roman" w:hAnsi="Times New Roman"/>
          <w:bCs/>
          <w:i/>
          <w:iCs/>
          <w:color w:val="000000"/>
          <w:sz w:val="20"/>
          <w:szCs w:val="20"/>
          <w:u w:val="none"/>
        </w:rPr>
        <w:t>статьи 37</w:t>
      </w:r>
      <w:r>
        <w:rPr>
          <w:rFonts w:cs="Times New Roman" w:ascii="Times New Roman" w:hAnsi="Times New Roman"/>
          <w:bCs/>
          <w:i/>
          <w:iCs/>
          <w:color w:val="000000"/>
          <w:sz w:val="20"/>
          <w:szCs w:val="20"/>
        </w:rPr>
        <w:t xml:space="preserve"> Федерального закона </w:t>
      </w:r>
      <w:r>
        <w:rPr>
          <w:rFonts w:cs="Times New Roman" w:ascii="Times New Roman" w:hAnsi="Times New Roman"/>
          <w:i/>
          <w:iCs/>
          <w:color w:val="000000"/>
          <w:sz w:val="20"/>
          <w:szCs w:val="20"/>
        </w:rPr>
        <w:t>от 05.04.2013 №44-ФЗ</w:t>
      </w:r>
      <w:r>
        <w:rPr>
          <w:rFonts w:cs="Times New Roman" w:ascii="Times New Roman" w:hAnsi="Times New Roman"/>
          <w:bCs/>
          <w:i/>
          <w:iCs/>
          <w:color w:val="000000"/>
          <w:sz w:val="20"/>
          <w:szCs w:val="20"/>
        </w:rPr>
        <w:t>, не применяются в случае заключения Контракта с участником закупки, который является казенным учреждением.</w:t>
      </w:r>
    </w:p>
  </w:footnote>
  <w:footnote w:id="15">
    <w:p>
      <w:pPr>
        <w:pStyle w:val="Style41"/>
        <w:suppressAutoHyphens w:val="true"/>
        <w:spacing w:lineRule="auto" w:line="240" w:before="0" w:after="0"/>
        <w:ind w:left="339" w:right="0" w:firstLine="567"/>
        <w:jc w:val="both"/>
        <w:rPr/>
      </w:pPr>
      <w:r>
        <w:rPr>
          <w:rStyle w:val="Style13"/>
        </w:rPr>
        <w:footnoteRef/>
      </w:r>
      <w:r>
        <w:rPr>
          <w:rFonts w:ascii="PT Astra Serif;Times New Roman" w:hAnsi="PT Astra Serif;Times New Roman"/>
          <w:i/>
          <w:sz w:val="18"/>
          <w:szCs w:val="18"/>
        </w:rPr>
        <w:t xml:space="preserve"> </w:t>
      </w:r>
      <w:r>
        <w:rPr>
          <w:rFonts w:ascii="PT Astra Serif;Times New Roman" w:hAnsi="PT Astra Serif;Times New Roman"/>
          <w:i/>
          <w:color w:val="000000"/>
          <w:sz w:val="18"/>
          <w:szCs w:val="18"/>
        </w:rPr>
        <w:t>В случае заключения Контракта по результатам электронной процедуры данный пункт излагается в следующей редакции: «Контракт составлен в форме электронного документа, подписанного усиленными электронными подписями Сторон».</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9"/>
      <w:jc w:val="center"/>
      <w:rPr>
        <w:rFonts w:ascii="PT Astra Serif;Times New Roman" w:hAnsi="PT Astra Serif;Times New Roman"/>
      </w:rPr>
    </w:pPr>
    <w:r>
      <w:rPr>
        <w:rFonts w:ascii="PT Astra Serif;Times New Roman" w:hAnsi="PT Astra Serif;Times New Roman"/>
      </w:rPr>
      <w:fldChar w:fldCharType="begin"/>
    </w:r>
    <w:r>
      <w:rPr>
        <w:rFonts w:ascii="PT Astra Serif;Times New Roman" w:hAnsi="PT Astra Serif;Times New Roman"/>
      </w:rPr>
      <w:instrText> PAGE </w:instrText>
    </w:r>
    <w:r>
      <w:rPr>
        <w:rFonts w:ascii="PT Astra Serif;Times New Roman" w:hAnsi="PT Astra Serif;Times New Roman"/>
      </w:rPr>
      <w:fldChar w:fldCharType="separate"/>
    </w:r>
    <w:r>
      <w:rPr>
        <w:rFonts w:ascii="PT Astra Serif;Times New Roman" w:hAnsi="PT Astra Serif;Times New Roman"/>
      </w:rPr>
      <w:t>10</w:t>
    </w:r>
    <w:r>
      <w:rPr>
        <w:rFonts w:ascii="PT Astra Serif;Times New Roman" w:hAnsi="PT Astra Serif;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9"/>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9"/>
      <w:jc w:val="center"/>
      <w:rPr>
        <w:rFonts w:ascii="PT Astra Serif;Times New Roman" w:hAnsi="PT Astra Serif;Times New Roman"/>
      </w:rPr>
    </w:pPr>
    <w:r>
      <w:rPr>
        <w:rFonts w:ascii="PT Astra Serif;Times New Roman" w:hAnsi="PT Astra Serif;Times New Roman"/>
      </w:rPr>
      <w:fldChar w:fldCharType="begin"/>
    </w:r>
    <w:r>
      <w:rPr>
        <w:rFonts w:ascii="PT Astra Serif;Times New Roman" w:hAnsi="PT Astra Serif;Times New Roman"/>
      </w:rPr>
      <w:instrText> PAGE </w:instrText>
    </w:r>
    <w:r>
      <w:rPr>
        <w:rFonts w:ascii="PT Astra Serif;Times New Roman" w:hAnsi="PT Astra Serif;Times New Roman"/>
      </w:rPr>
      <w:fldChar w:fldCharType="separate"/>
    </w:r>
    <w:r>
      <w:rPr>
        <w:rFonts w:ascii="PT Astra Serif;Times New Roman" w:hAnsi="PT Astra Serif;Times New Roman"/>
      </w:rPr>
      <w:t>12</w:t>
    </w:r>
    <w:r>
      <w:rPr>
        <w:rFonts w:ascii="PT Astra Serif;Times New Roman" w:hAnsi="PT Astra Serif;Times New Roman"/>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9"/>
      <w:jc w:val="center"/>
      <w:rPr>
        <w:rFonts w:ascii="PT Astra Serif;Times New Roman" w:hAnsi="PT Astra Serif;Times New Roman"/>
      </w:rPr>
    </w:pPr>
    <w:r>
      <w:rPr>
        <w:rFonts w:ascii="PT Astra Serif;Times New Roman" w:hAnsi="PT Astra Serif;Times New Roman"/>
      </w:rPr>
      <w:fldChar w:fldCharType="begin"/>
    </w:r>
    <w:r>
      <w:rPr>
        <w:rFonts w:ascii="PT Astra Serif;Times New Roman" w:hAnsi="PT Astra Serif;Times New Roman"/>
      </w:rPr>
      <w:instrText> PAGE </w:instrText>
    </w:r>
    <w:r>
      <w:rPr>
        <w:rFonts w:ascii="PT Astra Serif;Times New Roman" w:hAnsi="PT Astra Serif;Times New Roman"/>
      </w:rPr>
      <w:fldChar w:fldCharType="separate"/>
    </w:r>
    <w:r>
      <w:rPr>
        <w:rFonts w:ascii="PT Astra Serif;Times New Roman" w:hAnsi="PT Astra Serif;Times New Roman"/>
      </w:rPr>
      <w:t>14</w:t>
    </w:r>
    <w:r>
      <w:rPr>
        <w:rFonts w:ascii="PT Astra Serif;Times New Roman" w:hAnsi="PT Astra Serif;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Cs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Calibri" w:hAnsi="Calibri" w:eastAsia="Calibri" w:cs="Arial"/>
      <w:color w:val="auto"/>
      <w:kern w:val="0"/>
      <w:sz w:val="22"/>
      <w:szCs w:val="22"/>
      <w:lang w:val="ru-RU" w:eastAsia="en-US" w:bidi="ar-SA"/>
    </w:rPr>
  </w:style>
  <w:style w:type="paragraph" w:styleId="1">
    <w:name w:val="Heading 1"/>
    <w:basedOn w:val="Normal"/>
    <w:next w:val="Normal"/>
    <w:qFormat/>
    <w:pPr>
      <w:keepNext w:val="true"/>
      <w:numPr>
        <w:ilvl w:val="0"/>
        <w:numId w:val="1"/>
      </w:numPr>
      <w:spacing w:lineRule="auto" w:line="240" w:before="0" w:after="0"/>
      <w:ind w:left="720" w:hanging="360"/>
      <w:outlineLvl w:val="0"/>
    </w:pPr>
    <w:rPr>
      <w:rFonts w:ascii="Times New Roman" w:hAnsi="Times New Roman" w:eastAsia="Times New Roman" w:cs="Times New Roman"/>
      <w:sz w:val="28"/>
      <w:szCs w:val="28"/>
      <w:lang w:eastAsia="zh-CN"/>
    </w:rPr>
  </w:style>
  <w:style w:type="paragraph" w:styleId="2">
    <w:name w:val="Heading 2"/>
    <w:basedOn w:val="Normal"/>
    <w:next w:val="Normal"/>
    <w:qFormat/>
    <w:pPr>
      <w:keepNext w:val="true"/>
      <w:numPr>
        <w:ilvl w:val="1"/>
        <w:numId w:val="1"/>
      </w:numPr>
      <w:spacing w:lineRule="auto" w:line="240" w:before="240" w:after="60"/>
      <w:outlineLvl w:val="1"/>
    </w:pPr>
    <w:rPr>
      <w:rFonts w:ascii="Calibri Light" w:hAnsi="Calibri Light" w:eastAsia="Times New Roman" w:cs="Calibri Light"/>
      <w:b/>
      <w:bCs/>
      <w:i/>
      <w:iCs/>
      <w:sz w:val="28"/>
      <w:szCs w:val="28"/>
      <w:lang w:eastAsia="zh-CN"/>
    </w:rPr>
  </w:style>
  <w:style w:type="paragraph" w:styleId="3">
    <w:name w:val="Heading 3"/>
    <w:basedOn w:val="Normal"/>
    <w:next w:val="Style34"/>
    <w:qFormat/>
    <w:pPr>
      <w:suppressAutoHyphens w:val="false"/>
      <w:spacing w:lineRule="auto" w:line="240" w:before="280" w:after="280"/>
      <w:outlineLvl w:val="2"/>
    </w:pPr>
    <w:rPr>
      <w:rFonts w:ascii="Times New Roman" w:hAnsi="Times New Roman" w:eastAsia="Times New Roman" w:cs="Times New Roman"/>
      <w:b/>
      <w:bCs/>
      <w:sz w:val="27"/>
      <w:szCs w:val="27"/>
      <w:lang w:eastAsia="ru-RU"/>
    </w:rPr>
  </w:style>
  <w:style w:type="paragraph" w:styleId="4">
    <w:name w:val="Heading 4"/>
    <w:basedOn w:val="Normal"/>
    <w:next w:val="Normal"/>
    <w:qFormat/>
    <w:pPr>
      <w:keepNext w:val="true"/>
      <w:widowControl w:val="false"/>
      <w:suppressAutoHyphens w:val="false"/>
      <w:spacing w:lineRule="auto" w:line="240" w:before="240" w:after="60"/>
      <w:ind w:firstLine="720"/>
      <w:jc w:val="both"/>
      <w:outlineLvl w:val="3"/>
    </w:pPr>
    <w:rPr>
      <w:rFonts w:eastAsia="Times New Roman" w:cs="Times New Roman"/>
      <w:b/>
      <w:bCs/>
      <w:sz w:val="28"/>
      <w:szCs w:val="28"/>
      <w:lang w:eastAsia="ru-RU"/>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Style10" w:customStyle="1">
    <w:name w:val="Верхний колонтитул Знак"/>
    <w:basedOn w:val="DefaultParagraphFont"/>
    <w:qFormat/>
    <w:rPr/>
  </w:style>
  <w:style w:type="character" w:styleId="Style11" w:customStyle="1">
    <w:name w:val="Нижний колонтитул Знак"/>
    <w:basedOn w:val="DefaultParagraphFont"/>
    <w:qFormat/>
    <w:rPr/>
  </w:style>
  <w:style w:type="character" w:styleId="Style12" w:customStyle="1">
    <w:name w:val="Гипертекстовая ссылка"/>
    <w:qFormat/>
    <w:rPr>
      <w:color w:val="106BBE"/>
    </w:rPr>
  </w:style>
  <w:style w:type="character" w:styleId="Style13" w:customStyle="1">
    <w:name w:val="Символ сноски"/>
    <w:qFormat/>
    <w:rPr>
      <w:vertAlign w:val="superscript"/>
    </w:rPr>
  </w:style>
  <w:style w:type="character" w:styleId="FootnoteCharacters">
    <w:name w:val="Footnote Characters"/>
    <w:basedOn w:val="DefaultParagraphFont"/>
    <w:uiPriority w:val="99"/>
    <w:semiHidden/>
    <w:unhideWhenUsed/>
    <w:qFormat/>
    <w:rsid w:val="00d549c8"/>
    <w:rPr>
      <w:vertAlign w:val="superscript"/>
    </w:rPr>
  </w:style>
  <w:style w:type="character" w:styleId="Style14" w:customStyle="1">
    <w:name w:val="Текст сноски Знак"/>
    <w:basedOn w:val="DefaultParagraphFont"/>
    <w:qFormat/>
    <w:rPr>
      <w:rFonts w:ascii="Times New Roman" w:hAnsi="Times New Roman" w:eastAsia="Times New Roman" w:cs="Times New Roman"/>
      <w:bCs/>
      <w:sz w:val="20"/>
      <w:szCs w:val="20"/>
      <w:lang w:eastAsia="ru-RU"/>
    </w:rPr>
  </w:style>
  <w:style w:type="character" w:styleId="Style15">
    <w:name w:val="Выделение"/>
    <w:qFormat/>
    <w:rPr>
      <w:i/>
      <w:iCs/>
    </w:rPr>
  </w:style>
  <w:style w:type="character" w:styleId="Style16" w:customStyle="1">
    <w:name w:val="Абзац списка Знак"/>
    <w:qFormat/>
    <w:rPr>
      <w:rFonts w:ascii="Times New Roman" w:hAnsi="Times New Roman" w:eastAsia="Times New Roman" w:cs="Times New Roman"/>
      <w:bCs/>
      <w:sz w:val="20"/>
      <w:szCs w:val="28"/>
      <w:lang w:eastAsia="ru-RU"/>
    </w:rPr>
  </w:style>
  <w:style w:type="character" w:styleId="Style17" w:customStyle="1">
    <w:name w:val="Интернет-ссылка"/>
    <w:rPr>
      <w:color w:val="0563C1"/>
      <w:u w:val="single"/>
    </w:rPr>
  </w:style>
  <w:style w:type="character" w:styleId="Highlightsearch" w:customStyle="1">
    <w:name w:val="highlightsearch"/>
    <w:qFormat/>
    <w:rPr/>
  </w:style>
  <w:style w:type="character" w:styleId="21" w:customStyle="1">
    <w:name w:val="Знак сноски2"/>
    <w:qFormat/>
    <w:rPr>
      <w:vertAlign w:val="superscript"/>
    </w:rPr>
  </w:style>
  <w:style w:type="character" w:styleId="WW" w:customStyle="1">
    <w:name w:val="WW-Символ сноски"/>
    <w:qFormat/>
    <w:rPr>
      <w:vertAlign w:val="superscript"/>
    </w:rPr>
  </w:style>
  <w:style w:type="character" w:styleId="31" w:customStyle="1">
    <w:name w:val="Знак сноски3"/>
    <w:qFormat/>
    <w:rPr>
      <w:vertAlign w:val="superscript"/>
    </w:rPr>
  </w:style>
  <w:style w:type="character" w:styleId="32" w:customStyle="1">
    <w:name w:val="Основной шрифт абзаца3"/>
    <w:qFormat/>
    <w:rPr/>
  </w:style>
  <w:style w:type="character" w:styleId="Style18" w:customStyle="1">
    <w:name w:val="Основной текст Знак"/>
    <w:basedOn w:val="DefaultParagraphFont"/>
    <w:qFormat/>
    <w:rPr>
      <w:rFonts w:ascii="Times New Roman" w:hAnsi="Times New Roman" w:eastAsia="Times New Roman" w:cs="Times New Roman"/>
      <w:sz w:val="24"/>
      <w:szCs w:val="24"/>
      <w:lang w:eastAsia="zh-CN"/>
    </w:rPr>
  </w:style>
  <w:style w:type="character" w:styleId="11" w:customStyle="1">
    <w:name w:val="Заголовок 1 Знак"/>
    <w:basedOn w:val="DefaultParagraphFont"/>
    <w:qFormat/>
    <w:rPr>
      <w:rFonts w:ascii="Times New Roman" w:hAnsi="Times New Roman" w:eastAsia="Times New Roman" w:cs="Times New Roman"/>
      <w:sz w:val="28"/>
      <w:szCs w:val="28"/>
      <w:lang w:val="ru-RU" w:eastAsia="zh-CN"/>
    </w:rPr>
  </w:style>
  <w:style w:type="character" w:styleId="22" w:customStyle="1">
    <w:name w:val="Заголовок 2 Знак"/>
    <w:basedOn w:val="DefaultParagraphFont"/>
    <w:qFormat/>
    <w:rPr>
      <w:rFonts w:ascii="Calibri Light" w:hAnsi="Calibri Light" w:eastAsia="Times New Roman" w:cs="Calibri Light"/>
      <w:b/>
      <w:bCs/>
      <w:i/>
      <w:iCs/>
      <w:sz w:val="28"/>
      <w:szCs w:val="28"/>
      <w:lang w:val="ru-RU" w:eastAsia="zh-CN"/>
    </w:rPr>
  </w:style>
  <w:style w:type="character" w:styleId="Highlightsearch4" w:customStyle="1">
    <w:name w:val="highlightsearch4"/>
    <w:qFormat/>
    <w:rPr/>
  </w:style>
  <w:style w:type="character" w:styleId="S10" w:customStyle="1">
    <w:name w:val="s_10"/>
    <w:basedOn w:val="DefaultParagraphFont"/>
    <w:qFormat/>
    <w:rPr/>
  </w:style>
  <w:style w:type="character" w:styleId="Style19" w:customStyle="1">
    <w:name w:val="Текст выноски Знак"/>
    <w:basedOn w:val="DefaultParagraphFont"/>
    <w:qFormat/>
    <w:rPr>
      <w:rFonts w:ascii="Tahoma" w:hAnsi="Tahoma" w:cs="Tahoma"/>
      <w:sz w:val="16"/>
      <w:szCs w:val="16"/>
    </w:rPr>
  </w:style>
  <w:style w:type="character" w:styleId="ConsPlusNormal" w:customStyle="1">
    <w:name w:val="ConsPlusNormal Знак"/>
    <w:qFormat/>
    <w:rPr>
      <w:rFonts w:ascii="Arial" w:hAnsi="Arial" w:eastAsia="Times New Roman" w:cs="Arial"/>
      <w:lang w:eastAsia="zh-CN"/>
    </w:rPr>
  </w:style>
  <w:style w:type="character" w:styleId="Termadvancepercent" w:customStyle="1">
    <w:name w:val="termadvancepercent"/>
    <w:basedOn w:val="DefaultParagraphFont"/>
    <w:qFormat/>
    <w:rPr/>
  </w:style>
  <w:style w:type="character" w:styleId="23" w:customStyle="1">
    <w:name w:val="Основной текст с отступом 2 Знак"/>
    <w:basedOn w:val="DefaultParagraphFont"/>
    <w:qFormat/>
    <w:rPr>
      <w:rFonts w:ascii="Times New Roman" w:hAnsi="Times New Roman" w:eastAsia="Times New Roman" w:cs="Times New Roman"/>
      <w:sz w:val="24"/>
      <w:szCs w:val="24"/>
      <w:lang w:eastAsia="ru-RU"/>
    </w:rPr>
  </w:style>
  <w:style w:type="character" w:styleId="Extendedtextshort" w:customStyle="1">
    <w:name w:val="extended-text__short"/>
    <w:qFormat/>
    <w:rPr/>
  </w:style>
  <w:style w:type="character" w:styleId="33" w:customStyle="1">
    <w:name w:val="Заголовок 3 Знак"/>
    <w:basedOn w:val="DefaultParagraphFont"/>
    <w:qFormat/>
    <w:rPr>
      <w:rFonts w:ascii="Times New Roman" w:hAnsi="Times New Roman" w:eastAsia="Times New Roman" w:cs="Times New Roman"/>
      <w:b/>
      <w:bCs/>
      <w:sz w:val="27"/>
      <w:szCs w:val="27"/>
      <w:lang w:eastAsia="ru-RU"/>
    </w:rPr>
  </w:style>
  <w:style w:type="character" w:styleId="41" w:customStyle="1">
    <w:name w:val="Заголовок 4 Знак"/>
    <w:basedOn w:val="DefaultParagraphFont"/>
    <w:qFormat/>
    <w:rPr>
      <w:rFonts w:ascii="Calibri" w:hAnsi="Calibri" w:eastAsia="Times New Roman" w:cs="Times New Roman"/>
      <w:b/>
      <w:bCs/>
      <w:sz w:val="28"/>
      <w:szCs w:val="28"/>
      <w:lang w:val="ru-RU" w:eastAsia="ru-RU"/>
    </w:rPr>
  </w:style>
  <w:style w:type="character" w:styleId="Annotationreference">
    <w:name w:val="annotation reference"/>
    <w:basedOn w:val="DefaultParagraphFont"/>
    <w:qFormat/>
    <w:rPr>
      <w:sz w:val="16"/>
      <w:szCs w:val="16"/>
    </w:rPr>
  </w:style>
  <w:style w:type="character" w:styleId="Style20" w:customStyle="1">
    <w:name w:val="Текст примечания Знак"/>
    <w:basedOn w:val="DefaultParagraphFont"/>
    <w:qFormat/>
    <w:rPr>
      <w:sz w:val="20"/>
      <w:szCs w:val="20"/>
    </w:rPr>
  </w:style>
  <w:style w:type="character" w:styleId="Iceouttxt5" w:customStyle="1">
    <w:name w:val="iceouttxt5"/>
    <w:qFormat/>
    <w:rPr>
      <w:rFonts w:ascii="Arial" w:hAnsi="Arial" w:cs="Arial"/>
      <w:color w:val="666666"/>
      <w:sz w:val="13"/>
    </w:rPr>
  </w:style>
  <w:style w:type="character" w:styleId="Style21" w:customStyle="1">
    <w:name w:val="Основной текст с отступом Знак"/>
    <w:basedOn w:val="DefaultParagraphFont"/>
    <w:qFormat/>
    <w:rPr>
      <w:rFonts w:ascii="Arial Unicode MS" w:hAnsi="Arial Unicode MS" w:eastAsia="Arial Unicode MS" w:cs="Times New Roman"/>
      <w:color w:val="000000"/>
      <w:sz w:val="24"/>
      <w:szCs w:val="24"/>
      <w:lang w:val="en-US" w:eastAsia="zh-CN"/>
    </w:rPr>
  </w:style>
  <w:style w:type="character" w:styleId="Style22" w:customStyle="1">
    <w:name w:val="Тема примечания Знак"/>
    <w:basedOn w:val="Style20"/>
    <w:qFormat/>
    <w:rPr>
      <w:rFonts w:ascii="Times New Roman" w:hAnsi="Times New Roman" w:eastAsia="Times New Roman" w:cs="Times New Roman"/>
      <w:b/>
      <w:sz w:val="20"/>
      <w:szCs w:val="20"/>
      <w:lang w:eastAsia="ru-RU"/>
    </w:rPr>
  </w:style>
  <w:style w:type="character" w:styleId="Style23" w:customStyle="1">
    <w:name w:val="Основной текст_"/>
    <w:qFormat/>
    <w:rPr>
      <w:spacing w:val="4"/>
      <w:shd w:fill="FFFFFF" w:val="clear"/>
    </w:rPr>
  </w:style>
  <w:style w:type="character" w:styleId="Blk" w:customStyle="1">
    <w:name w:val="blk"/>
    <w:basedOn w:val="DefaultParagraphFont"/>
    <w:qFormat/>
    <w:rPr/>
  </w:style>
  <w:style w:type="character" w:styleId="HTML" w:customStyle="1">
    <w:name w:val="Стандартный HTML Знак"/>
    <w:basedOn w:val="DefaultParagraphFont"/>
    <w:qFormat/>
    <w:rPr>
      <w:rFonts w:ascii="Courier New" w:hAnsi="Courier New" w:eastAsia="Courier New" w:cs="Courier New"/>
      <w:color w:val="000000"/>
      <w:sz w:val="20"/>
      <w:szCs w:val="20"/>
      <w:lang w:val="en-US" w:bidi="en-US"/>
    </w:rPr>
  </w:style>
  <w:style w:type="character" w:styleId="Titleinfotitletext" w:customStyle="1">
    <w:name w:val="title-info-title-text"/>
    <w:qFormat/>
    <w:rPr/>
  </w:style>
  <w:style w:type="character" w:styleId="Pinkbg" w:customStyle="1">
    <w:name w:val="pinkbg"/>
    <w:qFormat/>
    <w:rPr/>
  </w:style>
  <w:style w:type="character" w:styleId="12" w:customStyle="1">
    <w:name w:val="Неразрешенное упоминание1"/>
    <w:basedOn w:val="DefaultParagraphFont"/>
    <w:qFormat/>
    <w:rPr>
      <w:color w:val="605E5C"/>
      <w:shd w:fill="E1DFDD" w:val="clear"/>
    </w:rPr>
  </w:style>
  <w:style w:type="character" w:styleId="Okpdspan1" w:customStyle="1">
    <w:name w:val="okpd_span1"/>
    <w:qFormat/>
    <w:rPr>
      <w:b/>
      <w:bCs/>
    </w:rPr>
  </w:style>
  <w:style w:type="character" w:styleId="Pagenumber">
    <w:name w:val="page number"/>
    <w:basedOn w:val="DefaultParagraphFont"/>
    <w:qFormat/>
    <w:rPr/>
  </w:style>
  <w:style w:type="character" w:styleId="Strong">
    <w:name w:val="Strong"/>
    <w:qFormat/>
    <w:rPr>
      <w:b/>
      <w:bCs/>
    </w:rPr>
  </w:style>
  <w:style w:type="character" w:styleId="Listfeatureslistleft3" w:customStyle="1">
    <w:name w:val="list-features-list-left3"/>
    <w:basedOn w:val="DefaultParagraphFont"/>
    <w:qFormat/>
    <w:rPr/>
  </w:style>
  <w:style w:type="character" w:styleId="Listfeatureslistright3" w:customStyle="1">
    <w:name w:val="list-features-list-right3"/>
    <w:basedOn w:val="DefaultParagraphFont"/>
    <w:qFormat/>
    <w:rPr/>
  </w:style>
  <w:style w:type="character" w:styleId="Tovardetailcreator1" w:customStyle="1">
    <w:name w:val="tovar-detail__creator1"/>
    <w:basedOn w:val="DefaultParagraphFont"/>
    <w:qFormat/>
    <w:rPr/>
  </w:style>
  <w:style w:type="character" w:styleId="Right4" w:customStyle="1">
    <w:name w:val="right4"/>
    <w:qFormat/>
    <w:rPr>
      <w:color w:val="auto"/>
      <w:sz w:val="21"/>
      <w:szCs w:val="21"/>
    </w:rPr>
  </w:style>
  <w:style w:type="character" w:styleId="Gray19" w:customStyle="1">
    <w:name w:val="gray19"/>
    <w:qFormat/>
    <w:rPr>
      <w:rFonts w:ascii="Montserrat" w:hAnsi="Montserrat" w:cs="Montserrat"/>
      <w:color w:val="auto"/>
    </w:rPr>
  </w:style>
  <w:style w:type="character" w:styleId="Propertyname2" w:customStyle="1">
    <w:name w:val="property_name2"/>
    <w:basedOn w:val="DefaultParagraphFont"/>
    <w:qFormat/>
    <w:rPr/>
  </w:style>
  <w:style w:type="character" w:styleId="Tovardetailcode1" w:customStyle="1">
    <w:name w:val="tovar-detail__code1"/>
    <w:basedOn w:val="DefaultParagraphFont"/>
    <w:qFormat/>
    <w:rPr/>
  </w:style>
  <w:style w:type="character" w:styleId="H36" w:customStyle="1">
    <w:name w:val="h36"/>
    <w:qFormat/>
    <w:rPr>
      <w:sz w:val="37"/>
      <w:szCs w:val="37"/>
    </w:rPr>
  </w:style>
  <w:style w:type="character" w:styleId="Style24" w:customStyle="1">
    <w:name w:val="Цветовое выделение"/>
    <w:qFormat/>
    <w:rPr>
      <w:b/>
      <w:bCs/>
      <w:color w:val="26282F"/>
    </w:rPr>
  </w:style>
  <w:style w:type="character" w:styleId="Style25" w:customStyle="1">
    <w:name w:val="Без интервала Знак"/>
    <w:qFormat/>
    <w:rPr>
      <w:rFonts w:ascii="Calibri" w:hAnsi="Calibri" w:eastAsia="Times New Roman" w:cs="Calibri"/>
      <w:lang w:eastAsia="zh-CN"/>
    </w:rPr>
  </w:style>
  <w:style w:type="character" w:styleId="24" w:customStyle="1">
    <w:name w:val="Основной текст (2)"/>
    <w:qFormat/>
    <w:rPr>
      <w:rFonts w:ascii="Arial" w:hAnsi="Arial" w:eastAsia="Arial" w:cs="Arial"/>
      <w:b w:val="false"/>
      <w:bCs w:val="false"/>
      <w:i w:val="false"/>
      <w:iCs w:val="false"/>
      <w:caps w:val="false"/>
      <w:smallCaps w:val="false"/>
      <w:strike w:val="false"/>
      <w:dstrike w:val="false"/>
      <w:color w:val="000000"/>
      <w:spacing w:val="0"/>
      <w:w w:val="100"/>
      <w:sz w:val="16"/>
      <w:szCs w:val="16"/>
      <w:u w:val="none"/>
      <w:lang w:val="ru-RU" w:eastAsia="ru-RU" w:bidi="ru-RU"/>
    </w:rPr>
  </w:style>
  <w:style w:type="character" w:styleId="U" w:customStyle="1">
    <w:name w:val="u"/>
    <w:basedOn w:val="DefaultParagraphFont"/>
    <w:qFormat/>
    <w:rPr/>
  </w:style>
  <w:style w:type="character" w:styleId="13" w:customStyle="1">
    <w:name w:val="Без интервала Знак1"/>
    <w:qFormat/>
    <w:rPr>
      <w:rFonts w:ascii="Calibri" w:hAnsi="Calibri" w:eastAsia="Calibri" w:cs="Calibri"/>
      <w:lang w:eastAsia="ru-RU"/>
    </w:rPr>
  </w:style>
  <w:style w:type="character" w:styleId="34" w:customStyle="1">
    <w:name w:val="Основной текст с отступом 3 Знак"/>
    <w:basedOn w:val="DefaultParagraphFont"/>
    <w:qFormat/>
    <w:rPr>
      <w:rFonts w:ascii="Times New Roman" w:hAnsi="Times New Roman" w:eastAsia="Times New Roman" w:cs="Times New Roman"/>
      <w:bCs/>
      <w:sz w:val="16"/>
      <w:szCs w:val="16"/>
      <w:lang w:eastAsia="ru-RU"/>
    </w:rPr>
  </w:style>
  <w:style w:type="character" w:styleId="25" w:customStyle="1">
    <w:name w:val="Неразрешенное упоминание2"/>
    <w:basedOn w:val="DefaultParagraphFont"/>
    <w:qFormat/>
    <w:rPr>
      <w:color w:val="605E5C"/>
      <w:shd w:fill="E1DFDD" w:val="clear"/>
    </w:rPr>
  </w:style>
  <w:style w:type="character" w:styleId="26" w:customStyle="1">
    <w:name w:val="Основной текст (2)_"/>
    <w:qFormat/>
    <w:rPr>
      <w:rFonts w:ascii="Times New Roman" w:hAnsi="Times New Roman" w:eastAsia="Times New Roman" w:cs="Times New Roman"/>
      <w:shd w:fill="FFFFFF" w:val="clear"/>
    </w:rPr>
  </w:style>
  <w:style w:type="character" w:styleId="35" w:customStyle="1">
    <w:name w:val="Основной текст (3)_"/>
    <w:basedOn w:val="DefaultParagraphFont"/>
    <w:qFormat/>
    <w:rPr>
      <w:rFonts w:ascii="Times New Roman" w:hAnsi="Times New Roman" w:eastAsia="Times New Roman" w:cs="Times New Roman"/>
      <w:b/>
      <w:bCs/>
      <w:shd w:fill="FFFFFF" w:val="clear"/>
    </w:rPr>
  </w:style>
  <w:style w:type="character" w:styleId="14" w:customStyle="1">
    <w:name w:val="Верхний колонтитул Знак1"/>
    <w:basedOn w:val="DefaultParagraphFont"/>
    <w:qFormat/>
    <w:rPr>
      <w:rFonts w:ascii="Calibri" w:hAnsi="Calibri" w:eastAsia="Calibri" w:cs="Times New Roman"/>
    </w:rPr>
  </w:style>
  <w:style w:type="character" w:styleId="15" w:customStyle="1">
    <w:name w:val="Текст сноски Знак1"/>
    <w:basedOn w:val="DefaultParagraphFont"/>
    <w:qFormat/>
    <w:rPr>
      <w:rFonts w:ascii="Calibri" w:hAnsi="Calibri" w:eastAsia="Calibri" w:cs="Times New Roman"/>
      <w:sz w:val="20"/>
      <w:szCs w:val="20"/>
    </w:rPr>
  </w:style>
  <w:style w:type="character" w:styleId="16" w:customStyle="1">
    <w:name w:val="Нижний колонтитул Знак1"/>
    <w:basedOn w:val="DefaultParagraphFont"/>
    <w:qFormat/>
    <w:rPr>
      <w:rFonts w:ascii="Calibri" w:hAnsi="Calibri" w:eastAsia="Calibri" w:cs="Times New Roman"/>
    </w:rPr>
  </w:style>
  <w:style w:type="character" w:styleId="17" w:customStyle="1">
    <w:name w:val="Основной текст Знак1"/>
    <w:basedOn w:val="DefaultParagraphFont"/>
    <w:qFormat/>
    <w:rPr>
      <w:rFonts w:ascii="Calibri" w:hAnsi="Calibri" w:eastAsia="Calibri" w:cs="Times New Roman"/>
    </w:rPr>
  </w:style>
  <w:style w:type="character" w:styleId="36" w:customStyle="1">
    <w:name w:val="Неразрешенное упоминание3"/>
    <w:qFormat/>
    <w:rPr>
      <w:color w:val="605E5C"/>
      <w:shd w:fill="E1DFDD" w:val="clear"/>
    </w:rPr>
  </w:style>
  <w:style w:type="character" w:styleId="37" w:customStyle="1">
    <w:name w:val="Основной текст 3 Знак"/>
    <w:basedOn w:val="DefaultParagraphFont"/>
    <w:qFormat/>
    <w:rPr>
      <w:rFonts w:ascii="Times New Roman" w:hAnsi="Times New Roman" w:eastAsia="Times New Roman" w:cs="Times New Roman"/>
      <w:sz w:val="16"/>
      <w:szCs w:val="16"/>
      <w:lang w:eastAsia="ru-RU"/>
    </w:rPr>
  </w:style>
  <w:style w:type="character" w:styleId="Cardmaininfotitle2" w:customStyle="1">
    <w:name w:val="cardmaininfo__title2"/>
    <w:basedOn w:val="DefaultParagraphFont"/>
    <w:qFormat/>
    <w:rPr>
      <w:color w:val="909EBB"/>
    </w:rPr>
  </w:style>
  <w:style w:type="character" w:styleId="Cardmaininfocontent2" w:customStyle="1">
    <w:name w:val="cardmaininfo__content2"/>
    <w:basedOn w:val="DefaultParagraphFont"/>
    <w:qFormat/>
    <w:rPr>
      <w:vanish w:val="false"/>
    </w:rPr>
  </w:style>
  <w:style w:type="character" w:styleId="42" w:customStyle="1">
    <w:name w:val="Неразрешенное упоминание4"/>
    <w:qFormat/>
    <w:rPr>
      <w:color w:val="605E5C"/>
      <w:shd w:fill="E1DFDD" w:val="clear"/>
    </w:rPr>
  </w:style>
  <w:style w:type="character" w:styleId="Style26" w:customStyle="1">
    <w:name w:val="Название Знак"/>
    <w:basedOn w:val="DefaultParagraphFont"/>
    <w:qFormat/>
    <w:rPr>
      <w:rFonts w:ascii="Times New Roman" w:hAnsi="Times New Roman" w:eastAsia="Times New Roman" w:cs="Times New Roman"/>
      <w:b/>
      <w:bCs/>
      <w:sz w:val="28"/>
      <w:szCs w:val="28"/>
      <w:lang w:eastAsia="ar-SA"/>
    </w:rPr>
  </w:style>
  <w:style w:type="character" w:styleId="18" w:customStyle="1">
    <w:name w:val="Знак сноски1"/>
    <w:qFormat/>
    <w:rPr>
      <w:vertAlign w:val="superscript"/>
    </w:rPr>
  </w:style>
  <w:style w:type="character" w:styleId="Style27" w:customStyle="1">
    <w:name w:val="Текст концевой сноски Знак"/>
    <w:basedOn w:val="DefaultParagraphFont"/>
    <w:qFormat/>
    <w:rPr>
      <w:sz w:val="20"/>
      <w:szCs w:val="20"/>
    </w:rPr>
  </w:style>
  <w:style w:type="character" w:styleId="Style28" w:customStyle="1">
    <w:name w:val="Символ концевой сноски"/>
    <w:qFormat/>
    <w:rPr>
      <w:vertAlign w:val="superscript"/>
    </w:rPr>
  </w:style>
  <w:style w:type="character" w:styleId="EndnoteCharacters" w:customStyle="1">
    <w:name w:val="Endnote Characters"/>
    <w:basedOn w:val="DefaultParagraphFont"/>
    <w:qFormat/>
    <w:rPr>
      <w:vertAlign w:val="superscript"/>
    </w:rPr>
  </w:style>
  <w:style w:type="character" w:styleId="WW1" w:customStyle="1">
    <w:name w:val="WW-Символ концевой сноски"/>
    <w:qFormat/>
    <w:rPr/>
  </w:style>
  <w:style w:type="character" w:styleId="Style29" w:customStyle="1">
    <w:name w:val="Привязка сноски"/>
    <w:rPr>
      <w:vertAlign w:val="superscript"/>
    </w:rPr>
  </w:style>
  <w:style w:type="character" w:styleId="Style30" w:customStyle="1">
    <w:name w:val="Привязка концевой сноски"/>
    <w:rPr>
      <w:vertAlign w:val="superscript"/>
    </w:rPr>
  </w:style>
  <w:style w:type="character" w:styleId="Style31">
    <w:name w:val="Выделение жирным"/>
    <w:qFormat/>
    <w:rPr>
      <w:b/>
      <w:bCs/>
    </w:rPr>
  </w:style>
  <w:style w:type="character" w:styleId="Ikzvalue">
    <w:name w:val="ikzvalue"/>
    <w:qFormat/>
    <w:rPr/>
  </w:style>
  <w:style w:type="character" w:styleId="Style32">
    <w:name w:val="Маркеры списка"/>
    <w:qFormat/>
    <w:rPr>
      <w:rFonts w:ascii="OpenSymbol" w:hAnsi="OpenSymbol" w:eastAsia="OpenSymbol" w:cs="OpenSymbol"/>
    </w:rPr>
  </w:style>
  <w:style w:type="paragraph" w:styleId="Style33" w:customStyle="1">
    <w:name w:val="Заголовок"/>
    <w:basedOn w:val="Normal"/>
    <w:next w:val="Style34"/>
    <w:qFormat/>
    <w:pPr>
      <w:keepNext w:val="true"/>
      <w:spacing w:before="240" w:after="120"/>
    </w:pPr>
    <w:rPr>
      <w:rFonts w:ascii="PT Astra Serif" w:hAnsi="PT Astra Serif" w:eastAsia="Tahoma" w:cs="Noto Sans Devanagari"/>
      <w:sz w:val="28"/>
      <w:szCs w:val="28"/>
    </w:rPr>
  </w:style>
  <w:style w:type="paragraph" w:styleId="Style34">
    <w:name w:val="Body Text"/>
    <w:basedOn w:val="Normal"/>
    <w:pPr>
      <w:spacing w:lineRule="auto" w:line="240" w:before="0" w:after="120"/>
    </w:pPr>
    <w:rPr>
      <w:rFonts w:ascii="Times New Roman" w:hAnsi="Times New Roman" w:eastAsia="Times New Roman" w:cs="Times New Roman"/>
      <w:sz w:val="24"/>
      <w:szCs w:val="24"/>
      <w:lang w:eastAsia="zh-CN"/>
    </w:rPr>
  </w:style>
  <w:style w:type="paragraph" w:styleId="Style35">
    <w:name w:val="List"/>
    <w:basedOn w:val="Style34"/>
    <w:pPr/>
    <w:rPr>
      <w:rFonts w:ascii="PT Astra Serif" w:hAnsi="PT Astra Serif" w:cs="Noto Sans Devanagari"/>
    </w:rPr>
  </w:style>
  <w:style w:type="paragraph" w:styleId="Style36">
    <w:name w:val="Caption"/>
    <w:basedOn w:val="Normal"/>
    <w:qFormat/>
    <w:pPr>
      <w:suppressLineNumbers/>
      <w:spacing w:before="120" w:after="120"/>
    </w:pPr>
    <w:rPr>
      <w:rFonts w:ascii="PT Astra Serif" w:hAnsi="PT Astra Serif" w:cs="Noto Sans Devanagari"/>
      <w:i/>
      <w:iCs/>
      <w:sz w:val="24"/>
      <w:szCs w:val="24"/>
    </w:rPr>
  </w:style>
  <w:style w:type="paragraph" w:styleId="Style37">
    <w:name w:val="Указатель"/>
    <w:basedOn w:val="Normal"/>
    <w:qFormat/>
    <w:pPr>
      <w:suppressLineNumbers/>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Indexheading">
    <w:name w:val="index heading"/>
    <w:basedOn w:val="Normal"/>
    <w:qFormat/>
    <w:pPr>
      <w:suppressLineNumbers/>
    </w:pPr>
    <w:rPr>
      <w:rFonts w:ascii="PT Astra Serif" w:hAnsi="PT Astra Serif" w:cs="Noto Sans Devanagari"/>
    </w:rPr>
  </w:style>
  <w:style w:type="paragraph" w:styleId="Style38" w:customStyle="1">
    <w:name w:val="Верхний и нижний колонтитулы"/>
    <w:basedOn w:val="Normal"/>
    <w:qFormat/>
    <w:pPr/>
    <w:rPr/>
  </w:style>
  <w:style w:type="paragraph" w:styleId="Style39">
    <w:name w:val="Header"/>
    <w:basedOn w:val="Normal"/>
    <w:pPr>
      <w:tabs>
        <w:tab w:val="clear" w:pos="708"/>
        <w:tab w:val="center" w:pos="4677" w:leader="none"/>
        <w:tab w:val="right" w:pos="9355" w:leader="none"/>
      </w:tabs>
      <w:spacing w:lineRule="auto" w:line="240" w:before="0" w:after="0"/>
    </w:pPr>
    <w:rPr/>
  </w:style>
  <w:style w:type="paragraph" w:styleId="Style40">
    <w:name w:val="Footer"/>
    <w:basedOn w:val="Normal"/>
    <w:pPr>
      <w:tabs>
        <w:tab w:val="clear" w:pos="708"/>
        <w:tab w:val="center" w:pos="4677" w:leader="none"/>
        <w:tab w:val="right" w:pos="9355" w:leader="none"/>
      </w:tabs>
      <w:spacing w:lineRule="auto" w:line="240" w:before="0" w:after="0"/>
    </w:pPr>
    <w:rPr/>
  </w:style>
  <w:style w:type="paragraph" w:styleId="Parametervalue" w:customStyle="1">
    <w:name w:val="parametervalue"/>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19" w:customStyle="1">
    <w:name w:val="Без интервала1"/>
    <w:qFormat/>
    <w:pPr>
      <w:widowControl/>
      <w:suppressAutoHyphens w:val="true"/>
      <w:bidi w:val="0"/>
      <w:spacing w:before="0" w:after="0"/>
      <w:jc w:val="left"/>
    </w:pPr>
    <w:rPr>
      <w:rFonts w:ascii="Calibri" w:hAnsi="Calibri" w:eastAsia="Calibri" w:cs="Calibri"/>
      <w:color w:val="auto"/>
      <w:kern w:val="0"/>
      <w:sz w:val="22"/>
      <w:szCs w:val="22"/>
      <w:lang w:val="ru-RU" w:eastAsia="ru-RU" w:bidi="ar-SA"/>
    </w:rPr>
  </w:style>
  <w:style w:type="paragraph" w:styleId="Style41">
    <w:name w:val="Footnote Text"/>
    <w:basedOn w:val="Normal"/>
    <w:next w:val="Normal"/>
    <w:pPr>
      <w:widowControl w:val="false"/>
      <w:suppressAutoHyphens w:val="false"/>
      <w:spacing w:lineRule="auto" w:line="240" w:before="0" w:after="0"/>
      <w:ind w:firstLine="720"/>
      <w:jc w:val="both"/>
    </w:pPr>
    <w:rPr>
      <w:rFonts w:ascii="Times New Roman CYR" w:hAnsi="Times New Roman CYR" w:eastAsia="Times New Roman" w:cs="Times New Roman CYR"/>
      <w:sz w:val="20"/>
      <w:szCs w:val="20"/>
      <w:lang w:eastAsia="ru-RU"/>
    </w:rPr>
  </w:style>
  <w:style w:type="paragraph" w:styleId="ListParagraph">
    <w:name w:val="List Paragraph"/>
    <w:basedOn w:val="Normal"/>
    <w:qFormat/>
    <w:pPr>
      <w:suppressAutoHyphens w:val="false"/>
      <w:spacing w:lineRule="auto" w:line="240" w:before="0" w:after="0"/>
      <w:ind w:left="720" w:hanging="0"/>
      <w:contextualSpacing/>
    </w:pPr>
    <w:rPr>
      <w:rFonts w:ascii="Times New Roman" w:hAnsi="Times New Roman" w:eastAsia="Times New Roman" w:cs="Times New Roman"/>
      <w:bCs/>
      <w:sz w:val="20"/>
      <w:szCs w:val="28"/>
      <w:lang w:eastAsia="ru-RU"/>
    </w:rPr>
  </w:style>
  <w:style w:type="paragraph" w:styleId="S1" w:customStyle="1">
    <w:name w:val="s_1"/>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ConsPlusNormal1" w:customStyle="1">
    <w:name w:val="ConsPlusNormal"/>
    <w:qFormat/>
    <w:pPr>
      <w:widowControl/>
      <w:suppressAutoHyphens w:val="true"/>
      <w:bidi w:val="0"/>
      <w:spacing w:before="0" w:after="0"/>
      <w:jc w:val="left"/>
    </w:pPr>
    <w:rPr>
      <w:rFonts w:ascii="Arial" w:hAnsi="Arial" w:eastAsia="Times New Roman" w:cs="Arial"/>
      <w:color w:val="auto"/>
      <w:kern w:val="0"/>
      <w:sz w:val="22"/>
      <w:szCs w:val="22"/>
      <w:lang w:val="ru-RU" w:eastAsia="zh-CN" w:bidi="ar-SA"/>
    </w:rPr>
  </w:style>
  <w:style w:type="paragraph" w:styleId="S9" w:customStyle="1">
    <w:name w:val="s_9"/>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S22" w:customStyle="1">
    <w:name w:val="s_22"/>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110" w:customStyle="1">
    <w:name w:val="Обычный (веб)1"/>
    <w:basedOn w:val="Normal"/>
    <w:qFormat/>
    <w:pPr>
      <w:spacing w:lineRule="auto" w:line="240" w:before="0" w:after="0"/>
    </w:pPr>
    <w:rPr>
      <w:rFonts w:ascii="Times New Roman" w:hAnsi="Times New Roman" w:eastAsia="Times New Roman" w:cs="Times New Roman"/>
      <w:bCs/>
      <w:sz w:val="24"/>
      <w:szCs w:val="24"/>
      <w:lang w:eastAsia="zh-CN"/>
    </w:rPr>
  </w:style>
  <w:style w:type="paragraph" w:styleId="NormalWeb">
    <w:name w:val="Normal (Web)"/>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Noindent" w:customStyle="1">
    <w:name w:val="no-indent"/>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S3" w:customStyle="1">
    <w:name w:val="s_3"/>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111" w:customStyle="1">
    <w:name w:val="Абзац списка1"/>
    <w:basedOn w:val="Normal"/>
    <w:qFormat/>
    <w:pPr>
      <w:spacing w:lineRule="auto" w:line="240" w:before="0" w:after="0"/>
      <w:ind w:left="720" w:hanging="0"/>
    </w:pPr>
    <w:rPr>
      <w:rFonts w:eastAsia="Times New Roman" w:cs="Times New Roman"/>
      <w:sz w:val="24"/>
      <w:szCs w:val="24"/>
      <w:lang w:eastAsia="ar-SA"/>
    </w:rPr>
  </w:style>
  <w:style w:type="paragraph" w:styleId="S15" w:customStyle="1">
    <w:name w:val="s_15"/>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BodyTextIndent2">
    <w:name w:val="Body Text Indent 2"/>
    <w:basedOn w:val="Normal"/>
    <w:qFormat/>
    <w:pPr>
      <w:suppressAutoHyphens w:val="false"/>
      <w:spacing w:lineRule="auto" w:line="480" w:before="0" w:after="120"/>
      <w:ind w:left="283" w:hanging="0"/>
    </w:pPr>
    <w:rPr>
      <w:rFonts w:ascii="Times New Roman" w:hAnsi="Times New Roman" w:eastAsia="Times New Roman" w:cs="Times New Roman"/>
      <w:sz w:val="24"/>
      <w:szCs w:val="24"/>
      <w:lang w:eastAsia="ru-RU"/>
    </w:rPr>
  </w:style>
  <w:style w:type="paragraph" w:styleId="Annotationtext">
    <w:name w:val="annotation text"/>
    <w:basedOn w:val="Normal"/>
    <w:qFormat/>
    <w:pPr>
      <w:suppressAutoHyphens w:val="false"/>
      <w:spacing w:lineRule="auto" w:line="240" w:before="0" w:after="160"/>
    </w:pPr>
    <w:rPr>
      <w:sz w:val="20"/>
      <w:szCs w:val="20"/>
    </w:rPr>
  </w:style>
  <w:style w:type="paragraph" w:styleId="Style42" w:customStyle="1">
    <w:name w:val="Таблицы (моноширинный)"/>
    <w:basedOn w:val="Normal"/>
    <w:next w:val="Normal"/>
    <w:qFormat/>
    <w:pPr>
      <w:suppressAutoHyphens w:val="false"/>
      <w:spacing w:lineRule="auto" w:line="240" w:before="0" w:after="0"/>
      <w:jc w:val="both"/>
    </w:pPr>
    <w:rPr>
      <w:rFonts w:ascii="Courier New" w:hAnsi="Courier New" w:eastAsia="Times New Roman" w:cs="Courier New"/>
      <w:b/>
      <w:caps/>
      <w:sz w:val="20"/>
      <w:szCs w:val="20"/>
      <w:lang w:eastAsia="ru-RU"/>
    </w:rPr>
  </w:style>
  <w:style w:type="paragraph" w:styleId="Web" w:customStyle="1">
    <w:name w:val="Обычный (Web)"/>
    <w:basedOn w:val="Normal"/>
    <w:next w:val="NormalWeb"/>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Style43" w:customStyle="1">
    <w:name w:val="Комментарий"/>
    <w:basedOn w:val="Normal"/>
    <w:next w:val="Normal"/>
    <w:qFormat/>
    <w:pPr>
      <w:suppressAutoHyphens w:val="false"/>
      <w:spacing w:lineRule="auto" w:line="240" w:before="75" w:after="0"/>
      <w:ind w:left="170" w:hanging="0"/>
      <w:jc w:val="both"/>
    </w:pPr>
    <w:rPr>
      <w:rFonts w:ascii="Arial" w:hAnsi="Arial"/>
      <w:color w:val="353842"/>
      <w:sz w:val="24"/>
      <w:szCs w:val="24"/>
      <w:shd w:fill="F0F0F0" w:val="clear"/>
    </w:rPr>
  </w:style>
  <w:style w:type="paragraph" w:styleId="Style44" w:customStyle="1">
    <w:name w:val="Информация об изменениях документа"/>
    <w:basedOn w:val="Style43"/>
    <w:next w:val="Normal"/>
    <w:qFormat/>
    <w:pPr/>
    <w:rPr>
      <w:i/>
      <w:iCs/>
    </w:rPr>
  </w:style>
  <w:style w:type="paragraph" w:styleId="Style45" w:customStyle="1">
    <w:name w:val="Раздел"/>
    <w:basedOn w:val="Normal"/>
    <w:qFormat/>
    <w:pPr>
      <w:tabs>
        <w:tab w:val="clear" w:pos="708"/>
        <w:tab w:val="left" w:pos="1440" w:leader="none"/>
      </w:tabs>
      <w:suppressAutoHyphens w:val="false"/>
      <w:spacing w:lineRule="auto" w:line="240" w:before="120" w:after="120"/>
      <w:ind w:left="720" w:hanging="720"/>
      <w:jc w:val="center"/>
    </w:pPr>
    <w:rPr>
      <w:rFonts w:ascii="Arial Narrow" w:hAnsi="Arial Narrow" w:eastAsia="Times New Roman" w:cs="Arial Narrow"/>
      <w:b/>
      <w:bCs/>
      <w:sz w:val="28"/>
      <w:szCs w:val="28"/>
      <w:lang w:eastAsia="ru-RU"/>
    </w:rPr>
  </w:style>
  <w:style w:type="paragraph" w:styleId="NoSpacing">
    <w:name w:val="No Spacing"/>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ConsNormal" w:customStyle="1">
    <w:name w:val="ConsNormal"/>
    <w:qFormat/>
    <w:pPr>
      <w:widowControl w:val="false"/>
      <w:suppressAutoHyphens w:val="true"/>
      <w:bidi w:val="0"/>
      <w:spacing w:before="0" w:after="0"/>
      <w:ind w:right="19772" w:firstLine="720"/>
      <w:jc w:val="left"/>
    </w:pPr>
    <w:rPr>
      <w:rFonts w:ascii="Arial" w:hAnsi="Arial" w:eastAsia="Times New Roman" w:cs="Arial"/>
      <w:color w:val="auto"/>
      <w:kern w:val="0"/>
      <w:sz w:val="20"/>
      <w:szCs w:val="20"/>
      <w:lang w:val="ru-RU" w:eastAsia="ru-RU" w:bidi="ar-SA"/>
    </w:rPr>
  </w:style>
  <w:style w:type="paragraph" w:styleId="Style46" w:customStyle="1">
    <w:name w:val="Заголовок приложения"/>
    <w:basedOn w:val="Normal"/>
    <w:next w:val="Normal"/>
    <w:qFormat/>
    <w:pPr>
      <w:widowControl w:val="false"/>
      <w:suppressAutoHyphens w:val="false"/>
      <w:spacing w:lineRule="auto" w:line="240" w:before="60" w:after="0"/>
      <w:jc w:val="center"/>
    </w:pPr>
    <w:rPr>
      <w:rFonts w:ascii="Times New Roman" w:hAnsi="Times New Roman" w:eastAsia="Times New Roman" w:cs="Times New Roman"/>
      <w:b/>
      <w:sz w:val="28"/>
      <w:szCs w:val="20"/>
      <w:lang w:eastAsia="ru-RU"/>
    </w:rPr>
  </w:style>
  <w:style w:type="paragraph" w:styleId="Normal1" w:customStyle="1">
    <w:name w:val="Normal Знак"/>
    <w:qFormat/>
    <w:pPr>
      <w:widowControl w:val="false"/>
      <w:suppressAutoHyphens w:val="true"/>
      <w:bidi w:val="0"/>
      <w:snapToGrid w:val="false"/>
      <w:spacing w:lineRule="auto" w:line="336" w:before="440" w:after="0"/>
      <w:ind w:left="400" w:firstLine="540"/>
      <w:jc w:val="both"/>
    </w:pPr>
    <w:rPr>
      <w:rFonts w:ascii="Times New Roman" w:hAnsi="Times New Roman" w:eastAsia="Times New Roman" w:cs="Times New Roman"/>
      <w:color w:val="000000"/>
      <w:kern w:val="0"/>
      <w:sz w:val="28"/>
      <w:szCs w:val="20"/>
      <w:lang w:val="ru-RU" w:eastAsia="zh-CN" w:bidi="ar-SA"/>
    </w:rPr>
  </w:style>
  <w:style w:type="paragraph" w:styleId="ConsPlusNonformat" w:customStyle="1">
    <w:name w:val="ConsPlusNonformat"/>
    <w:qFormat/>
    <w:pPr>
      <w:widowControl/>
      <w:suppressAutoHyphens w:val="true"/>
      <w:bidi w:val="0"/>
      <w:spacing w:before="0" w:after="0"/>
      <w:jc w:val="left"/>
    </w:pPr>
    <w:rPr>
      <w:rFonts w:ascii="Courier New" w:hAnsi="Courier New" w:eastAsia="Calibri" w:cs="Courier New"/>
      <w:color w:val="auto"/>
      <w:kern w:val="0"/>
      <w:sz w:val="20"/>
      <w:szCs w:val="20"/>
      <w:lang w:val="ru-RU" w:eastAsia="en-US" w:bidi="ar-SA"/>
    </w:rPr>
  </w:style>
  <w:style w:type="paragraph" w:styleId="Style47" w:customStyle="1">
    <w:name w:val="Контракт-раздел"/>
    <w:basedOn w:val="Normal"/>
    <w:next w:val="Style48"/>
    <w:qFormat/>
    <w:pPr>
      <w:keepNext w:val="true"/>
      <w:tabs>
        <w:tab w:val="clear" w:pos="708"/>
        <w:tab w:val="left" w:pos="540" w:leader="none"/>
      </w:tabs>
      <w:spacing w:lineRule="auto" w:line="240" w:before="360" w:after="120"/>
      <w:jc w:val="center"/>
    </w:pPr>
    <w:rPr>
      <w:rFonts w:ascii="Times New Roman" w:hAnsi="Times New Roman" w:eastAsia="Times New Roman" w:cs="Times New Roman"/>
      <w:b/>
      <w:bCs/>
      <w:smallCaps/>
      <w:sz w:val="24"/>
      <w:szCs w:val="24"/>
      <w:lang w:eastAsia="ru-RU"/>
    </w:rPr>
  </w:style>
  <w:style w:type="paragraph" w:styleId="Style48" w:customStyle="1">
    <w:name w:val="Контракт-пункт"/>
    <w:basedOn w:val="Normal"/>
    <w:qFormat/>
    <w:pPr>
      <w:suppressAutoHyphens w:val="false"/>
      <w:spacing w:lineRule="auto" w:line="240" w:before="0" w:after="0"/>
      <w:jc w:val="both"/>
    </w:pPr>
    <w:rPr>
      <w:rFonts w:ascii="Times New Roman" w:hAnsi="Times New Roman" w:eastAsia="Times New Roman" w:cs="Times New Roman"/>
      <w:sz w:val="24"/>
      <w:szCs w:val="24"/>
      <w:lang w:eastAsia="ru-RU"/>
    </w:rPr>
  </w:style>
  <w:style w:type="paragraph" w:styleId="Style49" w:customStyle="1">
    <w:name w:val="Контракт-подпункт"/>
    <w:basedOn w:val="Normal"/>
    <w:qFormat/>
    <w:pPr>
      <w:suppressAutoHyphens w:val="false"/>
      <w:spacing w:lineRule="auto" w:line="240" w:before="0" w:after="0"/>
      <w:jc w:val="both"/>
    </w:pPr>
    <w:rPr>
      <w:rFonts w:ascii="Times New Roman" w:hAnsi="Times New Roman" w:eastAsia="Times New Roman" w:cs="Times New Roman"/>
      <w:sz w:val="24"/>
      <w:szCs w:val="24"/>
      <w:lang w:eastAsia="ru-RU"/>
    </w:rPr>
  </w:style>
  <w:style w:type="paragraph" w:styleId="Style50" w:customStyle="1">
    <w:name w:val="Контракт-подподпункт"/>
    <w:basedOn w:val="Normal"/>
    <w:qFormat/>
    <w:pPr>
      <w:suppressAutoHyphens w:val="false"/>
      <w:spacing w:lineRule="auto" w:line="240" w:before="0" w:after="0"/>
      <w:jc w:val="both"/>
    </w:pPr>
    <w:rPr>
      <w:rFonts w:ascii="Times New Roman" w:hAnsi="Times New Roman" w:eastAsia="Times New Roman" w:cs="Times New Roman"/>
      <w:sz w:val="24"/>
      <w:szCs w:val="24"/>
      <w:lang w:eastAsia="ru-RU"/>
    </w:rPr>
  </w:style>
  <w:style w:type="paragraph" w:styleId="Style51" w:customStyle="1">
    <w:name w:val="Обычный + по ширине"/>
    <w:basedOn w:val="Normal"/>
    <w:qFormat/>
    <w:pPr>
      <w:suppressAutoHyphens w:val="false"/>
      <w:spacing w:lineRule="auto" w:line="240" w:before="0" w:after="0"/>
      <w:jc w:val="both"/>
    </w:pPr>
    <w:rPr>
      <w:rFonts w:ascii="Times New Roman" w:hAnsi="Times New Roman" w:eastAsia="Times New Roman" w:cs="Times New Roman"/>
      <w:sz w:val="24"/>
      <w:szCs w:val="24"/>
      <w:lang w:eastAsia="ru-RU"/>
    </w:rPr>
  </w:style>
  <w:style w:type="paragraph" w:styleId="Rtejustify" w:customStyle="1">
    <w:name w:val="rtejustify"/>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Style52">
    <w:name w:val="Body Text Indent"/>
    <w:basedOn w:val="Normal"/>
    <w:pPr>
      <w:spacing w:lineRule="auto" w:line="240" w:before="0" w:after="120"/>
      <w:ind w:left="283" w:hanging="0"/>
    </w:pPr>
    <w:rPr>
      <w:rFonts w:ascii="Arial Unicode MS" w:hAnsi="Arial Unicode MS" w:eastAsia="Arial Unicode MS" w:cs="Times New Roman"/>
      <w:color w:val="000000"/>
      <w:sz w:val="24"/>
      <w:szCs w:val="24"/>
      <w:lang w:val="en-US" w:eastAsia="zh-CN"/>
    </w:rPr>
  </w:style>
  <w:style w:type="paragraph" w:styleId="Annotationsubject">
    <w:name w:val="annotation subject"/>
    <w:basedOn w:val="Annotationtext"/>
    <w:next w:val="Annotationtext"/>
    <w:qFormat/>
    <w:pPr>
      <w:spacing w:before="0" w:after="0"/>
    </w:pPr>
    <w:rPr>
      <w:rFonts w:ascii="Times New Roman" w:hAnsi="Times New Roman" w:eastAsia="Times New Roman" w:cs="Times New Roman"/>
      <w:b/>
      <w:lang w:eastAsia="ru-RU"/>
    </w:rPr>
  </w:style>
  <w:style w:type="paragraph" w:styleId="27" w:customStyle="1">
    <w:name w:val="Основной текст2"/>
    <w:basedOn w:val="Normal"/>
    <w:qFormat/>
    <w:pPr>
      <w:widowControl w:val="false"/>
      <w:shd w:val="clear" w:color="auto" w:fill="FFFFFF"/>
      <w:suppressAutoHyphens w:val="false"/>
      <w:spacing w:lineRule="exact" w:line="264" w:before="240" w:after="240"/>
      <w:jc w:val="both"/>
    </w:pPr>
    <w:rPr>
      <w:spacing w:val="4"/>
    </w:rPr>
  </w:style>
  <w:style w:type="paragraph" w:styleId="HTMLPreformatted">
    <w:name w:val="HTML Preformatted"/>
    <w:basedOn w:val="Normal"/>
    <w:qFormat/>
    <w:pPr>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Courier New" w:cs="Courier New"/>
      <w:color w:val="000000"/>
      <w:sz w:val="20"/>
      <w:szCs w:val="20"/>
      <w:lang w:val="en-US" w:bidi="en-US"/>
    </w:rPr>
  </w:style>
  <w:style w:type="paragraph" w:styleId="Standard" w:customStyle="1">
    <w:name w:val="Standard"/>
    <w:qFormat/>
    <w:pPr>
      <w:widowControl w:val="false"/>
      <w:suppressAutoHyphens w:val="true"/>
      <w:bidi w:val="0"/>
      <w:spacing w:before="0" w:after="0"/>
      <w:jc w:val="left"/>
    </w:pPr>
    <w:rPr>
      <w:rFonts w:ascii="Times New Roman" w:hAnsi="Times New Roman" w:eastAsia="Times New Roman" w:cs="Tahoma"/>
      <w:color w:val="auto"/>
      <w:kern w:val="2"/>
      <w:sz w:val="22"/>
      <w:szCs w:val="24"/>
      <w:lang w:val="en-US" w:eastAsia="en-US" w:bidi="ar-SA"/>
    </w:rPr>
  </w:style>
  <w:style w:type="paragraph" w:styleId="Default" w:customStyle="1">
    <w:name w:val="Default"/>
    <w:qFormat/>
    <w:pPr>
      <w:widowControl/>
      <w:suppressAutoHyphens w:val="true"/>
      <w:bidi w:val="0"/>
      <w:spacing w:before="0" w:after="0"/>
      <w:jc w:val="left"/>
    </w:pPr>
    <w:rPr>
      <w:rFonts w:ascii="Times New Roman" w:hAnsi="Times New Roman" w:eastAsia="Calibri" w:cs="Times New Roman"/>
      <w:color w:val="000000"/>
      <w:kern w:val="0"/>
      <w:sz w:val="22"/>
      <w:szCs w:val="24"/>
      <w:lang w:val="ru-RU" w:eastAsia="ru-RU" w:bidi="ar-SA"/>
    </w:rPr>
  </w:style>
  <w:style w:type="paragraph" w:styleId="ListNumber">
    <w:name w:val="List Number"/>
    <w:basedOn w:val="Normal"/>
    <w:qFormat/>
    <w:pPr>
      <w:tabs>
        <w:tab w:val="clear" w:pos="708"/>
        <w:tab w:val="left" w:pos="576" w:leader="none"/>
      </w:tabs>
      <w:suppressAutoHyphens w:val="false"/>
      <w:spacing w:lineRule="auto" w:line="240" w:before="0" w:after="0"/>
      <w:ind w:left="576" w:hanging="576"/>
    </w:pPr>
    <w:rPr>
      <w:rFonts w:ascii="Times New Roman" w:hAnsi="Times New Roman" w:eastAsia="Times New Roman" w:cs="Times New Roman"/>
      <w:sz w:val="24"/>
      <w:szCs w:val="24"/>
      <w:lang w:eastAsia="ru-RU"/>
    </w:rPr>
  </w:style>
  <w:style w:type="paragraph" w:styleId="211" w:customStyle="1">
    <w:name w:val="Список 21"/>
    <w:basedOn w:val="Normal"/>
    <w:qFormat/>
    <w:pPr>
      <w:widowControl w:val="false"/>
      <w:spacing w:lineRule="auto" w:line="240" w:before="0" w:after="0"/>
      <w:ind w:left="566" w:hanging="283"/>
    </w:pPr>
    <w:rPr>
      <w:rFonts w:ascii="Times New Roman" w:hAnsi="Times New Roman" w:eastAsia="Times New Roman" w:cs="Times New Roman"/>
      <w:sz w:val="20"/>
      <w:szCs w:val="20"/>
      <w:lang w:eastAsia="ar-SA"/>
    </w:rPr>
  </w:style>
  <w:style w:type="paragraph" w:styleId="ConsNonformat" w:customStyle="1">
    <w:name w:val="ConsNonformat"/>
    <w:qFormat/>
    <w:pPr>
      <w:widowControl w:val="false"/>
      <w:suppressAutoHyphens w:val="true"/>
      <w:bidi w:val="0"/>
      <w:spacing w:before="0" w:after="0"/>
      <w:jc w:val="left"/>
    </w:pPr>
    <w:rPr>
      <w:rFonts w:ascii="Courier New" w:hAnsi="Courier New" w:eastAsia="Times New Roman" w:cs="Courier New"/>
      <w:color w:val="auto"/>
      <w:kern w:val="0"/>
      <w:sz w:val="16"/>
      <w:szCs w:val="16"/>
      <w:lang w:val="ru-RU" w:eastAsia="ar-SA" w:bidi="ar-SA"/>
    </w:rPr>
  </w:style>
  <w:style w:type="paragraph" w:styleId="CharChar6" w:customStyle="1">
    <w:name w:val="Char Char6"/>
    <w:basedOn w:val="Normal"/>
    <w:qFormat/>
    <w:pPr>
      <w:suppressAutoHyphens w:val="false"/>
      <w:spacing w:lineRule="exact" w:line="240" w:before="0" w:after="160"/>
    </w:pPr>
    <w:rPr>
      <w:rFonts w:ascii="Verdana" w:hAnsi="Verdana" w:eastAsia="Times New Roman" w:cs="Verdana"/>
      <w:sz w:val="20"/>
      <w:szCs w:val="20"/>
      <w:lang w:val="en-US"/>
    </w:rPr>
  </w:style>
  <w:style w:type="paragraph" w:styleId="28" w:customStyle="1">
    <w:name w:val="Знак2"/>
    <w:basedOn w:val="Normal"/>
    <w:qFormat/>
    <w:pPr>
      <w:suppressAutoHyphens w:val="false"/>
      <w:spacing w:lineRule="exact" w:line="240" w:before="0" w:after="160"/>
    </w:pPr>
    <w:rPr>
      <w:rFonts w:ascii="Verdana" w:hAnsi="Verdana" w:eastAsia="Times New Roman" w:cs="Times New Roman"/>
      <w:sz w:val="24"/>
      <w:szCs w:val="24"/>
      <w:lang w:val="en-US"/>
    </w:rPr>
  </w:style>
  <w:style w:type="paragraph" w:styleId="Stats1" w:customStyle="1">
    <w:name w:val="stats1"/>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112" w:customStyle="1">
    <w:name w:val="заголовок 11"/>
    <w:basedOn w:val="Normal"/>
    <w:next w:val="Normal"/>
    <w:qFormat/>
    <w:pPr>
      <w:keepNext w:val="true"/>
      <w:spacing w:lineRule="auto" w:line="240" w:before="0" w:after="0"/>
      <w:ind w:left="709" w:hanging="709"/>
      <w:jc w:val="center"/>
    </w:pPr>
    <w:rPr>
      <w:rFonts w:ascii="Times New Roman" w:hAnsi="Times New Roman" w:eastAsia="Times New Roman" w:cs="Times New Roman"/>
      <w:sz w:val="24"/>
      <w:szCs w:val="20"/>
      <w:lang w:eastAsia="ar-SA"/>
    </w:rPr>
  </w:style>
  <w:style w:type="paragraph" w:styleId="Style53" w:customStyle="1">
    <w:name w:val="Информация о версии"/>
    <w:basedOn w:val="Style43"/>
    <w:next w:val="Normal"/>
    <w:qFormat/>
    <w:pPr>
      <w:widowControl w:val="false"/>
    </w:pPr>
    <w:rPr>
      <w:rFonts w:ascii="Times New Roman CYR" w:hAnsi="Times New Roman CYR" w:cs="Times New Roman CYR"/>
      <w:i/>
      <w:iCs/>
      <w:shd w:fill="auto" w:val="clear"/>
      <w:lang w:eastAsia="ru-RU"/>
    </w:rPr>
  </w:style>
  <w:style w:type="paragraph" w:styleId="38" w:customStyle="1">
    <w:name w:val="Основной текст3"/>
    <w:basedOn w:val="Normal"/>
    <w:qFormat/>
    <w:pPr>
      <w:widowControl w:val="false"/>
      <w:shd w:val="clear" w:color="auto" w:fill="FFFFFF"/>
      <w:suppressAutoHyphens w:val="false"/>
      <w:spacing w:lineRule="auto" w:line="240" w:before="420" w:after="420"/>
    </w:pPr>
    <w:rPr>
      <w:rFonts w:ascii="Arial" w:hAnsi="Arial" w:eastAsia="Arial"/>
      <w:b/>
      <w:bCs/>
      <w:color w:val="000000"/>
      <w:sz w:val="16"/>
      <w:szCs w:val="16"/>
      <w:lang w:eastAsia="ru-RU"/>
    </w:rPr>
  </w:style>
  <w:style w:type="paragraph" w:styleId="CharChar5" w:customStyle="1">
    <w:name w:val="Char Char5"/>
    <w:basedOn w:val="Normal"/>
    <w:qFormat/>
    <w:pPr>
      <w:suppressAutoHyphens w:val="false"/>
      <w:spacing w:lineRule="exact" w:line="240" w:before="0" w:after="160"/>
    </w:pPr>
    <w:rPr>
      <w:rFonts w:ascii="Verdana" w:hAnsi="Verdana" w:eastAsia="Times New Roman" w:cs="Verdana"/>
      <w:sz w:val="20"/>
      <w:szCs w:val="20"/>
      <w:lang w:val="en-US"/>
    </w:rPr>
  </w:style>
  <w:style w:type="paragraph" w:styleId="BodyTextIndent3">
    <w:name w:val="Body Text Indent 3"/>
    <w:basedOn w:val="Normal"/>
    <w:qFormat/>
    <w:pPr>
      <w:suppressAutoHyphens w:val="false"/>
      <w:spacing w:lineRule="auto" w:line="240" w:before="0" w:after="120"/>
      <w:ind w:left="283" w:hanging="0"/>
    </w:pPr>
    <w:rPr>
      <w:rFonts w:ascii="Times New Roman" w:hAnsi="Times New Roman" w:eastAsia="Times New Roman" w:cs="Times New Roman"/>
      <w:bCs/>
      <w:sz w:val="16"/>
      <w:szCs w:val="16"/>
      <w:lang w:eastAsia="ru-RU"/>
    </w:rPr>
  </w:style>
  <w:style w:type="paragraph" w:styleId="39" w:customStyle="1">
    <w:name w:val="Основной текст (3)"/>
    <w:basedOn w:val="Normal"/>
    <w:qFormat/>
    <w:pPr>
      <w:widowControl w:val="false"/>
      <w:shd w:val="clear" w:color="auto" w:fill="FFFFFF"/>
      <w:suppressAutoHyphens w:val="false"/>
      <w:spacing w:lineRule="exact" w:line="312" w:before="240" w:after="0"/>
    </w:pPr>
    <w:rPr>
      <w:rFonts w:ascii="Times New Roman" w:hAnsi="Times New Roman" w:eastAsia="Times New Roman" w:cs="Times New Roman"/>
      <w:b/>
      <w:bCs/>
    </w:rPr>
  </w:style>
  <w:style w:type="paragraph" w:styleId="Style54" w:customStyle="1">
    <w:name w:val="Нормальный (таблица)"/>
    <w:basedOn w:val="Normal"/>
    <w:next w:val="Normal"/>
    <w:qFormat/>
    <w:pPr>
      <w:widowControl w:val="false"/>
      <w:suppressAutoHyphens w:val="false"/>
      <w:spacing w:lineRule="auto" w:line="240" w:before="0" w:after="0"/>
      <w:jc w:val="both"/>
    </w:pPr>
    <w:rPr>
      <w:rFonts w:ascii="Times New Roman CYR" w:hAnsi="Times New Roman CYR" w:eastAsia="Times New Roman" w:cs="Times New Roman CYR"/>
      <w:sz w:val="24"/>
      <w:szCs w:val="24"/>
      <w:lang w:eastAsia="ru-RU"/>
    </w:rPr>
  </w:style>
  <w:style w:type="paragraph" w:styleId="BodyText3">
    <w:name w:val="Body Text 3"/>
    <w:basedOn w:val="Normal"/>
    <w:qFormat/>
    <w:pPr>
      <w:suppressAutoHyphens w:val="false"/>
      <w:spacing w:lineRule="auto" w:line="240" w:before="0" w:after="120"/>
    </w:pPr>
    <w:rPr>
      <w:rFonts w:ascii="Times New Roman" w:hAnsi="Times New Roman" w:eastAsia="Times New Roman" w:cs="Times New Roman"/>
      <w:sz w:val="16"/>
      <w:szCs w:val="16"/>
      <w:lang w:eastAsia="ru-RU"/>
    </w:rPr>
  </w:style>
  <w:style w:type="paragraph" w:styleId="29" w:customStyle="1">
    <w:name w:val="Абзац списка2"/>
    <w:basedOn w:val="Normal"/>
    <w:qFormat/>
    <w:pPr>
      <w:widowControl w:val="false"/>
      <w:spacing w:lineRule="auto" w:line="240" w:before="0" w:after="0"/>
      <w:ind w:left="720" w:hanging="0"/>
    </w:pPr>
    <w:rPr>
      <w:rFonts w:ascii="Times New Roman" w:hAnsi="Times New Roman" w:eastAsia="SimSun"/>
      <w:kern w:val="2"/>
      <w:sz w:val="24"/>
      <w:szCs w:val="24"/>
      <w:lang w:eastAsia="hi-IN" w:bidi="hi-IN"/>
    </w:rPr>
  </w:style>
  <w:style w:type="paragraph" w:styleId="Empty" w:customStyle="1">
    <w:name w:val="empty"/>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Style55">
    <w:name w:val="Title"/>
    <w:basedOn w:val="Normal"/>
    <w:next w:val="Normal"/>
    <w:qFormat/>
    <w:pPr>
      <w:spacing w:lineRule="auto" w:line="240" w:before="0" w:after="0"/>
      <w:jc w:val="center"/>
    </w:pPr>
    <w:rPr>
      <w:rFonts w:ascii="Times New Roman" w:hAnsi="Times New Roman" w:eastAsia="Times New Roman" w:cs="Times New Roman"/>
      <w:b/>
      <w:bCs/>
      <w:sz w:val="28"/>
      <w:szCs w:val="28"/>
      <w:lang w:eastAsia="ar-SA"/>
    </w:rPr>
  </w:style>
  <w:style w:type="paragraph" w:styleId="113" w:customStyle="1">
    <w:name w:val="Текст сноски1"/>
    <w:basedOn w:val="Normal"/>
    <w:qFormat/>
    <w:pPr>
      <w:spacing w:lineRule="atLeast" w:line="100" w:before="0" w:after="0"/>
    </w:pPr>
    <w:rPr>
      <w:rFonts w:ascii="Times New Roman" w:hAnsi="Times New Roman" w:eastAsia="Times New Roman" w:cs="Times New Roman"/>
      <w:bCs/>
      <w:lang w:val="en-US"/>
    </w:rPr>
  </w:style>
  <w:style w:type="paragraph" w:styleId="210" w:customStyle="1">
    <w:name w:val="Текст сноски2"/>
    <w:basedOn w:val="Normal"/>
    <w:qFormat/>
    <w:pPr>
      <w:spacing w:lineRule="atLeast" w:line="100" w:before="0" w:after="0"/>
    </w:pPr>
    <w:rPr>
      <w:rFonts w:ascii="Times New Roman" w:hAnsi="Times New Roman" w:eastAsia="Times New Roman" w:cs="Times New Roman"/>
      <w:bCs/>
      <w:lang w:val="en-US"/>
    </w:rPr>
  </w:style>
  <w:style w:type="paragraph" w:styleId="Style56">
    <w:name w:val="Endnote Text"/>
    <w:basedOn w:val="Normal"/>
    <w:pPr>
      <w:spacing w:lineRule="auto" w:line="240" w:before="0" w:after="0"/>
    </w:pPr>
    <w:rPr>
      <w:sz w:val="20"/>
      <w:szCs w:val="20"/>
    </w:rPr>
  </w:style>
  <w:style w:type="paragraph" w:styleId="Style57" w:customStyle="1">
    <w:name w:val="Содержимое таблицы"/>
    <w:basedOn w:val="Normal"/>
    <w:qFormat/>
    <w:pPr>
      <w:suppressLineNumbers/>
    </w:pPr>
    <w:rPr/>
  </w:style>
  <w:style w:type="paragraph" w:styleId="Style58" w:customStyle="1">
    <w:name w:val="Заголовок таблицы"/>
    <w:basedOn w:val="Style57"/>
    <w:qFormat/>
    <w:pPr>
      <w:jc w:val="center"/>
    </w:pPr>
    <w:rPr>
      <w:b/>
      <w:bCs/>
    </w:rPr>
  </w:style>
  <w:style w:type="paragraph" w:styleId="Style59">
    <w:name w:val="Верхний колонтитул слева"/>
    <w:basedOn w:val="Style39"/>
    <w:qFormat/>
    <w:pPr>
      <w:suppressLineNumbers/>
      <w:tabs>
        <w:tab w:val="clear" w:pos="4677"/>
        <w:tab w:val="clear" w:pos="9355"/>
        <w:tab w:val="center" w:pos="5102" w:leader="none"/>
        <w:tab w:val="right" w:pos="10205" w:leader="none"/>
      </w:tabs>
    </w:pPr>
    <w:rPr/>
  </w:style>
  <w:style w:type="numbering" w:styleId="NoList" w:default="1">
    <w:name w:val="No List"/>
    <w:uiPriority w:val="99"/>
    <w:semiHidden/>
    <w:unhideWhenUsed/>
    <w:qFormat/>
  </w:style>
  <w:style w:type="numbering" w:styleId="WW8Num1" w:customStyle="1">
    <w:name w:val="WW8Num1"/>
    <w:qFormat/>
  </w:style>
  <w:style w:type="table" w:default="1" w:styleId="a2">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gu@13.mchs.gov.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yperlink" Target="https://agregatoreat.ru/classifier/ktru-list?search=86.21.10.190&amp;expanded=true" TargetMode="External"/><Relationship Id="rId6" Type="http://schemas.openxmlformats.org/officeDocument/2006/relationships/hyperlink" Target="https://agregatoreat.ru/classifier/ktru-list?search=86.21.10.190&amp;expanded=true" TargetMode="External"/><Relationship Id="rId7" Type="http://schemas.openxmlformats.org/officeDocument/2006/relationships/hyperlink" Target="https://agregatoreat.ru/classifier/ktru-list?search=86.21.10.190&amp;expanded=true" TargetMode="External"/><Relationship Id="rId8" Type="http://schemas.openxmlformats.org/officeDocument/2006/relationships/hyperlink" Target="https://agregatoreat.ru/classifier/ktru-list?search=86.21.10.190&amp;expanded=true" TargetMode="External"/><Relationship Id="rId9" Type="http://schemas.openxmlformats.org/officeDocument/2006/relationships/hyperlink" Target="https://agregatoreat.ru/classifier/ktru-list?search=86.21.10.190&amp;expanded=true" TargetMode="Externa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8931D-9C10-43A0-A65F-379692D84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Application>LibreOffice/6.4.7.2$Linux_X86_64 LibreOffice_project/72d9d5113b23a0ed474720f9d366fcde9a2744dd</Application>
  <Pages>14</Pages>
  <Words>5317</Words>
  <Characters>37894</Characters>
  <CharactersWithSpaces>42838</CharactersWithSpaces>
  <Paragraphs>619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2025-03-30T06:43:00Z</dcterms:created>
  <dc:creator>Курзова Александра</dc:creator>
  <dc:description/>
  <dc:language>ru-RU</dc:language>
  <cp:lastModifiedBy/>
  <cp:lastPrinted>2026-07-20T18:40:28Z</cp:lastPrinted>
  <dcterms:modified xsi:type="dcterms:W3CDTF">2026-07-20T19:45:54Z</dcterms:modified>
  <cp:revision>96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