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6C6473" w:rsidRDefault="009204BC" w:rsidP="009204BC">
      <w:pPr>
        <w:spacing w:line="240" w:lineRule="auto"/>
        <w:jc w:val="center"/>
        <w:rPr>
          <w:b/>
          <w:sz w:val="22"/>
          <w:szCs w:val="22"/>
        </w:rPr>
      </w:pPr>
      <w:bookmarkStart w:id="0" w:name="_GoBack"/>
      <w:bookmarkEnd w:id="0"/>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 xml:space="preserve">Цена Контракта составляет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w:t>
      </w:r>
      <w:r w:rsidR="00074A9D">
        <w:rPr>
          <w:sz w:val="22"/>
          <w:szCs w:val="22"/>
        </w:rPr>
        <w:t xml:space="preserve">демонтаж и монтаж оборудования, </w:t>
      </w:r>
      <w:r w:rsidRPr="00C46A9D">
        <w:rPr>
          <w:sz w:val="22"/>
          <w:szCs w:val="22"/>
        </w:rPr>
        <w:t xml:space="preserve">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r w:rsidRPr="00422791">
        <w:rPr>
          <w:sz w:val="22"/>
          <w:szCs w:val="22"/>
        </w:rPr>
        <w:t xml:space="preserve">Оплата поставленного Товара производится Покупателем в течение </w:t>
      </w:r>
      <w:r w:rsidR="00074A9D">
        <w:rPr>
          <w:sz w:val="22"/>
          <w:szCs w:val="22"/>
        </w:rPr>
        <w:t>7</w:t>
      </w:r>
      <w:r w:rsidRPr="00422791">
        <w:rPr>
          <w:sz w:val="22"/>
          <w:szCs w:val="22"/>
        </w:rPr>
        <w:t xml:space="preserve"> (</w:t>
      </w:r>
      <w:r w:rsidR="00074A9D">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BB360F">
        <w:rPr>
          <w:sz w:val="22"/>
          <w:szCs w:val="22"/>
        </w:rPr>
        <w:t>4</w:t>
      </w:r>
      <w:r w:rsidR="00C26369">
        <w:rPr>
          <w:sz w:val="22"/>
          <w:szCs w:val="22"/>
        </w:rPr>
        <w:t xml:space="preserve"> </w:t>
      </w:r>
      <w:r w:rsidR="00CE0D37">
        <w:rPr>
          <w:sz w:val="22"/>
          <w:szCs w:val="22"/>
        </w:rPr>
        <w:t xml:space="preserve">(четырнадцать) </w:t>
      </w:r>
      <w:r w:rsidR="00C37A18">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w:t>
      </w:r>
      <w:r w:rsidR="00074A9D">
        <w:rPr>
          <w:sz w:val="22"/>
          <w:szCs w:val="22"/>
        </w:rPr>
        <w:t xml:space="preserve">и работы по его монтажу </w:t>
      </w:r>
      <w:r w:rsidRPr="00C46A9D">
        <w:rPr>
          <w:sz w:val="22"/>
          <w:szCs w:val="22"/>
        </w:rPr>
        <w:t>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 xml:space="preserve">литера </w:t>
      </w:r>
      <w:r w:rsidR="00074A9D">
        <w:rPr>
          <w:sz w:val="22"/>
          <w:szCs w:val="22"/>
        </w:rPr>
        <w:t xml:space="preserve">А </w:t>
      </w:r>
      <w:r w:rsidR="00AE4B17">
        <w:rPr>
          <w:sz w:val="22"/>
          <w:szCs w:val="22"/>
        </w:rPr>
        <w:t>(</w:t>
      </w:r>
      <w:r w:rsidR="00074A9D" w:rsidRPr="00074A9D">
        <w:rPr>
          <w:sz w:val="22"/>
          <w:szCs w:val="22"/>
        </w:rPr>
        <w:t>помещение №1.58</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w:t>
      </w:r>
      <w:r w:rsidRPr="00C46A9D">
        <w:rPr>
          <w:sz w:val="22"/>
          <w:szCs w:val="22"/>
        </w:rPr>
        <w:lastRenderedPageBreak/>
        <w:t>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w:t>
      </w:r>
      <w:r w:rsidR="00074A9D">
        <w:rPr>
          <w:sz w:val="22"/>
          <w:szCs w:val="22"/>
        </w:rPr>
        <w:t>36</w:t>
      </w:r>
      <w:r w:rsidRPr="001B3CFE">
        <w:rPr>
          <w:sz w:val="22"/>
          <w:szCs w:val="22"/>
        </w:rPr>
        <w:t xml:space="preserve"> </w:t>
      </w:r>
      <w:r w:rsidR="00CE0D37">
        <w:rPr>
          <w:sz w:val="22"/>
          <w:szCs w:val="22"/>
        </w:rPr>
        <w:t xml:space="preserve">(тридцать шесть)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w:t>
      </w:r>
      <w:r w:rsidRPr="00C46A9D">
        <w:rPr>
          <w:sz w:val="22"/>
          <w:szCs w:val="22"/>
        </w:rPr>
        <w:lastRenderedPageBreak/>
        <w:t>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074A9D">
        <w:rPr>
          <w:sz w:val="22"/>
          <w:szCs w:val="22"/>
        </w:rPr>
        <w:t>10</w:t>
      </w:r>
      <w:r w:rsidR="009627D7" w:rsidRPr="00422791">
        <w:rPr>
          <w:sz w:val="22"/>
          <w:szCs w:val="22"/>
        </w:rPr>
        <w:t>.</w:t>
      </w:r>
      <w:r w:rsidR="00074A9D">
        <w:rPr>
          <w:sz w:val="22"/>
          <w:szCs w:val="22"/>
        </w:rPr>
        <w:t>10</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326BDC" w:rsidRDefault="00326BDC" w:rsidP="009204BC">
      <w:pPr>
        <w:spacing w:line="240" w:lineRule="auto"/>
        <w:rPr>
          <w:sz w:val="22"/>
          <w:szCs w:val="22"/>
        </w:rPr>
      </w:pPr>
    </w:p>
    <w:p w:rsidR="00326BDC" w:rsidRPr="00422791" w:rsidRDefault="00326BDC"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УФК по г. Санкт-Петербургу (ФГБУ «НМИЦ онкологии им. Н.Н. Петрова» Минздрава России, л/</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Банк получателя: ОКЦ №1 ВВГУ Банка России//УФК по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AA141E" w:rsidRPr="0024108B" w:rsidRDefault="00AA141E" w:rsidP="00AA141E">
            <w:pPr>
              <w:spacing w:line="100" w:lineRule="atLeast"/>
              <w:jc w:val="left"/>
              <w:rPr>
                <w:color w:val="000000"/>
                <w:sz w:val="22"/>
                <w:szCs w:val="20"/>
              </w:rPr>
            </w:pPr>
            <w:r>
              <w:rPr>
                <w:color w:val="000000"/>
                <w:sz w:val="22"/>
                <w:szCs w:val="20"/>
              </w:rPr>
              <w:t>Литвинчук Александр Сергеевич</w:t>
            </w:r>
          </w:p>
          <w:p w:rsidR="00AA141E" w:rsidRDefault="00AA141E" w:rsidP="00AA141E">
            <w:pPr>
              <w:spacing w:line="240" w:lineRule="auto"/>
              <w:jc w:val="left"/>
              <w:rPr>
                <w:sz w:val="22"/>
                <w:szCs w:val="22"/>
              </w:rPr>
            </w:pPr>
            <w:r>
              <w:rPr>
                <w:sz w:val="22"/>
                <w:szCs w:val="22"/>
              </w:rPr>
              <w:t>Тел.: (812) 439-95-52 (доб. 8246)</w:t>
            </w:r>
          </w:p>
          <w:p w:rsidR="00AA141E" w:rsidRPr="00C1148E" w:rsidRDefault="00AA141E" w:rsidP="00AA141E">
            <w:pPr>
              <w:spacing w:line="240" w:lineRule="auto"/>
              <w:jc w:val="left"/>
              <w:rPr>
                <w:sz w:val="22"/>
                <w:szCs w:val="22"/>
              </w:rPr>
            </w:pPr>
            <w:r w:rsidRPr="00C1148E">
              <w:rPr>
                <w:sz w:val="22"/>
                <w:szCs w:val="22"/>
              </w:rPr>
              <w:t>Е-</w:t>
            </w:r>
            <w:r w:rsidRPr="00AF6345">
              <w:rPr>
                <w:sz w:val="22"/>
                <w:szCs w:val="22"/>
                <w:lang w:val="en-US"/>
              </w:rPr>
              <w:t>mail</w:t>
            </w:r>
            <w:r w:rsidRPr="00C1148E">
              <w:rPr>
                <w:sz w:val="22"/>
                <w:szCs w:val="22"/>
              </w:rPr>
              <w:t xml:space="preserve">: </w:t>
            </w:r>
            <w:proofErr w:type="gramStart"/>
            <w:r w:rsidRPr="00AF6345">
              <w:rPr>
                <w:sz w:val="22"/>
                <w:szCs w:val="22"/>
                <w:lang w:val="en-US"/>
              </w:rPr>
              <w:t>center</w:t>
            </w:r>
            <w:r w:rsidRPr="00C1148E">
              <w:rPr>
                <w:sz w:val="22"/>
                <w:szCs w:val="22"/>
              </w:rPr>
              <w:t>.</w:t>
            </w:r>
            <w:proofErr w:type="spellStart"/>
            <w:r w:rsidRPr="00AF6345">
              <w:rPr>
                <w:sz w:val="22"/>
                <w:szCs w:val="22"/>
                <w:lang w:val="en-US"/>
              </w:rPr>
              <w:t>petrova</w:t>
            </w:r>
            <w:proofErr w:type="spellEnd"/>
            <w:proofErr w:type="gramEnd"/>
            <w:r w:rsidRPr="00C1148E">
              <w:rPr>
                <w:sz w:val="22"/>
                <w:szCs w:val="22"/>
              </w:rPr>
              <w:t>@</w:t>
            </w:r>
            <w:proofErr w:type="spellStart"/>
            <w:r w:rsidRPr="00AF6345">
              <w:rPr>
                <w:sz w:val="22"/>
                <w:szCs w:val="22"/>
                <w:lang w:val="en-US"/>
              </w:rPr>
              <w:t>niioncologii</w:t>
            </w:r>
            <w:proofErr w:type="spellEnd"/>
            <w:r w:rsidRPr="00C1148E">
              <w:rPr>
                <w:sz w:val="22"/>
                <w:szCs w:val="22"/>
              </w:rPr>
              <w:t xml:space="preserve"> </w:t>
            </w:r>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1" w:name="OLE_LINK12"/>
            <w:bookmarkStart w:id="2" w:name="OLE_LINK13"/>
            <w:bookmarkStart w:id="3" w:name="OLE_LINK14"/>
            <w:bookmarkStart w:id="4"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1"/>
          <w:bookmarkEnd w:id="2"/>
          <w:bookmarkEnd w:id="3"/>
          <w:bookmarkEnd w:id="4"/>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8"/>
          <w:footerReference w:type="default" r:id="rId9"/>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552"/>
        <w:gridCol w:w="4394"/>
        <w:gridCol w:w="851"/>
        <w:gridCol w:w="850"/>
        <w:gridCol w:w="1418"/>
        <w:gridCol w:w="1134"/>
        <w:gridCol w:w="850"/>
        <w:gridCol w:w="1418"/>
        <w:gridCol w:w="1134"/>
        <w:gridCol w:w="1275"/>
      </w:tblGrid>
      <w:tr w:rsidR="00654D07" w:rsidRPr="008942DF" w:rsidTr="00074A9D">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2552"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8942DF">
              <w:rPr>
                <w:b/>
                <w:sz w:val="22"/>
                <w:szCs w:val="22"/>
                <w:lang w:eastAsia="en-US"/>
              </w:rPr>
              <w:t>Наименование Товара</w:t>
            </w:r>
          </w:p>
        </w:tc>
        <w:tc>
          <w:tcPr>
            <w:tcW w:w="439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8942DF">
              <w:rPr>
                <w:b/>
                <w:sz w:val="22"/>
                <w:szCs w:val="22"/>
                <w:lang w:eastAsia="en-US"/>
              </w:rPr>
              <w:t>Кол-во</w:t>
            </w:r>
          </w:p>
          <w:p w:rsidR="00F30DFF" w:rsidRPr="008942DF" w:rsidRDefault="00F30DFF" w:rsidP="008942D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Код</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ОКПД2</w:t>
            </w:r>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Цена за ед. 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Сумма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 xml:space="preserve">Сумма </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r>
      <w:tr w:rsidR="002063D8" w:rsidRPr="008942DF" w:rsidTr="00074A9D">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1</w:t>
            </w:r>
          </w:p>
        </w:tc>
        <w:tc>
          <w:tcPr>
            <w:tcW w:w="2552" w:type="dxa"/>
            <w:tcBorders>
              <w:top w:val="single" w:sz="4" w:space="0" w:color="000000"/>
              <w:left w:val="single" w:sz="4" w:space="0" w:color="000000"/>
              <w:bottom w:val="single" w:sz="4" w:space="0" w:color="000000"/>
              <w:right w:val="single" w:sz="4" w:space="0" w:color="000000"/>
            </w:tcBorders>
          </w:tcPr>
          <w:p w:rsidR="00074A9D" w:rsidRPr="00074A9D" w:rsidRDefault="00074A9D" w:rsidP="00074A9D">
            <w:pPr>
              <w:pStyle w:val="af4"/>
              <w:rPr>
                <w:rFonts w:ascii="Times New Roman" w:eastAsia="Calibri" w:hAnsi="Times New Roman"/>
                <w:lang w:val="en-US" w:eastAsia="en-US"/>
              </w:rPr>
            </w:pPr>
            <w:r w:rsidRPr="00074A9D">
              <w:rPr>
                <w:rFonts w:ascii="Times New Roman" w:eastAsia="Calibri" w:hAnsi="Times New Roman"/>
                <w:lang w:eastAsia="en-US"/>
              </w:rPr>
              <w:t>Сплит</w:t>
            </w:r>
            <w:r w:rsidRPr="00074A9D">
              <w:rPr>
                <w:rFonts w:ascii="Times New Roman" w:eastAsia="Calibri" w:hAnsi="Times New Roman"/>
                <w:lang w:val="en-US" w:eastAsia="en-US"/>
              </w:rPr>
              <w:t>-</w:t>
            </w:r>
            <w:r w:rsidRPr="00074A9D">
              <w:rPr>
                <w:rFonts w:ascii="Times New Roman" w:eastAsia="Calibri" w:hAnsi="Times New Roman"/>
                <w:lang w:eastAsia="en-US"/>
              </w:rPr>
              <w:t>система</w:t>
            </w:r>
            <w:r w:rsidRPr="00074A9D">
              <w:rPr>
                <w:rFonts w:ascii="Times New Roman" w:eastAsia="Calibri" w:hAnsi="Times New Roman"/>
                <w:lang w:val="en-US" w:eastAsia="en-US"/>
              </w:rPr>
              <w:t xml:space="preserve"> </w:t>
            </w:r>
          </w:p>
          <w:p w:rsidR="00074A9D" w:rsidRPr="00074A9D" w:rsidRDefault="00074A9D" w:rsidP="00074A9D">
            <w:pPr>
              <w:pStyle w:val="af4"/>
              <w:rPr>
                <w:rFonts w:ascii="Times New Roman" w:eastAsia="Calibri" w:hAnsi="Times New Roman"/>
                <w:lang w:val="en-US" w:eastAsia="en-US"/>
              </w:rPr>
            </w:pPr>
            <w:r w:rsidRPr="00074A9D">
              <w:rPr>
                <w:rFonts w:ascii="Times New Roman" w:eastAsia="Calibri" w:hAnsi="Times New Roman"/>
                <w:lang w:val="en-US" w:eastAsia="en-US"/>
              </w:rPr>
              <w:t>«Hisense Heavy EU ACT-24UR4RJC8/AUW-24U4RJ7/PE-QFA/CD»</w:t>
            </w:r>
          </w:p>
          <w:p w:rsidR="002063D8" w:rsidRPr="00074A9D" w:rsidRDefault="002063D8" w:rsidP="00D3776B">
            <w:pPr>
              <w:tabs>
                <w:tab w:val="left" w:pos="602"/>
              </w:tabs>
              <w:spacing w:line="240" w:lineRule="auto"/>
              <w:jc w:val="left"/>
              <w:rPr>
                <w:rFonts w:eastAsia="Calibri"/>
                <w:sz w:val="22"/>
                <w:szCs w:val="22"/>
                <w:lang w:val="en-US" w:eastAsia="en-US"/>
              </w:rPr>
            </w:pPr>
          </w:p>
        </w:tc>
        <w:tc>
          <w:tcPr>
            <w:tcW w:w="4394" w:type="dxa"/>
            <w:tcBorders>
              <w:top w:val="single" w:sz="4" w:space="0" w:color="000000"/>
              <w:left w:val="single" w:sz="4" w:space="0" w:color="000000"/>
              <w:bottom w:val="single" w:sz="4" w:space="0" w:color="000000"/>
              <w:right w:val="single" w:sz="4" w:space="0" w:color="000000"/>
            </w:tcBorders>
          </w:tcPr>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-Вид кондиционера: Сплит-система</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-Дополнительные функции: Режим автоматической поддержки температуры; Режим осушения</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 xml:space="preserve">-Класс </w:t>
            </w:r>
            <w:proofErr w:type="spellStart"/>
            <w:r w:rsidRPr="00074A9D">
              <w:rPr>
                <w:rFonts w:ascii="Times New Roman" w:eastAsia="Calibri" w:hAnsi="Times New Roman"/>
                <w:lang w:eastAsia="en-US"/>
              </w:rPr>
              <w:t>энергоэффективности</w:t>
            </w:r>
            <w:proofErr w:type="spellEnd"/>
            <w:r w:rsidRPr="00074A9D">
              <w:rPr>
                <w:rFonts w:ascii="Times New Roman" w:eastAsia="Calibri" w:hAnsi="Times New Roman"/>
                <w:lang w:eastAsia="en-US"/>
              </w:rPr>
              <w:t xml:space="preserve"> (в режиме нагрева): не ниже А</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 xml:space="preserve">Класс </w:t>
            </w:r>
            <w:proofErr w:type="spellStart"/>
            <w:r w:rsidRPr="00074A9D">
              <w:rPr>
                <w:rFonts w:ascii="Times New Roman" w:eastAsia="Calibri" w:hAnsi="Times New Roman"/>
                <w:lang w:eastAsia="en-US"/>
              </w:rPr>
              <w:t>энергоэффективности</w:t>
            </w:r>
            <w:proofErr w:type="spellEnd"/>
            <w:r w:rsidRPr="00074A9D">
              <w:rPr>
                <w:rFonts w:ascii="Times New Roman" w:eastAsia="Calibri" w:hAnsi="Times New Roman"/>
                <w:lang w:eastAsia="en-US"/>
              </w:rPr>
              <w:t xml:space="preserve"> (в режиме охлаждения): не ниже А</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-Мощность в режиме нагрева: ≥ 8 Киловатт</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-Мощность в режиме охлаждения: ≥ 7 Киловатт</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-Режим работы кондиционера: Обогрев; Охлаждение</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-Тип внутреннего блока: Кассетный</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-Тип фреона: R410 или R32</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-Работоспособность системы (без потери производительности) при максимальном перепаде высот между наружным и внутренним блоками: не менее 25 метров</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-Подогрев дренажа при отрицательной наружной температуре воздуха (гарантированная эксплуатация при отрицательной наружной температуре)</w:t>
            </w:r>
          </w:p>
          <w:p w:rsidR="00074A9D" w:rsidRPr="00074A9D" w:rsidRDefault="00074A9D" w:rsidP="00074A9D">
            <w:pPr>
              <w:pStyle w:val="af4"/>
              <w:rPr>
                <w:rFonts w:ascii="Times New Roman" w:eastAsia="Calibri" w:hAnsi="Times New Roman"/>
                <w:lang w:eastAsia="en-US"/>
              </w:rPr>
            </w:pPr>
            <w:r w:rsidRPr="00074A9D">
              <w:rPr>
                <w:rFonts w:ascii="Times New Roman" w:eastAsia="Calibri" w:hAnsi="Times New Roman"/>
                <w:lang w:eastAsia="en-US"/>
              </w:rPr>
              <w:t>-Работа в режиме охлаждения при наружной температуре воздуха (гарантированная эксплуатация при отрицательной наружной температуре): -27°С</w:t>
            </w:r>
          </w:p>
          <w:p w:rsidR="002063D8" w:rsidRPr="00074A9D" w:rsidRDefault="00074A9D" w:rsidP="00074A9D">
            <w:pPr>
              <w:shd w:val="clear" w:color="auto" w:fill="FFFFFF"/>
              <w:spacing w:line="240" w:lineRule="auto"/>
              <w:jc w:val="left"/>
              <w:rPr>
                <w:rFonts w:eastAsia="Calibri"/>
                <w:sz w:val="22"/>
                <w:szCs w:val="22"/>
                <w:lang w:eastAsia="en-US"/>
              </w:rPr>
            </w:pPr>
            <w:r w:rsidRPr="00074A9D">
              <w:rPr>
                <w:rFonts w:eastAsia="Calibri"/>
                <w:sz w:val="22"/>
                <w:szCs w:val="22"/>
                <w:lang w:eastAsia="en-US"/>
              </w:rPr>
              <w:t>-Максимальные мощности в режиме нагрева и охлаждения: ≤ 10 Киловатт</w:t>
            </w:r>
          </w:p>
        </w:tc>
        <w:tc>
          <w:tcPr>
            <w:tcW w:w="851" w:type="dxa"/>
            <w:tcBorders>
              <w:top w:val="single" w:sz="4" w:space="0" w:color="000000"/>
              <w:left w:val="single" w:sz="4" w:space="0" w:color="000000"/>
              <w:bottom w:val="single" w:sz="4" w:space="0" w:color="000000"/>
              <w:right w:val="single" w:sz="4" w:space="0" w:color="000000"/>
            </w:tcBorders>
          </w:tcPr>
          <w:p w:rsidR="002063D8" w:rsidRPr="00074A9D" w:rsidRDefault="00074A9D" w:rsidP="002063D8">
            <w:pPr>
              <w:tabs>
                <w:tab w:val="left" w:pos="637"/>
              </w:tabs>
              <w:spacing w:line="240" w:lineRule="auto"/>
              <w:ind w:left="-105"/>
              <w:jc w:val="center"/>
              <w:rPr>
                <w:rFonts w:eastAsia="Calibri"/>
                <w:sz w:val="22"/>
                <w:szCs w:val="22"/>
                <w:lang w:eastAsia="en-US"/>
              </w:rPr>
            </w:pPr>
            <w:r w:rsidRPr="00074A9D">
              <w:rPr>
                <w:rFonts w:eastAsia="Calibri"/>
                <w:sz w:val="22"/>
                <w:szCs w:val="22"/>
                <w:lang w:eastAsia="en-US"/>
              </w:rPr>
              <w:t>1</w:t>
            </w:r>
          </w:p>
        </w:tc>
        <w:tc>
          <w:tcPr>
            <w:tcW w:w="850" w:type="dxa"/>
            <w:tcBorders>
              <w:top w:val="single" w:sz="4" w:space="0" w:color="000000"/>
              <w:left w:val="single" w:sz="4" w:space="0" w:color="000000"/>
              <w:bottom w:val="single" w:sz="4" w:space="0" w:color="000000"/>
              <w:right w:val="single" w:sz="4" w:space="0" w:color="000000"/>
            </w:tcBorders>
          </w:tcPr>
          <w:p w:rsidR="002063D8" w:rsidRPr="00074A9D" w:rsidRDefault="002063D8" w:rsidP="002063D8">
            <w:pPr>
              <w:spacing w:line="240" w:lineRule="auto"/>
              <w:jc w:val="center"/>
              <w:rPr>
                <w:rFonts w:eastAsia="Calibri"/>
                <w:sz w:val="22"/>
                <w:szCs w:val="22"/>
                <w:lang w:eastAsia="en-US"/>
              </w:rPr>
            </w:pPr>
            <w:r w:rsidRPr="00074A9D">
              <w:rPr>
                <w:rFonts w:eastAsia="Calibri"/>
                <w:sz w:val="22"/>
                <w:szCs w:val="22"/>
                <w:lang w:eastAsia="en-US"/>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074A9D" w:rsidP="002063D8">
            <w:pPr>
              <w:tabs>
                <w:tab w:val="left" w:pos="637"/>
              </w:tabs>
              <w:spacing w:line="240" w:lineRule="auto"/>
              <w:ind w:left="-105" w:right="-109"/>
              <w:jc w:val="center"/>
              <w:rPr>
                <w:rFonts w:eastAsia="Calibri"/>
                <w:sz w:val="22"/>
                <w:szCs w:val="22"/>
                <w:lang w:eastAsia="en-US"/>
              </w:rPr>
            </w:pPr>
            <w:r w:rsidRPr="00074A9D">
              <w:rPr>
                <w:rFonts w:eastAsia="Calibri"/>
                <w:sz w:val="22"/>
                <w:szCs w:val="22"/>
                <w:lang w:eastAsia="en-US"/>
              </w:rPr>
              <w:t>28.25.12.130</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177F97" w:rsidP="002063D8">
            <w:pPr>
              <w:widowControl/>
              <w:tabs>
                <w:tab w:val="left" w:pos="709"/>
              </w:tabs>
              <w:suppressAutoHyphens/>
              <w:autoSpaceDE/>
              <w:autoSpaceDN/>
              <w:adjustRightInd/>
              <w:spacing w:line="240" w:lineRule="auto"/>
              <w:jc w:val="center"/>
              <w:textAlignment w:val="auto"/>
              <w:rPr>
                <w:sz w:val="22"/>
                <w:szCs w:val="22"/>
              </w:rPr>
            </w:pPr>
            <w:r>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177F97" w:rsidP="002063D8">
            <w:pPr>
              <w:spacing w:line="240" w:lineRule="auto"/>
              <w:jc w:val="center"/>
              <w:rPr>
                <w:noProof/>
                <w:color w:val="262626"/>
                <w:sz w:val="22"/>
                <w:szCs w:val="22"/>
              </w:rPr>
            </w:pPr>
            <w:r>
              <w:rPr>
                <w:noProof/>
                <w:color w:val="262626"/>
                <w:sz w:val="22"/>
                <w:szCs w:val="22"/>
              </w:rPr>
              <w:t>248 000,00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177F97" w:rsidP="002063D8">
            <w:pPr>
              <w:pStyle w:val="af5"/>
              <w:widowControl w:val="0"/>
              <w:spacing w:after="0" w:line="240" w:lineRule="auto"/>
              <w:ind w:left="4" w:right="-9"/>
              <w:jc w:val="center"/>
              <w:rPr>
                <w:rFonts w:ascii="Times New Roman" w:hAnsi="Times New Roman"/>
                <w:noProof/>
                <w:color w:val="262626"/>
                <w:lang w:eastAsia="ru-RU"/>
              </w:rPr>
            </w:pPr>
            <w:r>
              <w:rPr>
                <w:rFonts w:ascii="Times New Roman" w:hAnsi="Times New Roman"/>
                <w:noProof/>
                <w:color w:val="262626"/>
                <w:lang w:eastAsia="ru-RU"/>
              </w:rPr>
              <w:t>248 000,00</w:t>
            </w:r>
          </w:p>
        </w:tc>
      </w:tr>
      <w:tr w:rsidR="00B45F81" w:rsidRPr="008942D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8942DF" w:rsidRDefault="00B45F81" w:rsidP="008942DF">
            <w:pPr>
              <w:widowControl/>
              <w:tabs>
                <w:tab w:val="left" w:pos="709"/>
              </w:tabs>
              <w:suppressAutoHyphens/>
              <w:autoSpaceDE/>
              <w:autoSpaceDN/>
              <w:adjustRightInd/>
              <w:spacing w:line="240" w:lineRule="auto"/>
              <w:jc w:val="right"/>
              <w:textAlignment w:val="auto"/>
              <w:rPr>
                <w:sz w:val="22"/>
                <w:szCs w:val="22"/>
                <w:lang w:val="en-US"/>
              </w:rPr>
            </w:pPr>
            <w:r w:rsidRPr="008942DF">
              <w:rPr>
                <w:sz w:val="22"/>
                <w:szCs w:val="22"/>
              </w:rPr>
              <w:t>ИТОГО</w:t>
            </w:r>
            <w:r w:rsidRPr="008942D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8942DF" w:rsidRDefault="00602327" w:rsidP="008942DF">
            <w:pPr>
              <w:spacing w:line="240" w:lineRule="auto"/>
              <w:jc w:val="center"/>
              <w:rPr>
                <w:sz w:val="22"/>
                <w:szCs w:val="22"/>
              </w:rPr>
            </w:pPr>
            <w:r>
              <w:rPr>
                <w:noProof/>
                <w:color w:val="262626"/>
              </w:rPr>
              <w:t>248 000,00</w:t>
            </w:r>
          </w:p>
        </w:tc>
      </w:tr>
    </w:tbl>
    <w:p w:rsidR="002B5C00" w:rsidRDefault="002B5C00" w:rsidP="008942DF">
      <w:pPr>
        <w:spacing w:line="240" w:lineRule="auto"/>
        <w:ind w:left="-425" w:right="-476"/>
        <w:rPr>
          <w:rFonts w:eastAsia="Calibri"/>
          <w:sz w:val="22"/>
          <w:szCs w:val="22"/>
          <w:lang w:eastAsia="en-US"/>
        </w:rPr>
      </w:pPr>
    </w:p>
    <w:p w:rsidR="00602327" w:rsidRPr="00602327" w:rsidRDefault="00602327" w:rsidP="00602327">
      <w:pPr>
        <w:pStyle w:val="af5"/>
        <w:numPr>
          <w:ilvl w:val="0"/>
          <w:numId w:val="17"/>
        </w:numPr>
        <w:tabs>
          <w:tab w:val="left" w:pos="426"/>
        </w:tabs>
        <w:spacing w:after="0" w:line="240" w:lineRule="auto"/>
        <w:ind w:left="-142" w:firstLine="0"/>
        <w:rPr>
          <w:rFonts w:ascii="Times New Roman" w:hAnsi="Times New Roman"/>
          <w:b/>
          <w:spacing w:val="-2"/>
        </w:rPr>
      </w:pPr>
      <w:r w:rsidRPr="00602327">
        <w:rPr>
          <w:rFonts w:ascii="Times New Roman" w:hAnsi="Times New Roman"/>
          <w:b/>
          <w:spacing w:val="-2"/>
        </w:rPr>
        <w:lastRenderedPageBreak/>
        <w:t>Наименование и место установки оборудования:</w:t>
      </w:r>
    </w:p>
    <w:tbl>
      <w:tblPr>
        <w:tblW w:w="15843" w:type="dxa"/>
        <w:tblLook w:val="00A0" w:firstRow="1" w:lastRow="0" w:firstColumn="1" w:lastColumn="0" w:noHBand="0" w:noVBand="0"/>
      </w:tblPr>
      <w:tblGrid>
        <w:gridCol w:w="437"/>
        <w:gridCol w:w="1798"/>
        <w:gridCol w:w="992"/>
        <w:gridCol w:w="850"/>
        <w:gridCol w:w="5387"/>
        <w:gridCol w:w="2835"/>
        <w:gridCol w:w="2410"/>
        <w:gridCol w:w="1134"/>
      </w:tblGrid>
      <w:tr w:rsidR="00602327" w:rsidRPr="00602327" w:rsidTr="00ED3819">
        <w:trPr>
          <w:trHeight w:val="629"/>
        </w:trPr>
        <w:tc>
          <w:tcPr>
            <w:tcW w:w="437" w:type="dxa"/>
            <w:tcBorders>
              <w:top w:val="single" w:sz="4" w:space="0" w:color="auto"/>
              <w:left w:val="single" w:sz="4" w:space="0" w:color="auto"/>
              <w:bottom w:val="single" w:sz="4" w:space="0" w:color="auto"/>
              <w:right w:val="single" w:sz="4" w:space="0" w:color="auto"/>
            </w:tcBorders>
            <w:vAlign w:val="center"/>
            <w:hideMark/>
          </w:tcPr>
          <w:p w:rsidR="00602327" w:rsidRPr="00602327" w:rsidRDefault="00602327" w:rsidP="00602327">
            <w:pPr>
              <w:tabs>
                <w:tab w:val="left" w:pos="851"/>
              </w:tabs>
              <w:spacing w:line="240" w:lineRule="auto"/>
              <w:rPr>
                <w:b/>
                <w:bCs/>
                <w:spacing w:val="-2"/>
                <w:sz w:val="22"/>
                <w:szCs w:val="22"/>
              </w:rPr>
            </w:pPr>
            <w:r w:rsidRPr="00602327">
              <w:rPr>
                <w:b/>
                <w:bCs/>
                <w:spacing w:val="-2"/>
                <w:sz w:val="22"/>
                <w:szCs w:val="22"/>
              </w:rPr>
              <w:t>№</w:t>
            </w:r>
          </w:p>
        </w:tc>
        <w:tc>
          <w:tcPr>
            <w:tcW w:w="1798" w:type="dxa"/>
            <w:tcBorders>
              <w:top w:val="single" w:sz="4" w:space="0" w:color="auto"/>
              <w:left w:val="single" w:sz="4" w:space="0" w:color="auto"/>
              <w:bottom w:val="single" w:sz="4" w:space="0" w:color="auto"/>
              <w:right w:val="single" w:sz="4" w:space="0" w:color="auto"/>
            </w:tcBorders>
            <w:vAlign w:val="center"/>
            <w:hideMark/>
          </w:tcPr>
          <w:p w:rsidR="00602327" w:rsidRPr="00602327" w:rsidRDefault="00602327" w:rsidP="00602327">
            <w:pPr>
              <w:tabs>
                <w:tab w:val="left" w:pos="851"/>
              </w:tabs>
              <w:spacing w:line="240" w:lineRule="auto"/>
              <w:jc w:val="center"/>
              <w:rPr>
                <w:b/>
                <w:bCs/>
                <w:spacing w:val="-2"/>
                <w:sz w:val="22"/>
                <w:szCs w:val="22"/>
              </w:rPr>
            </w:pPr>
            <w:r w:rsidRPr="00602327">
              <w:rPr>
                <w:b/>
                <w:bCs/>
                <w:spacing w:val="-2"/>
                <w:sz w:val="22"/>
                <w:szCs w:val="22"/>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
                <w:bCs/>
                <w:spacing w:val="-2"/>
                <w:sz w:val="22"/>
                <w:szCs w:val="22"/>
              </w:rPr>
            </w:pPr>
            <w:r w:rsidRPr="00602327">
              <w:rPr>
                <w:b/>
                <w:bCs/>
                <w:spacing w:val="-2"/>
                <w:sz w:val="22"/>
                <w:szCs w:val="22"/>
              </w:rPr>
              <w:t>Ед. изм.</w:t>
            </w:r>
          </w:p>
        </w:tc>
        <w:tc>
          <w:tcPr>
            <w:tcW w:w="850"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
                <w:bCs/>
                <w:spacing w:val="-2"/>
                <w:sz w:val="22"/>
                <w:szCs w:val="22"/>
              </w:rPr>
            </w:pPr>
            <w:r w:rsidRPr="00602327">
              <w:rPr>
                <w:b/>
                <w:bCs/>
                <w:spacing w:val="-2"/>
                <w:sz w:val="22"/>
                <w:szCs w:val="22"/>
              </w:rPr>
              <w:t>Кол-во</w:t>
            </w:r>
          </w:p>
        </w:tc>
        <w:tc>
          <w:tcPr>
            <w:tcW w:w="5387"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
                <w:bCs/>
                <w:spacing w:val="-2"/>
                <w:sz w:val="22"/>
                <w:szCs w:val="22"/>
              </w:rPr>
            </w:pPr>
            <w:r w:rsidRPr="00602327">
              <w:rPr>
                <w:b/>
                <w:bCs/>
                <w:spacing w:val="-2"/>
                <w:sz w:val="22"/>
                <w:szCs w:val="22"/>
              </w:rPr>
              <w:t>Место монтажа: 197758, Санкт-Петербург, пос. Песочный, ул. Ленинградская, д. 68, литера А</w:t>
            </w:r>
          </w:p>
        </w:tc>
        <w:tc>
          <w:tcPr>
            <w:tcW w:w="2835"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
                <w:bCs/>
                <w:spacing w:val="-2"/>
                <w:sz w:val="22"/>
                <w:szCs w:val="22"/>
              </w:rPr>
            </w:pPr>
            <w:r w:rsidRPr="00602327">
              <w:rPr>
                <w:b/>
                <w:bCs/>
                <w:spacing w:val="-2"/>
                <w:sz w:val="22"/>
                <w:szCs w:val="22"/>
              </w:rPr>
              <w:t>Расстояние от наружного до внутреннего блока не более, м</w:t>
            </w:r>
          </w:p>
        </w:tc>
        <w:tc>
          <w:tcPr>
            <w:tcW w:w="2410"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
                <w:bCs/>
                <w:spacing w:val="-2"/>
                <w:sz w:val="22"/>
                <w:szCs w:val="22"/>
              </w:rPr>
            </w:pPr>
            <w:r w:rsidRPr="00602327">
              <w:rPr>
                <w:b/>
                <w:bCs/>
                <w:spacing w:val="-2"/>
                <w:sz w:val="22"/>
                <w:szCs w:val="22"/>
              </w:rPr>
              <w:t>Расстояние до ближайшего силового щита не более, м</w:t>
            </w:r>
          </w:p>
        </w:tc>
        <w:tc>
          <w:tcPr>
            <w:tcW w:w="1134"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
                <w:bCs/>
                <w:spacing w:val="-2"/>
                <w:sz w:val="22"/>
                <w:szCs w:val="22"/>
              </w:rPr>
            </w:pPr>
            <w:r w:rsidRPr="00602327">
              <w:rPr>
                <w:b/>
                <w:bCs/>
                <w:spacing w:val="-2"/>
                <w:sz w:val="22"/>
                <w:szCs w:val="22"/>
              </w:rPr>
              <w:t>ИТОГО</w:t>
            </w:r>
          </w:p>
        </w:tc>
      </w:tr>
      <w:tr w:rsidR="00602327" w:rsidRPr="00602327" w:rsidTr="00ED3819">
        <w:trPr>
          <w:trHeight w:val="413"/>
        </w:trPr>
        <w:tc>
          <w:tcPr>
            <w:tcW w:w="437" w:type="dxa"/>
            <w:tcBorders>
              <w:top w:val="single" w:sz="4" w:space="0" w:color="auto"/>
              <w:left w:val="single" w:sz="4" w:space="0" w:color="auto"/>
              <w:bottom w:val="single" w:sz="4" w:space="0" w:color="auto"/>
              <w:right w:val="single" w:sz="4" w:space="0" w:color="auto"/>
            </w:tcBorders>
            <w:vAlign w:val="center"/>
            <w:hideMark/>
          </w:tcPr>
          <w:p w:rsidR="00602327" w:rsidRPr="00602327" w:rsidRDefault="00602327" w:rsidP="00602327">
            <w:pPr>
              <w:tabs>
                <w:tab w:val="left" w:pos="851"/>
              </w:tabs>
              <w:spacing w:line="240" w:lineRule="auto"/>
              <w:rPr>
                <w:b/>
                <w:bCs/>
                <w:spacing w:val="-2"/>
                <w:sz w:val="22"/>
                <w:szCs w:val="22"/>
              </w:rPr>
            </w:pPr>
            <w:r w:rsidRPr="00602327">
              <w:rPr>
                <w:b/>
                <w:bCs/>
                <w:spacing w:val="-2"/>
                <w:sz w:val="22"/>
                <w:szCs w:val="22"/>
              </w:rPr>
              <w:t>1.</w:t>
            </w:r>
          </w:p>
        </w:tc>
        <w:tc>
          <w:tcPr>
            <w:tcW w:w="1798" w:type="dxa"/>
            <w:tcBorders>
              <w:top w:val="single" w:sz="4" w:space="0" w:color="auto"/>
              <w:left w:val="single" w:sz="4" w:space="0" w:color="auto"/>
              <w:bottom w:val="single" w:sz="4" w:space="0" w:color="auto"/>
              <w:right w:val="single" w:sz="4" w:space="0" w:color="auto"/>
            </w:tcBorders>
            <w:vAlign w:val="center"/>
            <w:hideMark/>
          </w:tcPr>
          <w:p w:rsidR="00602327" w:rsidRPr="00602327" w:rsidRDefault="00602327" w:rsidP="00602327">
            <w:pPr>
              <w:tabs>
                <w:tab w:val="left" w:pos="851"/>
              </w:tabs>
              <w:spacing w:line="240" w:lineRule="auto"/>
              <w:rPr>
                <w:bCs/>
                <w:spacing w:val="-2"/>
                <w:sz w:val="22"/>
                <w:szCs w:val="22"/>
              </w:rPr>
            </w:pPr>
            <w:r w:rsidRPr="00602327">
              <w:rPr>
                <w:bCs/>
                <w:spacing w:val="-2"/>
                <w:sz w:val="22"/>
                <w:szCs w:val="22"/>
              </w:rPr>
              <w:t xml:space="preserve">Сплит-система </w:t>
            </w:r>
          </w:p>
        </w:tc>
        <w:tc>
          <w:tcPr>
            <w:tcW w:w="992"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Cs/>
                <w:spacing w:val="-2"/>
                <w:sz w:val="22"/>
                <w:szCs w:val="22"/>
              </w:rPr>
            </w:pPr>
            <w:r w:rsidRPr="00602327">
              <w:rPr>
                <w:bCs/>
                <w:spacing w:val="-2"/>
                <w:sz w:val="22"/>
                <w:szCs w:val="22"/>
              </w:rPr>
              <w:t>Шт.</w:t>
            </w:r>
          </w:p>
        </w:tc>
        <w:tc>
          <w:tcPr>
            <w:tcW w:w="850"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spacing w:line="240" w:lineRule="auto"/>
              <w:jc w:val="center"/>
              <w:rPr>
                <w:bCs/>
                <w:spacing w:val="-2"/>
                <w:sz w:val="22"/>
                <w:szCs w:val="22"/>
              </w:rPr>
            </w:pPr>
            <w:r w:rsidRPr="00602327">
              <w:rPr>
                <w:bCs/>
                <w:spacing w:val="-2"/>
                <w:sz w:val="22"/>
                <w:szCs w:val="22"/>
              </w:rPr>
              <w:t>1</w:t>
            </w:r>
          </w:p>
        </w:tc>
        <w:tc>
          <w:tcPr>
            <w:tcW w:w="5387"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rPr>
                <w:bCs/>
                <w:spacing w:val="-2"/>
                <w:sz w:val="22"/>
                <w:szCs w:val="22"/>
              </w:rPr>
            </w:pPr>
            <w:r w:rsidRPr="00602327">
              <w:rPr>
                <w:bCs/>
                <w:spacing w:val="-2"/>
                <w:sz w:val="22"/>
                <w:szCs w:val="22"/>
              </w:rPr>
              <w:t>Клинический корпус, 1 этаж, помещение №</w:t>
            </w:r>
            <w:r w:rsidR="00ED3819">
              <w:rPr>
                <w:bCs/>
                <w:spacing w:val="-2"/>
                <w:sz w:val="22"/>
                <w:szCs w:val="22"/>
              </w:rPr>
              <w:t xml:space="preserve"> </w:t>
            </w:r>
            <w:r w:rsidRPr="00602327">
              <w:rPr>
                <w:bCs/>
                <w:spacing w:val="-2"/>
                <w:sz w:val="22"/>
                <w:szCs w:val="22"/>
              </w:rPr>
              <w:t>1.58 (КТ)</w:t>
            </w:r>
          </w:p>
        </w:tc>
        <w:tc>
          <w:tcPr>
            <w:tcW w:w="2835"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Cs/>
                <w:spacing w:val="-2"/>
                <w:sz w:val="22"/>
                <w:szCs w:val="22"/>
              </w:rPr>
            </w:pPr>
            <w:r w:rsidRPr="00602327">
              <w:rPr>
                <w:bCs/>
                <w:spacing w:val="-2"/>
                <w:sz w:val="22"/>
                <w:szCs w:val="22"/>
              </w:rPr>
              <w:t>25</w:t>
            </w:r>
          </w:p>
        </w:tc>
        <w:tc>
          <w:tcPr>
            <w:tcW w:w="2410"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Cs/>
                <w:spacing w:val="-2"/>
                <w:sz w:val="22"/>
                <w:szCs w:val="22"/>
              </w:rPr>
            </w:pPr>
            <w:r w:rsidRPr="00602327">
              <w:rPr>
                <w:bCs/>
                <w:spacing w:val="-2"/>
                <w:sz w:val="22"/>
                <w:szCs w:val="22"/>
              </w:rPr>
              <w:t>20</w:t>
            </w:r>
          </w:p>
        </w:tc>
        <w:tc>
          <w:tcPr>
            <w:tcW w:w="1134" w:type="dxa"/>
            <w:tcBorders>
              <w:top w:val="single" w:sz="4" w:space="0" w:color="auto"/>
              <w:left w:val="single" w:sz="4" w:space="0" w:color="auto"/>
              <w:bottom w:val="single" w:sz="4" w:space="0" w:color="auto"/>
              <w:right w:val="single" w:sz="4" w:space="0" w:color="auto"/>
            </w:tcBorders>
            <w:vAlign w:val="center"/>
          </w:tcPr>
          <w:p w:rsidR="00602327" w:rsidRPr="00602327" w:rsidRDefault="00602327" w:rsidP="00602327">
            <w:pPr>
              <w:tabs>
                <w:tab w:val="left" w:pos="851"/>
              </w:tabs>
              <w:spacing w:line="240" w:lineRule="auto"/>
              <w:jc w:val="center"/>
              <w:rPr>
                <w:bCs/>
                <w:spacing w:val="-2"/>
                <w:sz w:val="22"/>
                <w:szCs w:val="22"/>
              </w:rPr>
            </w:pPr>
            <w:r w:rsidRPr="00602327">
              <w:rPr>
                <w:bCs/>
                <w:spacing w:val="-2"/>
                <w:sz w:val="22"/>
                <w:szCs w:val="22"/>
              </w:rPr>
              <w:t>1</w:t>
            </w:r>
          </w:p>
        </w:tc>
      </w:tr>
    </w:tbl>
    <w:p w:rsidR="007A7E9E" w:rsidRPr="00602327" w:rsidRDefault="007A7E9E" w:rsidP="00602327">
      <w:pPr>
        <w:pStyle w:val="a4"/>
        <w:spacing w:after="0" w:line="240" w:lineRule="auto"/>
        <w:textAlignment w:val="auto"/>
        <w:rPr>
          <w:sz w:val="22"/>
          <w:szCs w:val="22"/>
        </w:rPr>
      </w:pPr>
    </w:p>
    <w:p w:rsidR="00602327" w:rsidRPr="00602327" w:rsidRDefault="00602327" w:rsidP="00602327">
      <w:pPr>
        <w:tabs>
          <w:tab w:val="left" w:pos="851"/>
        </w:tabs>
        <w:spacing w:line="240" w:lineRule="auto"/>
        <w:ind w:left="-142"/>
        <w:rPr>
          <w:b/>
          <w:sz w:val="22"/>
          <w:szCs w:val="22"/>
        </w:rPr>
      </w:pPr>
      <w:r w:rsidRPr="00602327">
        <w:rPr>
          <w:b/>
          <w:bCs/>
          <w:sz w:val="22"/>
          <w:szCs w:val="22"/>
        </w:rPr>
        <w:t>2. Особые требования к выполнению монтажа</w:t>
      </w:r>
    </w:p>
    <w:tbl>
      <w:tblPr>
        <w:tblW w:w="15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98"/>
        <w:gridCol w:w="13325"/>
      </w:tblGrid>
      <w:tr w:rsidR="00602327" w:rsidRPr="007E354A" w:rsidTr="007E354A">
        <w:trPr>
          <w:trHeight w:val="130"/>
        </w:trPr>
        <w:tc>
          <w:tcPr>
            <w:tcW w:w="425" w:type="dxa"/>
            <w:shd w:val="clear" w:color="auto" w:fill="auto"/>
            <w:vAlign w:val="center"/>
          </w:tcPr>
          <w:p w:rsidR="00602327" w:rsidRPr="007E354A" w:rsidRDefault="00602327" w:rsidP="007E354A">
            <w:pPr>
              <w:spacing w:line="240" w:lineRule="auto"/>
              <w:rPr>
                <w:sz w:val="22"/>
                <w:szCs w:val="22"/>
              </w:rPr>
            </w:pPr>
            <w:r w:rsidRPr="007E354A">
              <w:rPr>
                <w:sz w:val="22"/>
                <w:szCs w:val="22"/>
              </w:rPr>
              <w:t>№</w:t>
            </w:r>
          </w:p>
        </w:tc>
        <w:tc>
          <w:tcPr>
            <w:tcW w:w="2098" w:type="dxa"/>
            <w:shd w:val="clear" w:color="auto" w:fill="auto"/>
            <w:vAlign w:val="center"/>
          </w:tcPr>
          <w:p w:rsidR="00602327" w:rsidRPr="007E354A" w:rsidRDefault="00602327" w:rsidP="007E354A">
            <w:pPr>
              <w:tabs>
                <w:tab w:val="left" w:pos="470"/>
              </w:tabs>
              <w:spacing w:line="240" w:lineRule="auto"/>
              <w:rPr>
                <w:sz w:val="22"/>
                <w:szCs w:val="22"/>
              </w:rPr>
            </w:pPr>
            <w:r w:rsidRPr="007E354A">
              <w:rPr>
                <w:sz w:val="22"/>
                <w:szCs w:val="22"/>
              </w:rPr>
              <w:t xml:space="preserve">Наименование </w:t>
            </w:r>
          </w:p>
        </w:tc>
        <w:tc>
          <w:tcPr>
            <w:tcW w:w="13325" w:type="dxa"/>
            <w:shd w:val="clear" w:color="auto" w:fill="auto"/>
            <w:vAlign w:val="center"/>
          </w:tcPr>
          <w:p w:rsidR="00602327" w:rsidRPr="007E354A" w:rsidRDefault="00602327" w:rsidP="007E354A">
            <w:pPr>
              <w:spacing w:line="240" w:lineRule="auto"/>
              <w:rPr>
                <w:sz w:val="22"/>
                <w:szCs w:val="22"/>
              </w:rPr>
            </w:pPr>
            <w:r w:rsidRPr="007E354A">
              <w:rPr>
                <w:sz w:val="22"/>
                <w:szCs w:val="22"/>
              </w:rPr>
              <w:t>Примечания</w:t>
            </w:r>
          </w:p>
        </w:tc>
      </w:tr>
      <w:tr w:rsidR="00602327" w:rsidRPr="007E354A" w:rsidTr="007E354A">
        <w:trPr>
          <w:trHeight w:val="902"/>
        </w:trPr>
        <w:tc>
          <w:tcPr>
            <w:tcW w:w="425" w:type="dxa"/>
            <w:shd w:val="clear" w:color="auto" w:fill="auto"/>
          </w:tcPr>
          <w:p w:rsidR="00602327" w:rsidRPr="007E354A" w:rsidRDefault="00602327" w:rsidP="007E354A">
            <w:pPr>
              <w:spacing w:line="240" w:lineRule="auto"/>
              <w:rPr>
                <w:sz w:val="22"/>
                <w:szCs w:val="22"/>
              </w:rPr>
            </w:pPr>
            <w:r w:rsidRPr="007E354A">
              <w:rPr>
                <w:sz w:val="22"/>
                <w:szCs w:val="22"/>
              </w:rPr>
              <w:t>1.</w:t>
            </w:r>
          </w:p>
        </w:tc>
        <w:tc>
          <w:tcPr>
            <w:tcW w:w="2098" w:type="dxa"/>
            <w:shd w:val="clear" w:color="auto" w:fill="auto"/>
          </w:tcPr>
          <w:p w:rsidR="00602327" w:rsidRPr="007E354A" w:rsidRDefault="00602327" w:rsidP="007E354A">
            <w:pPr>
              <w:pStyle w:val="a4"/>
              <w:spacing w:after="0" w:line="240" w:lineRule="auto"/>
              <w:ind w:right="140"/>
              <w:rPr>
                <w:bCs/>
                <w:color w:val="000000"/>
                <w:sz w:val="22"/>
                <w:szCs w:val="22"/>
              </w:rPr>
            </w:pPr>
            <w:r w:rsidRPr="007E354A">
              <w:rPr>
                <w:sz w:val="22"/>
                <w:szCs w:val="22"/>
                <w:shd w:val="clear" w:color="auto" w:fill="FFFFFF"/>
              </w:rPr>
              <w:t xml:space="preserve">Сплит-система </w:t>
            </w:r>
          </w:p>
        </w:tc>
        <w:tc>
          <w:tcPr>
            <w:tcW w:w="13325" w:type="dxa"/>
            <w:shd w:val="clear" w:color="auto" w:fill="auto"/>
          </w:tcPr>
          <w:p w:rsidR="00602327" w:rsidRPr="007E354A" w:rsidRDefault="00602327" w:rsidP="007E354A">
            <w:pPr>
              <w:pStyle w:val="a4"/>
              <w:numPr>
                <w:ilvl w:val="0"/>
                <w:numId w:val="20"/>
              </w:numPr>
              <w:tabs>
                <w:tab w:val="left" w:pos="316"/>
              </w:tabs>
              <w:suppressAutoHyphens/>
              <w:autoSpaceDE/>
              <w:adjustRightInd/>
              <w:spacing w:after="0" w:line="240" w:lineRule="auto"/>
              <w:ind w:left="0" w:firstLine="0"/>
              <w:rPr>
                <w:sz w:val="22"/>
                <w:szCs w:val="22"/>
              </w:rPr>
            </w:pPr>
            <w:r w:rsidRPr="007E354A">
              <w:rPr>
                <w:sz w:val="22"/>
                <w:szCs w:val="22"/>
              </w:rPr>
              <w:t>Наружный блок устанавливается на подставку на асфальтированное/бетонное основание вдоль здания Клинического корпуса или в декоративную корзину расположенной на фасаде здания ну уровне между 1 и 2 этажом (место монтажа дополнительно согласовать с Покупателем)</w:t>
            </w:r>
          </w:p>
          <w:p w:rsidR="00602327" w:rsidRPr="007E354A" w:rsidRDefault="00602327" w:rsidP="007E354A">
            <w:pPr>
              <w:pStyle w:val="a4"/>
              <w:numPr>
                <w:ilvl w:val="0"/>
                <w:numId w:val="20"/>
              </w:numPr>
              <w:tabs>
                <w:tab w:val="left" w:pos="316"/>
              </w:tabs>
              <w:suppressAutoHyphens/>
              <w:autoSpaceDE/>
              <w:adjustRightInd/>
              <w:spacing w:after="0" w:line="240" w:lineRule="auto"/>
              <w:ind w:left="0" w:firstLine="0"/>
              <w:rPr>
                <w:sz w:val="22"/>
                <w:szCs w:val="22"/>
              </w:rPr>
            </w:pPr>
            <w:r w:rsidRPr="007E354A">
              <w:rPr>
                <w:sz w:val="22"/>
                <w:szCs w:val="22"/>
              </w:rPr>
              <w:t>Внутренний блок кондиционера монтируется в помещении. Бурение стен/перекрытий</w:t>
            </w:r>
          </w:p>
          <w:p w:rsidR="00602327" w:rsidRPr="007E354A" w:rsidRDefault="00602327" w:rsidP="007E354A">
            <w:pPr>
              <w:pStyle w:val="a4"/>
              <w:tabs>
                <w:tab w:val="left" w:pos="316"/>
              </w:tabs>
              <w:spacing w:after="0" w:line="240" w:lineRule="auto"/>
              <w:rPr>
                <w:sz w:val="22"/>
                <w:szCs w:val="22"/>
              </w:rPr>
            </w:pPr>
            <w:r w:rsidRPr="007E354A">
              <w:rPr>
                <w:sz w:val="22"/>
                <w:szCs w:val="22"/>
              </w:rPr>
              <w:t>При выполнении работ по монтажу и демонтажу наружного блока системы кондиционирования необходимо демонтировать и смонтировать в исходное состояние элементы декоративных корзин, а также элементы вентилируемого фасада (повреждение элементов декоративных корзин и вентилируемого фасада Поставщик восстанавливает за свой счет).</w:t>
            </w:r>
          </w:p>
          <w:p w:rsidR="00602327" w:rsidRPr="007E354A" w:rsidRDefault="00602327" w:rsidP="007E354A">
            <w:pPr>
              <w:pStyle w:val="a4"/>
              <w:numPr>
                <w:ilvl w:val="0"/>
                <w:numId w:val="20"/>
              </w:numPr>
              <w:tabs>
                <w:tab w:val="left" w:pos="316"/>
              </w:tabs>
              <w:suppressAutoHyphens/>
              <w:autoSpaceDE/>
              <w:adjustRightInd/>
              <w:spacing w:after="0" w:line="240" w:lineRule="auto"/>
              <w:ind w:left="0" w:firstLine="0"/>
              <w:rPr>
                <w:sz w:val="22"/>
                <w:szCs w:val="22"/>
              </w:rPr>
            </w:pPr>
            <w:proofErr w:type="spellStart"/>
            <w:r w:rsidRPr="007E354A">
              <w:rPr>
                <w:sz w:val="22"/>
                <w:szCs w:val="22"/>
              </w:rPr>
              <w:t>Фреонопровод</w:t>
            </w:r>
            <w:proofErr w:type="spellEnd"/>
            <w:r w:rsidRPr="007E354A">
              <w:rPr>
                <w:sz w:val="22"/>
                <w:szCs w:val="22"/>
              </w:rPr>
              <w:t xml:space="preserve"> (медная труба, каучуковый утеплитель, межблочный кабель, силовой кабель), не более 25 метров, прокладывается в помещении в пространстве стеновых панелей или в кабель канале, а на улице в пространстве вентилируемого фасада между утеплителем и плитами вентилируемого фасада.  </w:t>
            </w:r>
          </w:p>
          <w:p w:rsidR="00602327" w:rsidRPr="007E354A" w:rsidRDefault="00602327" w:rsidP="007E354A">
            <w:pPr>
              <w:pStyle w:val="a4"/>
              <w:numPr>
                <w:ilvl w:val="0"/>
                <w:numId w:val="20"/>
              </w:numPr>
              <w:tabs>
                <w:tab w:val="left" w:pos="316"/>
              </w:tabs>
              <w:suppressAutoHyphens/>
              <w:autoSpaceDE/>
              <w:adjustRightInd/>
              <w:spacing w:after="0" w:line="240" w:lineRule="auto"/>
              <w:ind w:left="0" w:firstLine="0"/>
              <w:rPr>
                <w:sz w:val="22"/>
                <w:szCs w:val="22"/>
              </w:rPr>
            </w:pPr>
            <w:r w:rsidRPr="007E354A">
              <w:rPr>
                <w:rFonts w:eastAsia="Calibri"/>
                <w:sz w:val="22"/>
                <w:szCs w:val="22"/>
                <w:lang w:eastAsia="en-US"/>
              </w:rPr>
              <w:t>Слив дренажа:</w:t>
            </w:r>
            <w:r w:rsidRPr="007E354A">
              <w:rPr>
                <w:sz w:val="22"/>
                <w:szCs w:val="22"/>
              </w:rPr>
              <w:t xml:space="preserve"> </w:t>
            </w:r>
            <w:r w:rsidRPr="007E354A">
              <w:rPr>
                <w:rFonts w:eastAsia="Calibri"/>
                <w:sz w:val="22"/>
                <w:szCs w:val="22"/>
                <w:lang w:eastAsia="en-US"/>
              </w:rPr>
              <w:t>Отвод дренажа организовать через стену на улицу с обязательным подогревом дренажной трубки.</w:t>
            </w:r>
          </w:p>
          <w:p w:rsidR="00602327" w:rsidRPr="007E354A" w:rsidRDefault="00602327" w:rsidP="007E354A">
            <w:pPr>
              <w:pStyle w:val="a4"/>
              <w:numPr>
                <w:ilvl w:val="0"/>
                <w:numId w:val="20"/>
              </w:numPr>
              <w:tabs>
                <w:tab w:val="left" w:pos="316"/>
              </w:tabs>
              <w:suppressAutoHyphens/>
              <w:autoSpaceDE/>
              <w:adjustRightInd/>
              <w:spacing w:after="0" w:line="240" w:lineRule="auto"/>
              <w:ind w:left="0" w:firstLine="0"/>
              <w:rPr>
                <w:sz w:val="22"/>
                <w:szCs w:val="22"/>
              </w:rPr>
            </w:pPr>
            <w:r w:rsidRPr="007E354A">
              <w:rPr>
                <w:sz w:val="22"/>
                <w:szCs w:val="22"/>
              </w:rPr>
              <w:t>Кабельная линия проводится в силовые щиты, длина силовой линии не более 20 метров для каждой системы, установить в силовой щит автоматический выключать соответствующего номинала. Бурение отверстий в стенах на этаже отделений выполнять с применением пылесоса, с последующей герметизацией противопожарной пеной всех отверстий. Проведение пусконаладочных работ.</w:t>
            </w:r>
          </w:p>
        </w:tc>
      </w:tr>
    </w:tbl>
    <w:p w:rsidR="00602327" w:rsidRPr="00602327" w:rsidRDefault="00602327" w:rsidP="00602327">
      <w:pPr>
        <w:pStyle w:val="af5"/>
        <w:numPr>
          <w:ilvl w:val="0"/>
          <w:numId w:val="18"/>
        </w:numPr>
        <w:tabs>
          <w:tab w:val="left" w:pos="567"/>
        </w:tabs>
        <w:spacing w:after="0" w:line="240" w:lineRule="auto"/>
        <w:ind w:left="426" w:right="-143" w:hanging="426"/>
        <w:jc w:val="both"/>
        <w:rPr>
          <w:rFonts w:ascii="Times New Roman" w:hAnsi="Times New Roman"/>
          <w:b/>
        </w:rPr>
      </w:pPr>
      <w:r w:rsidRPr="00602327">
        <w:rPr>
          <w:rFonts w:ascii="Times New Roman" w:hAnsi="Times New Roman"/>
          <w:b/>
        </w:rPr>
        <w:t>Порядок и условия поставки оборудования и монтажа</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b/>
        </w:rPr>
      </w:pPr>
      <w:r w:rsidRPr="00602327">
        <w:rPr>
          <w:rFonts w:ascii="Times New Roman" w:hAnsi="Times New Roman"/>
        </w:rPr>
        <w:t xml:space="preserve"> Работы по монтажу выполняются на территории Покупателя в действующем отделении, силами и за счет средств Поставщика.</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b/>
        </w:rPr>
      </w:pPr>
      <w:r w:rsidRPr="00602327">
        <w:rPr>
          <w:rFonts w:ascii="Times New Roman" w:hAnsi="Times New Roman"/>
        </w:rPr>
        <w:t xml:space="preserve"> Необходимо демонтировать существующую систему кондиционирования в количестве 1 (оной) штуки, место хранения (на территории Покупателя) демонтируемого оборудования будет указано Покупателем дополнительно.</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b/>
        </w:rPr>
      </w:pPr>
      <w:r w:rsidRPr="00602327">
        <w:rPr>
          <w:rFonts w:ascii="Times New Roman" w:hAnsi="Times New Roman"/>
        </w:rPr>
        <w:t>Наружный блок системы кондиционирования устанавливается на подставке или в декоративную корзину расположенной на фасаде здания (стоимость подставки входит в стоимость Контракта).</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Поставщик обеспечивает наличие оборудования в номенклатуре и количестве, обеспечивающем проведение всех видов работ при выполнении монтажа.</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 xml:space="preserve">Работы проводятся согласно действующей технической и эксплуатационной документации изготовителя оборудования. </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Считается, что Поставщик включил все возможные риски по выполнению работ, даже прямо не указанные в техническом задании Покупателя, но необходимые для выполнения работ.</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При выполнении работ допускается применение расходных материалов, предусмотренных действующей технической и эксплуатационной документацией изготовителя оборудования.</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Все материалы, оборудование, конструкции, необходимые для выполнения работ,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 копии документов, подтверждающих качество материалов, должны быть предоставлены Покупателю до начала выполнения работ, выполняемых с использованием этих материалов.</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Все используемые материалы предоставляются Поставщиком, любые материалы необходимые для монтажа оборудования и достижения потребительской ценности, предоставляются и монтируются Поставщиком в рамках исполнения обязательств.</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lastRenderedPageBreak/>
        <w:t>При выполнении работ Поставщик несет ответственность за соблюдение правил охраны труда и пожарной безопасности.</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При выполнении работ Поставщик обеспечивает уборку и вывоз строительного мусора из помещения, где производился монтаж оборудования.</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 xml:space="preserve">Монтируемые элементы системы кондиционирования воздуха должны как можно меньше нарушать интерьер и существующую отделку помещения. При прокладке кабельных и </w:t>
      </w:r>
      <w:proofErr w:type="spellStart"/>
      <w:r w:rsidRPr="00602327">
        <w:rPr>
          <w:rFonts w:ascii="Times New Roman" w:hAnsi="Times New Roman"/>
        </w:rPr>
        <w:t>фреоновых</w:t>
      </w:r>
      <w:proofErr w:type="spellEnd"/>
      <w:r w:rsidRPr="00602327">
        <w:rPr>
          <w:rFonts w:ascii="Times New Roman" w:hAnsi="Times New Roman"/>
        </w:rPr>
        <w:t xml:space="preserve"> коммуникаций должны в максимальной степени использоваться существующие архитектурно-строительные решения, позволяющие вести скрытую проводку (подвесные потолки и т.п.).</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При монтаже системы кондиционирования Поставщик обязан исключить нарушения функционирования структурных подразделений Покупателя (исключить отселения сотрудников и нарушения их графика и режима работы), при невозможности выполнения работы в будние дни с 9:00 до 17:30, работы проводить в нерабочее время после 17:30, а также в выходные или праздничные дни (работы после 17:30 и выходные дни согласовываются с Покупателем дополнительно).</w:t>
      </w:r>
    </w:p>
    <w:p w:rsidR="00602327" w:rsidRPr="00602327" w:rsidRDefault="00602327" w:rsidP="00602327">
      <w:pPr>
        <w:pStyle w:val="af5"/>
        <w:numPr>
          <w:ilvl w:val="1"/>
          <w:numId w:val="18"/>
        </w:numPr>
        <w:tabs>
          <w:tab w:val="left" w:pos="567"/>
        </w:tabs>
        <w:spacing w:after="0" w:line="240" w:lineRule="auto"/>
        <w:ind w:left="0" w:right="-143" w:firstLine="0"/>
        <w:jc w:val="both"/>
        <w:rPr>
          <w:rFonts w:ascii="Times New Roman" w:hAnsi="Times New Roman"/>
        </w:rPr>
      </w:pPr>
      <w:r w:rsidRPr="00602327">
        <w:rPr>
          <w:rFonts w:ascii="Times New Roman" w:hAnsi="Times New Roman"/>
        </w:rPr>
        <w:t>После завершения работ и до начала их приемки Покупателем, Поставщик обязан самостоятельно вывезти и утилизировать строительный мусор, возникший в результате проведения работ.</w:t>
      </w:r>
    </w:p>
    <w:p w:rsidR="00602327" w:rsidRPr="00602327" w:rsidRDefault="00602327" w:rsidP="00602327">
      <w:pPr>
        <w:pStyle w:val="af5"/>
        <w:spacing w:after="0" w:line="240" w:lineRule="auto"/>
        <w:ind w:left="0" w:right="-143"/>
        <w:jc w:val="both"/>
        <w:rPr>
          <w:rFonts w:ascii="Times New Roman" w:hAnsi="Times New Roman"/>
        </w:rPr>
      </w:pPr>
    </w:p>
    <w:p w:rsidR="00602327" w:rsidRPr="00602327" w:rsidRDefault="00602327" w:rsidP="00602327">
      <w:pPr>
        <w:pStyle w:val="af5"/>
        <w:widowControl w:val="0"/>
        <w:numPr>
          <w:ilvl w:val="0"/>
          <w:numId w:val="19"/>
        </w:numPr>
        <w:tabs>
          <w:tab w:val="left" w:pos="284"/>
        </w:tabs>
        <w:suppressAutoHyphens/>
        <w:autoSpaceDN w:val="0"/>
        <w:spacing w:after="0" w:line="240" w:lineRule="auto"/>
        <w:ind w:left="0" w:right="-143" w:firstLine="0"/>
        <w:contextualSpacing w:val="0"/>
        <w:jc w:val="both"/>
        <w:textAlignment w:val="baseline"/>
        <w:rPr>
          <w:rFonts w:ascii="Times New Roman" w:hAnsi="Times New Roman"/>
          <w:b/>
        </w:rPr>
      </w:pPr>
      <w:r w:rsidRPr="00602327">
        <w:rPr>
          <w:rFonts w:ascii="Times New Roman" w:hAnsi="Times New Roman"/>
          <w:b/>
          <w:lang w:eastAsia="ar-SA"/>
        </w:rPr>
        <w:t xml:space="preserve">Требования к </w:t>
      </w:r>
      <w:r w:rsidRPr="00602327">
        <w:rPr>
          <w:rFonts w:ascii="Times New Roman" w:hAnsi="Times New Roman"/>
          <w:b/>
        </w:rPr>
        <w:t>Поставщику:</w:t>
      </w:r>
    </w:p>
    <w:p w:rsidR="00602327" w:rsidRPr="00602327" w:rsidRDefault="00602327" w:rsidP="00602327">
      <w:pPr>
        <w:pStyle w:val="af5"/>
        <w:spacing w:after="0" w:line="240" w:lineRule="auto"/>
        <w:ind w:left="0" w:right="-143" w:firstLine="284"/>
        <w:jc w:val="both"/>
        <w:rPr>
          <w:rFonts w:ascii="Times New Roman" w:hAnsi="Times New Roman"/>
        </w:rPr>
      </w:pPr>
      <w:r w:rsidRPr="00602327">
        <w:rPr>
          <w:rFonts w:ascii="Times New Roman" w:hAnsi="Times New Roman"/>
        </w:rPr>
        <w:t xml:space="preserve">Поставщиком производится доставка; разгрузка; установка с подключением к существующим сетям электроснабжения, водоснабжения и канализации; ввод в эксплуатацию; обучение персонала; вывоз упаковки, а также образовавшийся при монтаже строительный мусор. Все мероприятия выполняются квалифицированном персоналом Поставщика. </w:t>
      </w:r>
    </w:p>
    <w:p w:rsidR="00602327" w:rsidRPr="00602327" w:rsidRDefault="00602327" w:rsidP="00602327">
      <w:pPr>
        <w:pStyle w:val="af5"/>
        <w:spacing w:after="0" w:line="240" w:lineRule="auto"/>
        <w:ind w:left="0" w:right="-143" w:firstLine="284"/>
        <w:jc w:val="both"/>
        <w:rPr>
          <w:rFonts w:ascii="Times New Roman" w:hAnsi="Times New Roman"/>
        </w:rPr>
      </w:pPr>
      <w:r w:rsidRPr="00602327">
        <w:rPr>
          <w:rFonts w:ascii="Times New Roman" w:hAnsi="Times New Roman"/>
        </w:rPr>
        <w:t>На следующий день после подписания Контракта, Поставщик обязан представить Покупателю копии удостоверений, заверенных подписью руководителя Поставщика и печатью Поставщика, рабочих, прошедших обучение и имеющих допуски по охране труда (приказ Минтруда России № 835н от 27.11.2020; приказ Минтруда России № 903н от 15.12.2020), пожарной безопасности, по электробезопасности (не ниже Ⅱ группы до 1000В), для работающих с электроинструментом, допуск для работы на высоте.</w:t>
      </w:r>
    </w:p>
    <w:p w:rsidR="00602327" w:rsidRPr="00602327" w:rsidRDefault="00602327" w:rsidP="00602327">
      <w:pPr>
        <w:pStyle w:val="af5"/>
        <w:spacing w:after="0" w:line="240" w:lineRule="auto"/>
        <w:ind w:left="0" w:right="-143"/>
        <w:jc w:val="both"/>
        <w:rPr>
          <w:rFonts w:ascii="Times New Roman" w:hAnsi="Times New Roman"/>
        </w:rPr>
      </w:pPr>
    </w:p>
    <w:p w:rsidR="00602327" w:rsidRPr="00602327" w:rsidRDefault="00602327" w:rsidP="00602327">
      <w:pPr>
        <w:pStyle w:val="af5"/>
        <w:numPr>
          <w:ilvl w:val="0"/>
          <w:numId w:val="19"/>
        </w:numPr>
        <w:tabs>
          <w:tab w:val="left" w:pos="284"/>
        </w:tabs>
        <w:spacing w:after="0" w:line="240" w:lineRule="auto"/>
        <w:ind w:left="0" w:right="-143" w:firstLine="0"/>
        <w:jc w:val="both"/>
        <w:rPr>
          <w:rFonts w:ascii="Times New Roman" w:hAnsi="Times New Roman"/>
          <w:b/>
        </w:rPr>
      </w:pPr>
      <w:r w:rsidRPr="00602327">
        <w:rPr>
          <w:rFonts w:ascii="Times New Roman" w:hAnsi="Times New Roman"/>
          <w:b/>
          <w:lang w:eastAsia="ar-SA"/>
        </w:rPr>
        <w:t xml:space="preserve">Результат: </w:t>
      </w:r>
      <w:r w:rsidRPr="00602327">
        <w:rPr>
          <w:rFonts w:ascii="Times New Roman" w:hAnsi="Times New Roman"/>
        </w:rPr>
        <w:t>Результатом поставки оборудования и выполнения работ является работоспособность поставленного оборудования во всех режимах, предусмотренных заводом-изготовителем.</w:t>
      </w:r>
    </w:p>
    <w:p w:rsidR="00602327" w:rsidRDefault="00602327" w:rsidP="0058781C">
      <w:pPr>
        <w:pStyle w:val="a4"/>
        <w:spacing w:after="0" w:line="240" w:lineRule="auto"/>
        <w:textAlignment w:val="auto"/>
        <w:rPr>
          <w:sz w:val="22"/>
          <w:szCs w:val="22"/>
        </w:rPr>
      </w:pPr>
    </w:p>
    <w:p w:rsidR="00602327" w:rsidRDefault="00602327"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 рамках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852" w:rsidRDefault="00421852">
      <w:r>
        <w:separator/>
      </w:r>
    </w:p>
  </w:endnote>
  <w:endnote w:type="continuationSeparator" w:id="0">
    <w:p w:rsidR="00421852" w:rsidRDefault="0042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852" w:rsidRDefault="00421852">
      <w:r>
        <w:separator/>
      </w:r>
    </w:p>
  </w:footnote>
  <w:footnote w:type="continuationSeparator" w:id="0">
    <w:p w:rsidR="00421852" w:rsidRDefault="004218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BF26EDE"/>
    <w:multiLevelType w:val="multilevel"/>
    <w:tmpl w:val="25A812C6"/>
    <w:lvl w:ilvl="0">
      <w:start w:val="3"/>
      <w:numFmt w:val="decimal"/>
      <w:lvlText w:val="%1."/>
      <w:lvlJc w:val="left"/>
      <w:pPr>
        <w:ind w:left="3763" w:hanging="360"/>
      </w:pPr>
      <w:rPr>
        <w:rFonts w:hint="default"/>
        <w:b/>
      </w:rPr>
    </w:lvl>
    <w:lvl w:ilvl="1">
      <w:start w:val="1"/>
      <w:numFmt w:val="decimal"/>
      <w:lvlText w:val="3.%2."/>
      <w:lvlJc w:val="left"/>
      <w:pPr>
        <w:ind w:left="5181" w:hanging="360"/>
      </w:pPr>
      <w:rPr>
        <w:rFonts w:hint="default"/>
        <w:b w:val="0"/>
      </w:rPr>
    </w:lvl>
    <w:lvl w:ilvl="2">
      <w:start w:val="1"/>
      <w:numFmt w:val="decimal"/>
      <w:lvlText w:val="%1.%2.%3."/>
      <w:lvlJc w:val="left"/>
      <w:pPr>
        <w:ind w:left="4843" w:hanging="720"/>
      </w:pPr>
      <w:rPr>
        <w:rFonts w:hint="default"/>
        <w:b w:val="0"/>
      </w:rPr>
    </w:lvl>
    <w:lvl w:ilvl="3">
      <w:start w:val="1"/>
      <w:numFmt w:val="decimal"/>
      <w:lvlText w:val="%1.%2.%3.%4."/>
      <w:lvlJc w:val="left"/>
      <w:pPr>
        <w:ind w:left="5203" w:hanging="720"/>
      </w:pPr>
      <w:rPr>
        <w:rFonts w:hint="default"/>
        <w:b w:val="0"/>
      </w:rPr>
    </w:lvl>
    <w:lvl w:ilvl="4">
      <w:start w:val="1"/>
      <w:numFmt w:val="decimal"/>
      <w:lvlText w:val="%1.%2.%3.%4.%5."/>
      <w:lvlJc w:val="left"/>
      <w:pPr>
        <w:ind w:left="5923" w:hanging="1080"/>
      </w:pPr>
      <w:rPr>
        <w:rFonts w:hint="default"/>
        <w:b w:val="0"/>
      </w:rPr>
    </w:lvl>
    <w:lvl w:ilvl="5">
      <w:start w:val="1"/>
      <w:numFmt w:val="decimal"/>
      <w:lvlText w:val="%1.%2.%3.%4.%5.%6."/>
      <w:lvlJc w:val="left"/>
      <w:pPr>
        <w:ind w:left="6283" w:hanging="1080"/>
      </w:pPr>
      <w:rPr>
        <w:rFonts w:hint="default"/>
        <w:b w:val="0"/>
      </w:rPr>
    </w:lvl>
    <w:lvl w:ilvl="6">
      <w:start w:val="1"/>
      <w:numFmt w:val="decimal"/>
      <w:lvlText w:val="%1.%2.%3.%4.%5.%6.%7."/>
      <w:lvlJc w:val="left"/>
      <w:pPr>
        <w:ind w:left="7003" w:hanging="1440"/>
      </w:pPr>
      <w:rPr>
        <w:rFonts w:hint="default"/>
        <w:b w:val="0"/>
      </w:rPr>
    </w:lvl>
    <w:lvl w:ilvl="7">
      <w:start w:val="1"/>
      <w:numFmt w:val="decimal"/>
      <w:lvlText w:val="%1.%2.%3.%4.%5.%6.%7.%8."/>
      <w:lvlJc w:val="left"/>
      <w:pPr>
        <w:ind w:left="7363" w:hanging="1440"/>
      </w:pPr>
      <w:rPr>
        <w:rFonts w:hint="default"/>
        <w:b w:val="0"/>
      </w:rPr>
    </w:lvl>
    <w:lvl w:ilvl="8">
      <w:start w:val="1"/>
      <w:numFmt w:val="decimal"/>
      <w:lvlText w:val="%1.%2.%3.%4.%5.%6.%7.%8.%9."/>
      <w:lvlJc w:val="left"/>
      <w:pPr>
        <w:ind w:left="8083" w:hanging="1800"/>
      </w:pPr>
      <w:rPr>
        <w:rFonts w:hint="default"/>
        <w:b w:val="0"/>
      </w:rPr>
    </w:lvl>
  </w:abstractNum>
  <w:abstractNum w:abstractNumId="9"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4DE2046"/>
    <w:multiLevelType w:val="multilevel"/>
    <w:tmpl w:val="8C9A7E12"/>
    <w:lvl w:ilvl="0">
      <w:start w:val="1"/>
      <w:numFmt w:val="decimal"/>
      <w:lvlText w:val="%1."/>
      <w:lvlJc w:val="left"/>
      <w:pPr>
        <w:ind w:left="502" w:hanging="360"/>
      </w:pPr>
      <w:rPr>
        <w:rFonts w:cs="Times New Roman" w:hint="default"/>
        <w:sz w:val="22"/>
        <w:szCs w:val="22"/>
      </w:rPr>
    </w:lvl>
    <w:lvl w:ilvl="1">
      <w:start w:val="11"/>
      <w:numFmt w:val="decimal"/>
      <w:isLgl/>
      <w:lvlText w:val="%1.%2."/>
      <w:lvlJc w:val="left"/>
      <w:pPr>
        <w:ind w:left="622" w:hanging="48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2" w15:restartNumberingAfterBreak="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63BF67E5"/>
    <w:multiLevelType w:val="multilevel"/>
    <w:tmpl w:val="AE8CCE58"/>
    <w:lvl w:ilvl="0">
      <w:start w:val="1"/>
      <w:numFmt w:val="decimal"/>
      <w:lvlText w:val="%1."/>
      <w:lvlJc w:val="left"/>
      <w:pPr>
        <w:ind w:left="720" w:hanging="360"/>
      </w:pPr>
      <w:rPr>
        <w:rFonts w:hint="default"/>
      </w:rPr>
    </w:lvl>
    <w:lvl w:ilvl="1">
      <w:start w:val="1"/>
      <w:numFmt w:val="decimal"/>
      <w:isLgl/>
      <w:lvlText w:val="%1.%2."/>
      <w:lvlJc w:val="left"/>
      <w:pPr>
        <w:ind w:left="266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5" w15:restartNumberingAfterBreak="0">
    <w:nsid w:val="66C72FAD"/>
    <w:multiLevelType w:val="hybridMultilevel"/>
    <w:tmpl w:val="654A335E"/>
    <w:lvl w:ilvl="0" w:tplc="2C308128">
      <w:start w:val="4"/>
      <w:numFmt w:val="decimal"/>
      <w:lvlText w:val="%1."/>
      <w:lvlJc w:val="left"/>
      <w:pPr>
        <w:ind w:left="644" w:hanging="360"/>
      </w:pPr>
      <w:rPr>
        <w:rFonts w:hint="default"/>
        <w:b w:val="0"/>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
  </w:num>
  <w:num w:numId="4">
    <w:abstractNumId w:val="14"/>
  </w:num>
  <w:num w:numId="5">
    <w:abstractNumId w:val="0"/>
  </w:num>
  <w:num w:numId="6">
    <w:abstractNumId w:val="18"/>
  </w:num>
  <w:num w:numId="7">
    <w:abstractNumId w:val="9"/>
  </w:num>
  <w:num w:numId="8">
    <w:abstractNumId w:val="16"/>
  </w:num>
  <w:num w:numId="9">
    <w:abstractNumId w:val="4"/>
  </w:num>
  <w:num w:numId="10">
    <w:abstractNumId w:val="6"/>
  </w:num>
  <w:num w:numId="11">
    <w:abstractNumId w:val="7"/>
  </w:num>
  <w:num w:numId="12">
    <w:abstractNumId w:val="1"/>
  </w:num>
  <w:num w:numId="13">
    <w:abstractNumId w:val="10"/>
  </w:num>
  <w:num w:numId="14">
    <w:abstractNumId w:val="3"/>
  </w:num>
  <w:num w:numId="15">
    <w:abstractNumId w:val="12"/>
  </w:num>
  <w:num w:numId="16">
    <w:abstractNumId w:val="17"/>
  </w:num>
  <w:num w:numId="17">
    <w:abstractNumId w:val="11"/>
  </w:num>
  <w:num w:numId="18">
    <w:abstractNumId w:val="8"/>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4A9D"/>
    <w:rsid w:val="0007621F"/>
    <w:rsid w:val="000779D2"/>
    <w:rsid w:val="000825A3"/>
    <w:rsid w:val="00091560"/>
    <w:rsid w:val="00092E50"/>
    <w:rsid w:val="00094104"/>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22B"/>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77F97"/>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3FEB"/>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2F3565"/>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14FE2"/>
    <w:rsid w:val="00421852"/>
    <w:rsid w:val="00422791"/>
    <w:rsid w:val="004254E8"/>
    <w:rsid w:val="0043095E"/>
    <w:rsid w:val="00432BF3"/>
    <w:rsid w:val="00434852"/>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3E06"/>
    <w:rsid w:val="00486734"/>
    <w:rsid w:val="00490DA9"/>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04A"/>
    <w:rsid w:val="004F211F"/>
    <w:rsid w:val="004F4386"/>
    <w:rsid w:val="00500ACC"/>
    <w:rsid w:val="00507370"/>
    <w:rsid w:val="00512403"/>
    <w:rsid w:val="00523B86"/>
    <w:rsid w:val="005254B8"/>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023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17EC8"/>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354A"/>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0A17"/>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C2FEA"/>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5B70"/>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141E"/>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0607"/>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4251"/>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E0D37"/>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D3819"/>
    <w:rsid w:val="00EE2820"/>
    <w:rsid w:val="00EE6143"/>
    <w:rsid w:val="00EF25B2"/>
    <w:rsid w:val="00EF69E9"/>
    <w:rsid w:val="00F00269"/>
    <w:rsid w:val="00F174D2"/>
    <w:rsid w:val="00F22002"/>
    <w:rsid w:val="00F2289A"/>
    <w:rsid w:val="00F26B6D"/>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F25C4E0-4ECF-4455-AC88-9B7A0BB2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uiPriority w:val="59"/>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1"/>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4B1EA-0426-4D66-86D3-770F9F121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4294</Words>
  <Characters>24482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2</cp:revision>
  <cp:lastPrinted>2021-06-03T11:12:00Z</cp:lastPrinted>
  <dcterms:created xsi:type="dcterms:W3CDTF">2026-08-12T07:47:00Z</dcterms:created>
  <dcterms:modified xsi:type="dcterms:W3CDTF">2026-08-12T07:47:00Z</dcterms:modified>
</cp:coreProperties>
</file>