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961FE" w:rsidRDefault="00F961FE">
      <w:pPr>
        <w:pStyle w:val="ConsPlusNormal0"/>
        <w:ind w:firstLine="0"/>
        <w:contextualSpacing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ПРОЕКТ</w:t>
      </w:r>
    </w:p>
    <w:p w:rsidR="00F961FE" w:rsidRDefault="00F961FE">
      <w:pPr>
        <w:tabs>
          <w:tab w:val="left" w:pos="3135"/>
        </w:tabs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961FE" w:rsidRDefault="00F961FE">
      <w:pPr>
        <w:ind w:right="-14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ГОСУДАРСТВЕННЫЙ КОНТРАКТ № ____</w:t>
      </w:r>
    </w:p>
    <w:p w:rsidR="00F961FE" w:rsidRDefault="00F961F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оказание услуг (проведение работ) в области защиты информации</w:t>
      </w:r>
    </w:p>
    <w:p w:rsidR="00F961FE" w:rsidRDefault="00F961FE">
      <w:pPr>
        <w:ind w:right="-14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Томск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____  ___________ 2026 года</w:t>
      </w:r>
    </w:p>
    <w:p w:rsidR="00F961FE" w:rsidRDefault="00F961FE">
      <w:pPr>
        <w:ind w:right="-144"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61FE" w:rsidRDefault="00F961FE">
      <w:pPr>
        <w:ind w:right="-144"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Управление Федеральной службы судебных приставов по Томской области (далее - УФССП России по Томской области), именуемое в дальнейшем «Государственный заказчик» далее «Заказчик», в лице заместителя руководителя Управления Федеральной службы судебных приставов по Томской области – заместителя главного судебного пристава Томской области Жмуровской Елены Аркадьевны, действующей на основании доверенности УФССП России по Томской области от 24.10.2024 № Д-70915/24/54, с одной стороны, и ______________, именуемое в дальнейшем «Исполнитель», в лице ________, действующего _____ на основании п.4 ч.1 ст.93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заключили настоящий Государственный контракт (далее – Контракт), о нижеследующем:     </w:t>
      </w:r>
    </w:p>
    <w:p w:rsidR="00F961FE" w:rsidRDefault="00F961FE">
      <w:pPr>
        <w:ind w:right="-144"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F961FE" w:rsidRDefault="00F961FE">
      <w:pPr>
        <w:ind w:left="-540" w:right="-144" w:firstLine="54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pacing w:val="-25"/>
          <w:sz w:val="24"/>
          <w:szCs w:val="24"/>
        </w:rPr>
        <w:t>1.</w:t>
      </w:r>
      <w:r>
        <w:rPr>
          <w:rFonts w:ascii="Times New Roman" w:hAnsi="Times New Roman" w:cs="Times New Roman"/>
          <w:b/>
          <w:sz w:val="24"/>
          <w:szCs w:val="24"/>
        </w:rPr>
        <w:t xml:space="preserve"> ОБЪЕКТ ЗАКУПКИ</w:t>
      </w:r>
      <w:r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pacing w:val="1"/>
          <w:sz w:val="24"/>
          <w:szCs w:val="24"/>
        </w:rPr>
        <w:t>ПРЕДМЕТ КОНТРАКТА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F961FE" w:rsidRDefault="00F961FE">
      <w:pPr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Исполнитель обязуется оказать услугу </w:t>
      </w:r>
      <w:r>
        <w:rPr>
          <w:rFonts w:ascii="Times New Roman" w:hAnsi="Times New Roman" w:cs="Times New Roman"/>
          <w:b/>
          <w:sz w:val="24"/>
          <w:szCs w:val="24"/>
        </w:rPr>
        <w:t xml:space="preserve">по аттестации автоматизированной системы и подготовке документов 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 Техническим заданием (Приложение 1 к Контракту), а Заказчик обязуется принять и оплатить оказанные услуги </w:t>
      </w:r>
      <w:r>
        <w:rPr>
          <w:rFonts w:ascii="Times New Roman" w:hAnsi="Times New Roman" w:cs="Times New Roman"/>
          <w:sz w:val="24"/>
          <w:szCs w:val="24"/>
        </w:rPr>
        <w:br/>
        <w:t>в порядке и на условиях, предусмотренных в Контракте.</w:t>
      </w:r>
    </w:p>
    <w:p w:rsidR="00F961FE" w:rsidRDefault="00F961FE">
      <w:pPr>
        <w:spacing w:before="100" w:after="100"/>
        <w:ind w:right="-144" w:firstLine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ЦЕНА КОНТРАКТА И ПОРЯДОК ОПЛАТЫ</w:t>
      </w:r>
    </w:p>
    <w:p w:rsidR="00F961FE" w:rsidRDefault="00F961FE">
      <w:pPr>
        <w:ind w:right="-144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Цена Контракта составляет _______ (________) рублей ___ копеек., в том числе (указывается для плательщиков НДС) (НДС не облагается на основании _______________ Налогового кодекса Российской Федерации и _______), и включает в себя все расходы, связанные с оказанием услуг в соответствии с условиями Контракта, в том числе:</w:t>
      </w:r>
    </w:p>
    <w:p w:rsidR="00F961FE" w:rsidRDefault="00F961FE">
      <w:pPr>
        <w:ind w:right="-144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стоимость оказания услуг;</w:t>
      </w:r>
    </w:p>
    <w:p w:rsidR="00F961FE" w:rsidRDefault="00F961FE">
      <w:pPr>
        <w:ind w:right="-144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стоимость материалов и оборудования, применяемых Исполнителем при оказании услуг;</w:t>
      </w:r>
    </w:p>
    <w:p w:rsidR="00F961FE" w:rsidRDefault="00F961FE">
      <w:pPr>
        <w:ind w:right="-144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стоимость сертификации (декларирования) соответствия материалов </w:t>
      </w:r>
      <w:r>
        <w:rPr>
          <w:rFonts w:ascii="Times New Roman" w:hAnsi="Times New Roman" w:cs="Times New Roman"/>
          <w:sz w:val="24"/>
          <w:szCs w:val="24"/>
        </w:rPr>
        <w:br/>
        <w:t>и оборудования (в случае, если это предусмотрено действующим законодательством Российской Федерации);</w:t>
      </w:r>
    </w:p>
    <w:p w:rsidR="00F961FE" w:rsidRDefault="00F961FE">
      <w:pPr>
        <w:ind w:right="-144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расходы на уплату налогов, сборов и других обязательных платежей;</w:t>
      </w:r>
    </w:p>
    <w:p w:rsidR="00F961FE" w:rsidRDefault="00F961FE">
      <w:pPr>
        <w:ind w:right="-144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все непредвиденные расходы, которые могут возникнуть в период действия Контракта в связи с его исполнением.</w:t>
      </w:r>
    </w:p>
    <w:p w:rsidR="00F961FE" w:rsidRDefault="00F961FE">
      <w:pPr>
        <w:ind w:right="-144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Цена Контракта является твердой и определяется на весь срок исполнения Контракта, за исключением случаев, установленных Федеральным законом от 5 апреля 2013 года № 44-ФЗ «О контрактной системе в сфере закупок товаров, работ, услуг </w:t>
      </w:r>
      <w:r>
        <w:rPr>
          <w:rFonts w:ascii="Times New Roman" w:hAnsi="Times New Roman" w:cs="Times New Roman"/>
          <w:sz w:val="24"/>
          <w:szCs w:val="24"/>
        </w:rPr>
        <w:br/>
        <w:t>для обеспечения государственных и муниципальных нужд» (далее – Закон № 44-ФЗ).</w:t>
      </w:r>
    </w:p>
    <w:p w:rsidR="00F961FE" w:rsidRDefault="00F961FE">
      <w:pPr>
        <w:ind w:right="-144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Оплата оказанных услуг производится Заказчиком путем перечисления денежных средств на расчетный счет Исполнителя, указанный в Контракте, по факту оказания Исполнителем услуг в течение 7 рабочих дней с даты подписания Заказчиком акта оказанных услуг без замечаний на основании пред</w:t>
      </w:r>
      <w:r w:rsidR="00F75681">
        <w:rPr>
          <w:rFonts w:ascii="Times New Roman" w:hAnsi="Times New Roman" w:cs="Times New Roman"/>
          <w:sz w:val="24"/>
          <w:szCs w:val="24"/>
        </w:rPr>
        <w:t xml:space="preserve">ставленных Исполнителем счета </w:t>
      </w:r>
      <w:r w:rsidR="00F75681">
        <w:rPr>
          <w:rFonts w:ascii="Times New Roman" w:hAnsi="Times New Roman" w:cs="Times New Roman"/>
          <w:sz w:val="24"/>
          <w:szCs w:val="24"/>
        </w:rPr>
        <w:br/>
      </w:r>
      <w:r w:rsidR="00F75681" w:rsidRPr="007A29D8">
        <w:rPr>
          <w:rFonts w:ascii="Times New Roman" w:hAnsi="Times New Roman" w:cs="Times New Roman"/>
          <w:sz w:val="24"/>
          <w:szCs w:val="24"/>
        </w:rPr>
        <w:t>и универсального передаточного документа (далее - УПД).</w:t>
      </w:r>
    </w:p>
    <w:p w:rsidR="00F961FE" w:rsidRDefault="00F961FE">
      <w:pPr>
        <w:ind w:right="-144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Сумма, подлежащая уплате Заказчиком Исполнителю (юридическому лицу или физическому лицу, в том числе зарегистрированному в качестве индивидуального предпринимателя),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F961FE" w:rsidRDefault="00F961FE">
      <w:pPr>
        <w:ind w:right="-144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Днем исполнения Заказчиком обязательства по оплате услуг, указанных в п.1.1. Контракта, считается </w:t>
      </w:r>
      <w:r w:rsidR="001B14AD" w:rsidRPr="007A29D8">
        <w:rPr>
          <w:rFonts w:ascii="Times New Roman" w:hAnsi="Times New Roman" w:cs="Times New Roman"/>
          <w:sz w:val="24"/>
          <w:szCs w:val="24"/>
        </w:rPr>
        <w:t>день зачисления денежных средств на расчетный счет Исполнителя</w:t>
      </w:r>
      <w:r w:rsidRPr="007A29D8">
        <w:rPr>
          <w:rFonts w:ascii="Times New Roman" w:hAnsi="Times New Roman" w:cs="Times New Roman"/>
          <w:sz w:val="24"/>
          <w:szCs w:val="24"/>
        </w:rPr>
        <w:t>.</w:t>
      </w:r>
    </w:p>
    <w:p w:rsidR="00F961FE" w:rsidRDefault="00F961FE">
      <w:pPr>
        <w:ind w:right="-144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2.4. Сбор всех необходимых для оплаты документов осуществляется Исполнителем.</w:t>
      </w:r>
    </w:p>
    <w:p w:rsidR="00F961FE" w:rsidRDefault="00F961FE">
      <w:pPr>
        <w:ind w:right="-144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 Валюта, используемая для расчетов, - рубль Российской Федерации.</w:t>
      </w:r>
    </w:p>
    <w:p w:rsidR="00F961FE" w:rsidRDefault="00F961FE">
      <w:pPr>
        <w:ind w:right="-144" w:firstLine="720"/>
        <w:contextualSpacing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>2.6. Источник финансирования: Федеральный бюджет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F961FE" w:rsidRDefault="00F961FE">
      <w:pPr>
        <w:shd w:val="clear" w:color="auto" w:fill="FFFFFF"/>
        <w:ind w:left="360" w:right="-1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b/>
          <w:color w:val="000000"/>
          <w:sz w:val="24"/>
          <w:szCs w:val="24"/>
          <w:lang w:eastAsia="ar-SA"/>
        </w:rPr>
        <w:t>3. ПРАВА И ОБЯЗАННОСТИ СТОРОН</w:t>
      </w:r>
    </w:p>
    <w:p w:rsidR="00F961FE" w:rsidRDefault="00F961FE">
      <w:pPr>
        <w:suppressAutoHyphens w:val="0"/>
        <w:ind w:right="-144" w:firstLine="720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3.1. Заказчик вправе:</w:t>
      </w:r>
    </w:p>
    <w:p w:rsidR="00F961FE" w:rsidRDefault="00F961FE">
      <w:pPr>
        <w:suppressAutoHyphens w:val="0"/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3.1.1. Требовать от Исполнителя надлежащего исполнения обязательств в соответствии </w:t>
      </w:r>
      <w:r>
        <w:rPr>
          <w:rFonts w:ascii="Times New Roman" w:hAnsi="Times New Roman" w:cs="Times New Roman"/>
          <w:sz w:val="24"/>
          <w:szCs w:val="24"/>
          <w:lang w:eastAsia="ru-RU"/>
        </w:rPr>
        <w:br/>
        <w:t>с условиями Контракта.</w:t>
      </w:r>
    </w:p>
    <w:p w:rsidR="00F961FE" w:rsidRDefault="00F961FE">
      <w:pPr>
        <w:suppressAutoHyphens w:val="0"/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3.1.2. Требовать от Исполнителя представления надлежащим образом оформленных документов.</w:t>
      </w:r>
    </w:p>
    <w:p w:rsidR="00F961FE" w:rsidRDefault="00F961FE">
      <w:pPr>
        <w:suppressAutoHyphens w:val="0"/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3.1.3. Запрашивать у Исполнителя информацию о ходе и состоянии исполнения обязательств по Контракту.</w:t>
      </w:r>
    </w:p>
    <w:p w:rsidR="00F961FE" w:rsidRDefault="00F961FE">
      <w:pPr>
        <w:suppressAutoHyphens w:val="0"/>
        <w:ind w:right="-144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3.1.4. Проверять в любое время ход и качество оказываемой Исполнителем услуги.</w:t>
      </w:r>
    </w:p>
    <w:p w:rsidR="00F961FE" w:rsidRDefault="00F961FE">
      <w:pPr>
        <w:suppressAutoHyphens w:val="0"/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3.1.5. Пользоваться иными установленными Контрактом и законодательством Российской Федерации правами.</w:t>
      </w:r>
    </w:p>
    <w:p w:rsidR="00F961FE" w:rsidRDefault="00F961FE">
      <w:pPr>
        <w:suppressAutoHyphens w:val="0"/>
        <w:ind w:right="-144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3.2. Заказчик обязан:</w:t>
      </w:r>
    </w:p>
    <w:p w:rsidR="00F961FE" w:rsidRDefault="00F961FE">
      <w:pPr>
        <w:suppressAutoHyphens w:val="0"/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3.2.1. Направлять мотивированный отказ от подписания акта сдачи - приемки оказанных услуг (извещение о выявленных недостатках) по результатам приемки оказанных услуг в случае наличия у него замечаний по качеству, объему, соответствию оказанных услуг условиям Контракта.</w:t>
      </w:r>
    </w:p>
    <w:p w:rsidR="00F961FE" w:rsidRDefault="00F961FE">
      <w:pPr>
        <w:suppressAutoHyphens w:val="0"/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3.2.2. Принять и оплатить оказанные услуги</w:t>
      </w:r>
      <w:r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при отсутствии у него замечаний по качеству, объему, соответствию оказанных услуг условиям Контракта.</w:t>
      </w:r>
    </w:p>
    <w:p w:rsidR="00F961FE" w:rsidRDefault="00F961FE">
      <w:pPr>
        <w:suppressAutoHyphens w:val="0"/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3.2.3. До взыскания неустойки (штрафов, пеней) в судебном порядке соблюдать претензионный порядок урегулирования спора (направлять Исполнителю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претензию, содержащую требование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об уплате сумм неустойки (штрафов, пеней), предусмотренных Контрактом за неисполнение (ненадлежащее исполнение) Исполнителем своих обязательств по Контракту).</w:t>
      </w:r>
    </w:p>
    <w:p w:rsidR="00F961FE" w:rsidRDefault="00F961FE">
      <w:pPr>
        <w:suppressAutoHyphens w:val="0"/>
        <w:ind w:right="-144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3.3. Исполнитель вправе:</w:t>
      </w:r>
    </w:p>
    <w:p w:rsidR="00F961FE" w:rsidRDefault="00F961FE">
      <w:pPr>
        <w:suppressAutoHyphens w:val="0"/>
        <w:ind w:right="-144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3.3.1. Требовать оплаты надлежащим образом оказанных</w:t>
      </w:r>
      <w:r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услуг.</w:t>
      </w:r>
    </w:p>
    <w:p w:rsidR="00F961FE" w:rsidRDefault="00F961FE">
      <w:pPr>
        <w:suppressAutoHyphens w:val="0"/>
        <w:ind w:right="-1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3.3.2. Запрашивать у Заказчика предоставление разъяснений и уточнений </w:t>
      </w:r>
      <w:r>
        <w:rPr>
          <w:rFonts w:ascii="Times New Roman" w:hAnsi="Times New Roman" w:cs="Times New Roman"/>
          <w:sz w:val="24"/>
          <w:szCs w:val="24"/>
          <w:lang w:eastAsia="ru-RU"/>
        </w:rPr>
        <w:br/>
        <w:t>по вопросам оказания услуг в рамках Контракта.</w:t>
      </w:r>
    </w:p>
    <w:p w:rsidR="00F961FE" w:rsidRDefault="00F961FE">
      <w:pPr>
        <w:suppressAutoHyphens w:val="0"/>
        <w:ind w:right="-14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3.4. Исполнитель обязан:</w:t>
      </w:r>
    </w:p>
    <w:p w:rsidR="00F961FE" w:rsidRDefault="00F961FE">
      <w:pPr>
        <w:suppressAutoHyphens w:val="0"/>
        <w:ind w:right="-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3.4.1. Своевременно и надлежащим образом оказать услуги</w:t>
      </w:r>
      <w:r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 соответствии </w:t>
      </w:r>
      <w:r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с действующим законодательством Российской Федерации, условиями Контракта </w:t>
      </w:r>
      <w:r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и Техническим заданием (Приложение 1 к Контракту). </w:t>
      </w:r>
    </w:p>
    <w:p w:rsidR="00F961FE" w:rsidRDefault="00F961FE">
      <w:pPr>
        <w:suppressAutoHyphens w:val="0"/>
        <w:ind w:right="-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3.4.2. Не предоставлять другим лицам или не разглашать иным способом конфиденциальную информацию, полученную в результате исполнения обязательств по Контракту.</w:t>
      </w:r>
    </w:p>
    <w:p w:rsidR="00F961FE" w:rsidRDefault="00F961FE">
      <w:pPr>
        <w:suppressAutoHyphens w:val="0"/>
        <w:ind w:right="-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3.4.3. По запросу Заказчика предоставлять достоверную информацию о ходе исполнения своих обязательств, в том числе о сложностях, возникающих при исполнении Контракта</w:t>
      </w:r>
      <w:r>
        <w:rPr>
          <w:rFonts w:ascii="Times New Roman" w:hAnsi="Times New Roman" w:cs="Times New Roman"/>
          <w:i/>
          <w:sz w:val="24"/>
          <w:szCs w:val="24"/>
          <w:lang w:eastAsia="ru-RU"/>
        </w:rPr>
        <w:t>.</w:t>
      </w:r>
    </w:p>
    <w:p w:rsidR="00F961FE" w:rsidRDefault="00F961FE">
      <w:pPr>
        <w:suppressAutoHyphens w:val="0"/>
        <w:ind w:right="-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3.4.4. До взыскания неустойки (штрафов, пеней) в судебном порядке соблюдать претензионный порядок урегулирования спора (направлять Заказчику претензию, содержащую требование об уплате сумм неустойки (штрафов, пеней), предусмотренных Контрактом за неисполнение (ненадлежащее исполнение) Заказчиком своих обязательств по Контракту).</w:t>
      </w:r>
    </w:p>
    <w:p w:rsidR="00F961FE" w:rsidRDefault="00F961FE">
      <w:pPr>
        <w:suppressAutoHyphens w:val="0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3.4.5. Исполнять иные обязанности, предусмотренные действующим законодательством Российской Федерации и Контрактом.</w:t>
      </w:r>
    </w:p>
    <w:p w:rsidR="00F961FE" w:rsidRDefault="00F961FE">
      <w:pPr>
        <w:tabs>
          <w:tab w:val="left" w:pos="1080"/>
        </w:tabs>
        <w:ind w:right="-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МЕСТО, СРОКИ</w:t>
      </w:r>
      <w:r>
        <w:rPr>
          <w:rFonts w:ascii="Times New Roman" w:hAnsi="Times New Roman" w:cs="Times New Roman"/>
          <w:b/>
          <w:bCs/>
          <w:sz w:val="24"/>
          <w:szCs w:val="24"/>
        </w:rPr>
        <w:t>, УСЛОВИЯ ОКАЗАНИЯ УСЛУГ, КАЧЕСТВО УСЛУГ</w:t>
      </w:r>
    </w:p>
    <w:p w:rsidR="00F961FE" w:rsidRDefault="00F961FE">
      <w:pPr>
        <w:tabs>
          <w:tab w:val="left" w:pos="0"/>
          <w:tab w:val="left" w:pos="54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Оказание услуг должно осуществляться </w:t>
      </w:r>
      <w:r>
        <w:rPr>
          <w:rFonts w:ascii="Times New Roman" w:hAnsi="Times New Roman" w:cs="Times New Roman"/>
          <w:bCs/>
          <w:sz w:val="24"/>
          <w:szCs w:val="24"/>
        </w:rPr>
        <w:t>в соответствии с Техническим заданием (приложение к Контракту), условиями Контракта, требованиями законодательства Российской Федерации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961FE" w:rsidRDefault="00F961FE">
      <w:pPr>
        <w:tabs>
          <w:tab w:val="left" w:pos="0"/>
          <w:tab w:val="left" w:pos="54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Оказание услуг производится силами и средствами Исполнителя </w:t>
      </w:r>
      <w:r>
        <w:rPr>
          <w:rFonts w:ascii="Times New Roman" w:hAnsi="Times New Roman" w:cs="Times New Roman"/>
          <w:sz w:val="24"/>
          <w:szCs w:val="24"/>
        </w:rPr>
        <w:br/>
        <w:t xml:space="preserve">в соответствии с условиями Контракта. </w:t>
      </w:r>
    </w:p>
    <w:p w:rsidR="00F961FE" w:rsidRDefault="00F961FE">
      <w:pPr>
        <w:tabs>
          <w:tab w:val="left" w:pos="1080"/>
        </w:tabs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Место оказания услуг: в соответствии с Техническим заданием</w:t>
      </w:r>
    </w:p>
    <w:p w:rsidR="00F961FE" w:rsidRDefault="00F961FE">
      <w:pPr>
        <w:tabs>
          <w:tab w:val="left" w:pos="1080"/>
        </w:tabs>
        <w:ind w:right="-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4.4. Срок оказания услуг с даты заключения Контракта по 15.12.2026 по заявкам Заказчика.</w:t>
      </w:r>
    </w:p>
    <w:p w:rsidR="00F961FE" w:rsidRDefault="00F961FE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4.5. По результатам оказания услуги Исполнитель формирует:</w:t>
      </w:r>
    </w:p>
    <w:p w:rsidR="00F961FE" w:rsidRDefault="00F961FE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универсальный передаточный документ, который должен содержать информацию, предусмотренную действующим законодательством;</w:t>
      </w:r>
    </w:p>
    <w:p w:rsidR="00F961FE" w:rsidRDefault="00F961FE">
      <w:pPr>
        <w:suppressAutoHyphens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До предоставления Исполнителем</w:t>
      </w:r>
      <w:r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(поступления Заказчику) вышеуказанных документов обязательство по оказанию услуг считается неисполненным и услуга не подлежит приемке.</w:t>
      </w:r>
    </w:p>
    <w:p w:rsidR="00F961FE" w:rsidRDefault="00F961FE">
      <w:pPr>
        <w:keepLines/>
        <w:tabs>
          <w:tab w:val="left" w:pos="426"/>
          <w:tab w:val="left" w:pos="567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ПОРЯДОК ПРИЕМКИ УСЛУГИ</w:t>
      </w:r>
    </w:p>
    <w:p w:rsidR="00F961FE" w:rsidRDefault="00F961F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Заказчик осуществляет приемку оказанных услуг в течение 10 (десяти)</w:t>
      </w:r>
      <w:r>
        <w:rPr>
          <w:rStyle w:val="11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 xml:space="preserve"> рабочих дней, следующих за днем поступления документа о приемке.</w:t>
      </w:r>
    </w:p>
    <w:p w:rsidR="00F961FE" w:rsidRDefault="00F961F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Исполнитель не позднее, чем за 3 (Три)</w:t>
      </w:r>
      <w:r>
        <w:rPr>
          <w:rStyle w:val="11"/>
          <w:rFonts w:ascii="Times New Roman" w:hAnsi="Times New Roman" w:cs="Times New Roman"/>
          <w:sz w:val="24"/>
          <w:szCs w:val="24"/>
        </w:rPr>
        <w:footnoteReference w:id="2"/>
      </w:r>
      <w:r>
        <w:rPr>
          <w:rFonts w:ascii="Times New Roman" w:hAnsi="Times New Roman" w:cs="Times New Roman"/>
          <w:sz w:val="24"/>
          <w:szCs w:val="24"/>
        </w:rPr>
        <w:t xml:space="preserve"> рабочих дня должен письменно известить Заказчика о дате и времени сдачи оказанных услуг. </w:t>
      </w:r>
    </w:p>
    <w:p w:rsidR="00F961FE" w:rsidRDefault="00F961FE">
      <w:pPr>
        <w:tabs>
          <w:tab w:val="left" w:pos="993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</w:t>
      </w:r>
      <w:r>
        <w:rPr>
          <w:rStyle w:val="11"/>
          <w:rFonts w:ascii="Times New Roman" w:hAnsi="Times New Roman" w:cs="Times New Roman"/>
          <w:sz w:val="24"/>
          <w:szCs w:val="24"/>
        </w:rPr>
        <w:footnoteReference w:id="3"/>
      </w:r>
      <w:r>
        <w:rPr>
          <w:rFonts w:ascii="Times New Roman" w:hAnsi="Times New Roman" w:cs="Times New Roman"/>
          <w:sz w:val="24"/>
          <w:szCs w:val="24"/>
        </w:rPr>
        <w:t xml:space="preserve"> Для проверки оказанных услуг на соответствие условиям Контракта Заказчик проводит экспертизу. Экспертиза проводится Заказчиком своими силами или </w:t>
      </w:r>
      <w:r>
        <w:rPr>
          <w:rFonts w:ascii="Times New Roman" w:hAnsi="Times New Roman" w:cs="Times New Roman"/>
          <w:sz w:val="24"/>
          <w:szCs w:val="24"/>
        </w:rPr>
        <w:br/>
        <w:t>с привлечением экспертов, экспертных организаций.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:rsidR="00F961FE" w:rsidRPr="0079670B" w:rsidRDefault="00F961FE">
      <w:pPr>
        <w:contextualSpacing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проведения экспертизы оказанных услуг эксперты, экспертные организации имеют право запрашивать у Исполнителя дополнительные материалы, относящиеся к условиям исполнения Контракта. Срок предоставления Исполнителем дополнительных материалов составляет 3 (Три) рабочих дня с даты направления запроса. При нарушении Исполнителем срока предоставления дополнительных материалов срок приемки оказанных услуг, предусмотренный пунктом 5.1 Контракта, увеличивается на количество </w:t>
      </w:r>
      <w:r w:rsidRPr="0079670B">
        <w:rPr>
          <w:rFonts w:ascii="Times New Roman" w:hAnsi="Times New Roman" w:cs="Times New Roman"/>
          <w:sz w:val="24"/>
          <w:szCs w:val="24"/>
        </w:rPr>
        <w:t xml:space="preserve">дней просрочки. </w:t>
      </w:r>
    </w:p>
    <w:p w:rsidR="00F961FE" w:rsidRPr="0079670B" w:rsidRDefault="00F961FE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9670B">
        <w:rPr>
          <w:rFonts w:ascii="Times New Roman" w:hAnsi="Times New Roman" w:cs="Times New Roman"/>
          <w:kern w:val="2"/>
          <w:sz w:val="24"/>
          <w:szCs w:val="24"/>
        </w:rPr>
        <w:t xml:space="preserve">5.4. </w:t>
      </w:r>
      <w:r w:rsidRPr="0079670B">
        <w:rPr>
          <w:rFonts w:ascii="Times New Roman" w:hAnsi="Times New Roman" w:cs="Times New Roman"/>
          <w:sz w:val="24"/>
          <w:szCs w:val="24"/>
          <w:lang w:eastAsia="ru-RU"/>
        </w:rPr>
        <w:t xml:space="preserve">По окончании приемки услуг Заказчик в течение 3 (Трех) рабочих дней подписывает </w:t>
      </w:r>
      <w:r w:rsidR="00926193" w:rsidRPr="0079670B">
        <w:rPr>
          <w:rFonts w:ascii="Times New Roman" w:hAnsi="Times New Roman" w:cs="Times New Roman"/>
          <w:sz w:val="24"/>
          <w:szCs w:val="24"/>
          <w:lang w:eastAsia="ru-RU"/>
        </w:rPr>
        <w:t>УПД</w:t>
      </w:r>
      <w:r w:rsidRPr="0079670B">
        <w:rPr>
          <w:rFonts w:ascii="Times New Roman" w:hAnsi="Times New Roman" w:cs="Times New Roman"/>
          <w:sz w:val="24"/>
          <w:szCs w:val="24"/>
          <w:lang w:eastAsia="ru-RU"/>
        </w:rPr>
        <w:t xml:space="preserve"> либо направляет мотивированный отказ от подписания </w:t>
      </w:r>
      <w:r w:rsidR="00926193" w:rsidRPr="0079670B">
        <w:rPr>
          <w:rFonts w:ascii="Times New Roman" w:hAnsi="Times New Roman" w:cs="Times New Roman"/>
          <w:sz w:val="24"/>
          <w:szCs w:val="24"/>
          <w:lang w:eastAsia="ru-RU"/>
        </w:rPr>
        <w:t>УПД</w:t>
      </w:r>
      <w:r w:rsidRPr="0079670B">
        <w:rPr>
          <w:rFonts w:ascii="Times New Roman" w:hAnsi="Times New Roman" w:cs="Times New Roman"/>
          <w:sz w:val="24"/>
          <w:szCs w:val="24"/>
          <w:lang w:eastAsia="ru-RU"/>
        </w:rPr>
        <w:t xml:space="preserve"> (извещение о выявленных недостатках) с указанием сроков по устранению недостатков (по объему, качеству, иных несоответствий условиям Контракта). Исполнитель в установленный в извещении о выявленных недостатках срок обязан устранить все недостатки. </w:t>
      </w:r>
      <w:r w:rsidR="00926193" w:rsidRPr="0079670B">
        <w:rPr>
          <w:rFonts w:ascii="Times New Roman" w:hAnsi="Times New Roman" w:cs="Times New Roman"/>
          <w:sz w:val="24"/>
          <w:szCs w:val="24"/>
          <w:lang w:eastAsia="ru-RU"/>
        </w:rPr>
        <w:t>УПД</w:t>
      </w:r>
      <w:r w:rsidRPr="0079670B">
        <w:rPr>
          <w:rFonts w:ascii="Times New Roman" w:hAnsi="Times New Roman" w:cs="Times New Roman"/>
          <w:sz w:val="24"/>
          <w:szCs w:val="24"/>
          <w:lang w:eastAsia="ru-RU"/>
        </w:rPr>
        <w:t xml:space="preserve"> не подписывается до устранения Исполнителем недостатков.</w:t>
      </w:r>
    </w:p>
    <w:p w:rsidR="00F961FE" w:rsidRPr="0079670B" w:rsidRDefault="00F961FE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9670B">
        <w:rPr>
          <w:rFonts w:ascii="Times New Roman" w:hAnsi="Times New Roman" w:cs="Times New Roman"/>
          <w:sz w:val="24"/>
          <w:szCs w:val="24"/>
          <w:lang w:eastAsia="ru-RU"/>
        </w:rPr>
        <w:t xml:space="preserve">5.5. Обязательства Исполнителя, предусмотренные пунктом 1.1 Контракта, считаются исполненными с даты подписания Заказчиком </w:t>
      </w:r>
      <w:r w:rsidR="00F75681" w:rsidRPr="0079670B">
        <w:rPr>
          <w:rFonts w:ascii="Times New Roman" w:hAnsi="Times New Roman" w:cs="Times New Roman"/>
          <w:sz w:val="24"/>
          <w:szCs w:val="24"/>
          <w:lang w:eastAsia="ru-RU"/>
        </w:rPr>
        <w:t>УПД</w:t>
      </w:r>
      <w:r w:rsidRPr="0079670B">
        <w:rPr>
          <w:rFonts w:ascii="Times New Roman" w:hAnsi="Times New Roman" w:cs="Times New Roman"/>
          <w:sz w:val="24"/>
          <w:szCs w:val="24"/>
          <w:lang w:eastAsia="ru-RU"/>
        </w:rPr>
        <w:t xml:space="preserve"> без замечаний.</w:t>
      </w:r>
    </w:p>
    <w:p w:rsidR="00F961FE" w:rsidRPr="0079670B" w:rsidRDefault="00F75681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9670B">
        <w:rPr>
          <w:rFonts w:ascii="Times New Roman" w:hAnsi="Times New Roman" w:cs="Times New Roman"/>
          <w:sz w:val="24"/>
          <w:szCs w:val="24"/>
          <w:lang w:eastAsia="ru-RU"/>
        </w:rPr>
        <w:t>УПД</w:t>
      </w:r>
      <w:r w:rsidR="00F961FE" w:rsidRPr="0079670B">
        <w:rPr>
          <w:rFonts w:ascii="Times New Roman" w:hAnsi="Times New Roman" w:cs="Times New Roman"/>
          <w:sz w:val="24"/>
          <w:szCs w:val="24"/>
          <w:lang w:eastAsia="ru-RU"/>
        </w:rPr>
        <w:t xml:space="preserve"> подписывается Сторонами в двух экземплярах, один из которых передается Исполнителю, второй - Заказчику.</w:t>
      </w:r>
    </w:p>
    <w:p w:rsidR="00F961FE" w:rsidRDefault="00F961FE">
      <w:pPr>
        <w:suppressAutoHyphens w:val="0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9670B">
        <w:rPr>
          <w:rFonts w:ascii="Times New Roman" w:hAnsi="Times New Roman" w:cs="Times New Roman"/>
          <w:sz w:val="24"/>
          <w:szCs w:val="24"/>
          <w:lang w:eastAsia="ru-RU"/>
        </w:rPr>
        <w:t>5.6 По согласованию Заказчика с Исполнителем допускается оказание услуг,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функциональные, технические и качественные характеристики, эксплуатационные характеристики </w:t>
      </w:r>
      <w:r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(при необходимости) которых являются улучшенными по сравнению с функциональными, техническими и качественными характеристиками, эксплуатационными характеристиками </w:t>
      </w:r>
      <w:r>
        <w:rPr>
          <w:rFonts w:ascii="Times New Roman" w:hAnsi="Times New Roman" w:cs="Times New Roman"/>
          <w:sz w:val="24"/>
          <w:szCs w:val="24"/>
          <w:lang w:eastAsia="ru-RU"/>
        </w:rPr>
        <w:br/>
        <w:t>(при необходимости), указанными в Контракте.</w:t>
      </w:r>
    </w:p>
    <w:p w:rsidR="00F961FE" w:rsidRDefault="00F961FE">
      <w:pPr>
        <w:suppressAutoHyphens w:val="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6. ОТВЕТСТВЕННОСТЬ СТОРОН</w:t>
      </w:r>
    </w:p>
    <w:p w:rsidR="00F961FE" w:rsidRDefault="00F961FE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6.1. В случае неисполнения или ненадлежащего исполнения обязательств, предусмотренных Контрактом, Стороны несут ответственность в соответствии </w:t>
      </w:r>
      <w:r>
        <w:rPr>
          <w:rFonts w:ascii="Times New Roman" w:hAnsi="Times New Roman" w:cs="Times New Roman"/>
          <w:sz w:val="24"/>
          <w:szCs w:val="24"/>
          <w:lang w:eastAsia="ru-RU"/>
        </w:rPr>
        <w:br/>
        <w:t>с действующим законодательством Российской Федерации.</w:t>
      </w:r>
    </w:p>
    <w:p w:rsidR="00F961FE" w:rsidRDefault="00F961FE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6.2.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Исполнитель вправе потребовать уплаты неустоек (штрафов, пеней).</w:t>
      </w:r>
    </w:p>
    <w:p w:rsidR="00F961FE" w:rsidRDefault="00F961FE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6.2.1. 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такого обязательства в размере одной трехсотой действующей на дату уплаты пеней ключевой ставки Центрального банка </w:t>
      </w: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Российской Федерации от не уплаченной в срок суммы.</w:t>
      </w:r>
    </w:p>
    <w:p w:rsidR="00F961FE" w:rsidRDefault="00F961FE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6.2.2. Штрафы начисляются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в порядке, установленном постановлением Правительства Российской Федерации от 30.08.2017 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</w:t>
      </w:r>
      <w:r>
        <w:rPr>
          <w:rFonts w:ascii="Times New Roman" w:hAnsi="Times New Roman" w:cs="Times New Roman"/>
          <w:sz w:val="24"/>
          <w:szCs w:val="24"/>
          <w:lang w:eastAsia="ru-RU"/>
        </w:rPr>
        <w:br/>
        <w:t>о внесении изменений в постановление Правительства Российской Федерации от 15 мая 2017 г. № 570 и признании утратившим силу постановления Правительства Российской Федерации от 25 ноября 2013 г. № 1063».</w:t>
      </w:r>
    </w:p>
    <w:p w:rsidR="00F961FE" w:rsidRDefault="00F961FE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Размер штрафа составляет 1000 (Одна тысяча) рублей.  </w:t>
      </w:r>
    </w:p>
    <w:p w:rsidR="00F961FE" w:rsidRDefault="00F961FE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6.3. В случае просрочки исполнения Исполнителем обязательств, предусмотренных Контрактом, а также в иных случаях неисполнения или ненадлежащего исполнения Исполнителем обязательств, предусмотренных Контрактом, Заказчик направляет Исполнителю претензию, содержащую требование об уплате неустоек (штрафов, пеней). </w:t>
      </w:r>
    </w:p>
    <w:p w:rsidR="00F961FE" w:rsidRDefault="00F961FE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6.3.1. Пеня начисляется за каждый день просрочки исполнения Исполнителем обязательства, предусмотренного Контрактом, начиная со дня, следующего после дня истечения установленного Контрактом срока исполнения такого обязательства, </w:t>
      </w:r>
      <w:r>
        <w:rPr>
          <w:rFonts w:ascii="Times New Roman" w:hAnsi="Times New Roman" w:cs="Times New Roman"/>
          <w:sz w:val="24"/>
          <w:szCs w:val="24"/>
          <w:lang w:eastAsia="ru-RU"/>
        </w:rPr>
        <w:br/>
        <w:t>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Исполнителем, за исключением случаев, если законодательством Российской Федерации установлен иной порядок начисления пени.</w:t>
      </w:r>
    </w:p>
    <w:p w:rsidR="00F961FE" w:rsidRDefault="00F961FE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6.3.2. Штрафы начисляются за каждый факт неисполнения или ненадлежащего исполнения Исполнителем обязательств, предусмотренных Контрактом, за исключением просрочки исполнения Исполнителем обязательств, предусмотренных Контрактом, </w:t>
      </w:r>
      <w:r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в порядке, установленном постановлением Правительства Российской Федерации </w:t>
      </w:r>
      <w:r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от 30.08.2017 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о внесении изменений </w:t>
      </w:r>
      <w:r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в постановление Правительства Российской Федерации от 15 мая 2017 г. № 570 </w:t>
      </w:r>
      <w:r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и признании утратившим силу постановления Правительства Российской Федерации </w:t>
      </w:r>
      <w:r>
        <w:rPr>
          <w:rFonts w:ascii="Times New Roman" w:hAnsi="Times New Roman" w:cs="Times New Roman"/>
          <w:sz w:val="24"/>
          <w:szCs w:val="24"/>
          <w:lang w:eastAsia="ru-RU"/>
        </w:rPr>
        <w:br/>
        <w:t>от 25 ноября 2013 г. № 1063».</w:t>
      </w:r>
    </w:p>
    <w:p w:rsidR="00F961FE" w:rsidRDefault="00F961FE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Размер штрафа  -  1 процент цены контракта, но не более 5 тыс. рублей и не менее </w:t>
      </w:r>
      <w:r>
        <w:rPr>
          <w:rFonts w:ascii="Times New Roman" w:hAnsi="Times New Roman" w:cs="Times New Roman"/>
          <w:sz w:val="24"/>
          <w:szCs w:val="24"/>
          <w:lang w:eastAsia="ru-RU"/>
        </w:rPr>
        <w:br/>
        <w:t>1 тыс. рублей, что составляет 1000,00 руб.</w:t>
      </w:r>
    </w:p>
    <w:p w:rsidR="00F961FE" w:rsidRDefault="00F961FE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6.3.3. Размер штрафа за каждый факт неисполнения или ненадлежащего исполнения Исполнителем обязательства, предусмотренного Контрактом, которое </w:t>
      </w:r>
      <w:r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не имеет стоимостного выражения составляет  1 000 (Одна тысяча) рублей. </w:t>
      </w:r>
    </w:p>
    <w:p w:rsidR="00F961FE" w:rsidRDefault="00F961FE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6.4. Общая сумма начисленных штрафов за неисполнение или ненадлежащее исполнение Сторонами обязательств, предусмотренных Контрактом, не может превышать цену Контракта. </w:t>
      </w:r>
    </w:p>
    <w:p w:rsidR="00F961FE" w:rsidRDefault="00F961FE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6.5.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F961FE" w:rsidRDefault="00F961FE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6.6. Уплата неустоек (штрафов, пеней) и возмещение убытков, причиненных ненадлежащим исполнением обязательств, не освобождает Стороны от исполнения обязательств по Контракту в полном объеме.</w:t>
      </w:r>
    </w:p>
    <w:p w:rsidR="00F961FE" w:rsidRDefault="00F961FE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Уплата неустоек (штрафов, пеней) осуществляется на основании письменной претензии одной из Сторон.</w:t>
      </w:r>
    </w:p>
    <w:p w:rsidR="00F961FE" w:rsidRDefault="00F961FE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6.7. Заказчик вправе учитывать при расчете с Исполнителем (вычитать из цены Контракта, удерживать из суммы обеспечения Контракта) сумму в виде неустойки (штрафа, пени), </w:t>
      </w: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подлежащую уплате Исполнителю за неисполнение (ненадлежащее исполнение) обязательств, предусмотренных Контрактом, если Исполнитель не докажет, что неисполнение (ненадлежащее исполнение) обязательств произошло вследствие непреодолимой силы или по вине другой Стороны.</w:t>
      </w:r>
    </w:p>
    <w:p w:rsidR="00F961FE" w:rsidRDefault="00F961FE">
      <w:pPr>
        <w:suppressAutoHyphens w:val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6.8. Убытки, возникшие вследствие неисполнения либо ненадлежащего исполнения Сторонами обязательств по Контракту, возмещаются в объеме и порядке, предусмотренном законодательством Российской Федерации.</w:t>
      </w:r>
    </w:p>
    <w:p w:rsidR="00F961FE" w:rsidRDefault="00F961FE">
      <w:pPr>
        <w:ind w:right="-144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7. ПОРЯДОК РАЗРЕШЕНИЯ СПОРОВ</w:t>
      </w:r>
    </w:p>
    <w:p w:rsidR="00F961FE" w:rsidRDefault="00F961FE">
      <w:pPr>
        <w:ind w:right="-14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7.1. Все споры или разногласия, возникающие между Сторонами по Контракту или в связи с ним, разрешаются путем переговоров в претензионном порядке. Срок рассмотрения претензии составляет </w:t>
      </w:r>
      <w:r>
        <w:rPr>
          <w:rFonts w:ascii="Times New Roman" w:hAnsi="Times New Roman" w:cs="Times New Roman"/>
          <w:color w:val="7E0021"/>
          <w:sz w:val="24"/>
          <w:szCs w:val="24"/>
        </w:rPr>
        <w:t>10 (Десять)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рабочих</w:t>
      </w:r>
      <w:r>
        <w:rPr>
          <w:rFonts w:ascii="Times New Roman" w:hAnsi="Times New Roman" w:cs="Times New Roman"/>
          <w:i/>
          <w:color w:val="0000FF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дней</w:t>
      </w:r>
      <w:r>
        <w:rPr>
          <w:rFonts w:ascii="Times New Roman" w:hAnsi="Times New Roman" w:cs="Times New Roman"/>
          <w:i/>
          <w:color w:val="0000FF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со дня ее получения.</w:t>
      </w:r>
    </w:p>
    <w:p w:rsidR="00F961FE" w:rsidRDefault="00F961FE">
      <w:pPr>
        <w:ind w:right="-14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7.2. В случае невозможности разрешения разногласий путем переговоров в претензионном порядке, они подлежат рассмотрению в Арбитражном суде Томской области.</w:t>
      </w:r>
    </w:p>
    <w:p w:rsidR="00F961FE" w:rsidRDefault="00F961FE">
      <w:pPr>
        <w:ind w:right="-14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 ПОРЯДОК ИЗМЕНЕНИЯ, ДОПОЛНЕНИЯ И РАСТОРЖЕНИЯ КОНТРАКТА</w:t>
      </w:r>
    </w:p>
    <w:p w:rsidR="00F961FE" w:rsidRDefault="00F961FE">
      <w:pPr>
        <w:ind w:right="-14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8.1.</w:t>
      </w:r>
      <w:r>
        <w:rPr>
          <w:rStyle w:val="11"/>
          <w:rFonts w:ascii="Times New Roman" w:hAnsi="Times New Roman" w:cs="Times New Roman"/>
          <w:sz w:val="24"/>
          <w:szCs w:val="24"/>
        </w:rPr>
        <w:footnoteReference w:id="4"/>
      </w:r>
      <w:r>
        <w:rPr>
          <w:rFonts w:ascii="Times New Roman" w:hAnsi="Times New Roman" w:cs="Times New Roman"/>
          <w:sz w:val="24"/>
          <w:szCs w:val="24"/>
        </w:rPr>
        <w:t xml:space="preserve"> Цена Контракта может быть снижена по соглашению Сторон без изменения предусмотренных Контрактом объема услуг, качества оказываемых услуг и иных условий Контракта.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:rsidR="00F961FE" w:rsidRDefault="00F961FE">
      <w:pPr>
        <w:ind w:right="-14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8.2.</w:t>
      </w:r>
      <w:r>
        <w:rPr>
          <w:rStyle w:val="11"/>
          <w:rFonts w:ascii="Times New Roman" w:hAnsi="Times New Roman" w:cs="Times New Roman"/>
          <w:sz w:val="24"/>
          <w:szCs w:val="24"/>
        </w:rPr>
        <w:footnoteReference w:id="5"/>
      </w:r>
      <w:r>
        <w:rPr>
          <w:rFonts w:ascii="Times New Roman" w:hAnsi="Times New Roman" w:cs="Times New Roman"/>
          <w:sz w:val="24"/>
          <w:szCs w:val="24"/>
        </w:rPr>
        <w:t xml:space="preserve"> По соглашению Сторон может быть увеличен предусмотренный Контрактом объем услуг не более чем на десять процентов или уменьшен предусмотренный Контрактом объем оказываемых услуг не более чем на десять процентов.</w:t>
      </w:r>
    </w:p>
    <w:p w:rsidR="00F961FE" w:rsidRDefault="00F961FE">
      <w:pPr>
        <w:ind w:right="-14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этом по соглашению Сторон допускается изменение, с учетом положений бюджетного законодательства Российской Федерации, цены Контракта пропорционально дополнительному объему услуг, исходя из установленной в Контракте цены единицы услуги, но не более чем на десять процентов цены Контракта. При уменьшении предусмотренного Контрактом объема услуг, Стороны Контракта обязаны уменьшить цену Контракта исходя из цены единицы услуги.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61FE" w:rsidRDefault="00F961FE">
      <w:pPr>
        <w:ind w:right="-14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8.3. Расторжение контракта допускается по соглашению Сторон, по решению суда, в случае одностороннего отказа Стороны от исполнения контракта в соответствии положениями частей 8 - 11, 13 - 19, 21 - 23 и 25 статьи 95 Закона № 44-ФЗ.</w:t>
      </w:r>
      <w:r>
        <w:rPr>
          <w:rStyle w:val="a6"/>
          <w:rFonts w:ascii="Times New Roman" w:hAnsi="Times New Roman" w:cs="Times New Roman"/>
          <w:sz w:val="24"/>
          <w:szCs w:val="24"/>
        </w:rPr>
        <w:footnoteReference w:id="6"/>
      </w:r>
    </w:p>
    <w:p w:rsidR="00F961FE" w:rsidRDefault="00F961FE">
      <w:pPr>
        <w:ind w:right="-14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 ОБСТОЯТЕЛЬСТВА НЕПРЕОДОЛИМОЙ СИЛЫ</w:t>
      </w:r>
    </w:p>
    <w:p w:rsidR="00F961FE" w:rsidRDefault="00F961FE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9.1. Обстоятельствами, наступление которых освобождает от ответственности за нарушения обязательства, являются обстоятельства непреодолимой силы, как то: вооруженные конфликты, акты терроризма, правовые акты государственных органов, аварийные и иные чрезвычайные ситуации, забастовки, массовые беспорядки, если такие обстоятельства непосредственно влияют на возможность Стороны исполнить соответствующее обязательство.</w:t>
      </w:r>
    </w:p>
    <w:p w:rsidR="00F961FE" w:rsidRDefault="00F961FE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9.2. Сторона, для которой создалась невозможность исполнения обязательств в силу вышеуказанных причин, должна без промедления письменно известить об этом другую Сторону в течение 5 (Пяти) рабочих дней со дня наступления таких обстоятельств. Доказательством указанных в извещении фактов должны служить документы, выдаваемые компетентными органами.</w:t>
      </w:r>
    </w:p>
    <w:p w:rsidR="00F961FE" w:rsidRDefault="00F961FE">
      <w:pPr>
        <w:tabs>
          <w:tab w:val="left" w:pos="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9.3. Не извещение либо несвоевременное извещение другой стороны согласно п. 9.2. Контракта влечет за собой утрату права ссылаться на эти обстоятельства.</w:t>
      </w:r>
    </w:p>
    <w:p w:rsidR="00F961FE" w:rsidRDefault="00F961F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 ПРОЧИЕ УСЛОВИЯ</w:t>
      </w:r>
    </w:p>
    <w:p w:rsidR="00F961FE" w:rsidRDefault="00F961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10.1. К отношениям Сторон, не урегулированным настоящим Контрактом, применяются нормы гражданского законодательства Российской Федерации.</w:t>
      </w:r>
    </w:p>
    <w:p w:rsidR="00F961FE" w:rsidRDefault="00F961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10.2. Контракт вступает в силу со дня его заключения и прекращает свое действие 31.12.2026, но не ранее исполнения Сторонами своих обязательств по Контракту в полном </w:t>
      </w:r>
      <w:r>
        <w:rPr>
          <w:rFonts w:ascii="Times New Roman" w:hAnsi="Times New Roman" w:cs="Times New Roman"/>
          <w:sz w:val="24"/>
          <w:szCs w:val="24"/>
        </w:rPr>
        <w:lastRenderedPageBreak/>
        <w:t>объеме.</w:t>
      </w:r>
    </w:p>
    <w:p w:rsidR="00F961FE" w:rsidRDefault="00F961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10.3. Документооборот в рамках Контракта осуществляется в письменной форме со ссылкой на номер и дату Контракта. Для оперативного уведомления допускается обмен документами посредством факсимильной (телефонной) связи, электронной почты с обязательной досылкой (передачей) подлинного документа в течение 3 (трех) рабочих дней.</w:t>
      </w:r>
    </w:p>
    <w:p w:rsidR="00F961FE" w:rsidRDefault="00F961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ответа на входящий документ в рамках Контракта не может превышать 5 (пяти) рабочих дней со дня его поступления, за исключением случая, предусмотренного пунктом 7.1 Контракта.</w:t>
      </w:r>
    </w:p>
    <w:p w:rsidR="00F961FE" w:rsidRDefault="00F961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10.4. Контракт составлен в соответствии с требованиями законодательства Российской Федерации и подписан надлежащим образом уполномоченными представителями Сторон. </w:t>
      </w:r>
    </w:p>
    <w:p w:rsidR="00F961FE" w:rsidRDefault="00F961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10.5. При исполнении Контракта не допускается перемена Исполнителя, за исключением случая, если новый исполнитель является правопреемником Исполнителя по Контракту вследствие реорганизации юридического лица в форме преобразования, слияния или присоединения. В случае перемены Заказчика по Контракту права и обязанности Заказчика, предусмотренные Контрактом, переходят к новому заказчику в соответствии с частью 6 статьи 95 Закона № 44-ФЗ. </w:t>
      </w:r>
    </w:p>
    <w:p w:rsidR="00F961FE" w:rsidRDefault="00F961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10.6. Все приложения к Контракту оформлены в соответствии с законодательством Российской Федерации и подписаны надлежащим образом уполномоченными представителями Сторон. Все приложения, составленные в надлежащей форме и в соответствии с условиями Контракта, являются его неотъемлемой частью.</w:t>
      </w:r>
    </w:p>
    <w:p w:rsidR="00F961FE" w:rsidRDefault="00F961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10.7. Стороны обязуются письменно уведомлять друг друга об изменении своих адресов, номеров телефонов, факсов, адресов электронной почты, платежных реквизитов и предоставить документы, подтверждающие факт изменений, в срок не позднее 2 (двух) рабочих дней со дня изменения. Риск ненадлежащего исполнения Контракта, возникшего в связи с несвоевременным уведомлением, несет Сторона, которая не известила или несвоевременно известила другую Сторону об изменении сведений и информации, указанных в настоящем пункте.</w:t>
      </w:r>
    </w:p>
    <w:p w:rsidR="00F961FE" w:rsidRDefault="00F961F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10.8. Ответственное должностное лицо _________________</w:t>
      </w:r>
    </w:p>
    <w:p w:rsidR="00F961FE" w:rsidRDefault="00F961F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11. ПРИЛОЖЕНИЯ К КОНТРАКТУ</w:t>
      </w:r>
    </w:p>
    <w:p w:rsidR="00F961FE" w:rsidRDefault="00F961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11.1. Приложения к Контракту:</w:t>
      </w:r>
    </w:p>
    <w:p w:rsidR="00F961FE" w:rsidRDefault="00F961F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– Техническое задание.</w:t>
      </w:r>
    </w:p>
    <w:p w:rsidR="00F961FE" w:rsidRDefault="00F961FE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</w:t>
      </w:r>
      <w: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АДРЕСА И РЕКВИЗИТЫ СТОРОН: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08"/>
        <w:gridCol w:w="5642"/>
      </w:tblGrid>
      <w:tr w:rsidR="00F961FE">
        <w:trPr>
          <w:trHeight w:val="427"/>
        </w:trPr>
        <w:tc>
          <w:tcPr>
            <w:tcW w:w="4608" w:type="dxa"/>
            <w:shd w:val="clear" w:color="auto" w:fill="auto"/>
          </w:tcPr>
          <w:p w:rsidR="00F961FE" w:rsidRDefault="00F961FE"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ИСПОЛНИТЕЛЬ</w:t>
            </w:r>
          </w:p>
        </w:tc>
        <w:tc>
          <w:tcPr>
            <w:tcW w:w="5642" w:type="dxa"/>
            <w:shd w:val="clear" w:color="auto" w:fill="auto"/>
          </w:tcPr>
          <w:p w:rsidR="00F961FE" w:rsidRDefault="00F961FE">
            <w:pPr>
              <w:rPr>
                <w:rFonts w:ascii="Times New Roman" w:eastAsia="SimSun" w:hAnsi="Times New Roman" w:cs="Times New Roman"/>
                <w:b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ЗАКАЗЧИК</w:t>
            </w:r>
          </w:p>
          <w:p w:rsidR="00F961FE" w:rsidRDefault="00F961FE">
            <w:pPr>
              <w:contextualSpacing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bidi="hi-IN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bidi="hi-IN"/>
              </w:rPr>
              <w:t xml:space="preserve">Управление Федеральной службы </w:t>
            </w:r>
          </w:p>
          <w:p w:rsidR="00F961FE" w:rsidRDefault="00F961FE">
            <w:pPr>
              <w:contextualSpacing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bidi="hi-IN"/>
              </w:rPr>
              <w:t>судебных приставов по Томской области</w:t>
            </w:r>
          </w:p>
          <w:p w:rsidR="00F961FE" w:rsidRDefault="00F961FE">
            <w:pPr>
              <w:contextualSpacing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bidi="hi-IN"/>
              </w:rPr>
              <w:t>Юридический и почтовый адрес:</w:t>
            </w:r>
          </w:p>
          <w:p w:rsidR="00F961FE" w:rsidRDefault="00F961FE">
            <w:pPr>
              <w:contextualSpacing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bidi="hi-IN"/>
              </w:rPr>
              <w:t>634006, г. Томск, ул. Пушкина, 65,</w:t>
            </w:r>
          </w:p>
          <w:p w:rsidR="00F961FE" w:rsidRDefault="00F961FE">
            <w:pPr>
              <w:contextualSpacing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bidi="hi-IN"/>
              </w:rPr>
              <w:t>ИНН 7017107820,</w:t>
            </w:r>
          </w:p>
          <w:p w:rsidR="00F961FE" w:rsidRDefault="00F961FE">
            <w:pPr>
              <w:contextualSpacing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bidi="hi-IN"/>
              </w:rPr>
              <w:t>КПП 701701001,</w:t>
            </w:r>
          </w:p>
          <w:p w:rsidR="0079670B" w:rsidRPr="0079670B" w:rsidRDefault="0079670B" w:rsidP="0079670B">
            <w:pPr>
              <w:contextualSpacing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bidi="hi-IN"/>
              </w:rPr>
            </w:pPr>
            <w:r w:rsidRPr="0079670B">
              <w:rPr>
                <w:rFonts w:ascii="Times New Roman" w:eastAsia="SimSun" w:hAnsi="Times New Roman" w:cs="Times New Roman"/>
                <w:sz w:val="24"/>
                <w:szCs w:val="24"/>
                <w:lang w:bidi="hi-IN"/>
              </w:rPr>
              <w:t>УФК по Новосибирская области  г. Новосибирск</w:t>
            </w:r>
          </w:p>
          <w:p w:rsidR="0079670B" w:rsidRPr="0079670B" w:rsidRDefault="0079670B" w:rsidP="0079670B">
            <w:pPr>
              <w:contextualSpacing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bidi="hi-IN"/>
              </w:rPr>
            </w:pPr>
            <w:r w:rsidRPr="0079670B">
              <w:rPr>
                <w:rFonts w:ascii="Times New Roman" w:eastAsia="SimSun" w:hAnsi="Times New Roman" w:cs="Times New Roman"/>
                <w:sz w:val="24"/>
                <w:szCs w:val="24"/>
                <w:lang w:bidi="hi-IN"/>
              </w:rPr>
              <w:t xml:space="preserve">(Управление Федеральной службы судебных </w:t>
            </w:r>
          </w:p>
          <w:p w:rsidR="0079670B" w:rsidRPr="0079670B" w:rsidRDefault="0079670B" w:rsidP="0079670B">
            <w:pPr>
              <w:contextualSpacing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bidi="hi-IN"/>
              </w:rPr>
            </w:pPr>
            <w:r w:rsidRPr="0079670B">
              <w:rPr>
                <w:rFonts w:ascii="Times New Roman" w:eastAsia="SimSun" w:hAnsi="Times New Roman" w:cs="Times New Roman"/>
                <w:sz w:val="24"/>
                <w:szCs w:val="24"/>
                <w:lang w:bidi="hi-IN"/>
              </w:rPr>
              <w:t>приставов по Томской области (л/</w:t>
            </w:r>
            <w:proofErr w:type="spellStart"/>
            <w:r w:rsidRPr="0079670B">
              <w:rPr>
                <w:rFonts w:ascii="Times New Roman" w:eastAsia="SimSun" w:hAnsi="Times New Roman" w:cs="Times New Roman"/>
                <w:sz w:val="24"/>
                <w:szCs w:val="24"/>
                <w:lang w:bidi="hi-IN"/>
              </w:rPr>
              <w:t>сч</w:t>
            </w:r>
            <w:proofErr w:type="spellEnd"/>
            <w:r w:rsidRPr="0079670B">
              <w:rPr>
                <w:rFonts w:ascii="Times New Roman" w:eastAsia="SimSun" w:hAnsi="Times New Roman" w:cs="Times New Roman"/>
                <w:sz w:val="24"/>
                <w:szCs w:val="24"/>
                <w:lang w:bidi="hi-IN"/>
              </w:rPr>
              <w:t xml:space="preserve"> 03651785640))</w:t>
            </w:r>
          </w:p>
          <w:p w:rsidR="0079670B" w:rsidRPr="0079670B" w:rsidRDefault="0079670B" w:rsidP="0079670B">
            <w:pPr>
              <w:contextualSpacing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bidi="hi-IN"/>
              </w:rPr>
            </w:pPr>
            <w:r w:rsidRPr="0079670B">
              <w:rPr>
                <w:rFonts w:ascii="Times New Roman" w:eastAsia="SimSun" w:hAnsi="Times New Roman" w:cs="Times New Roman"/>
                <w:sz w:val="24"/>
                <w:szCs w:val="24"/>
                <w:lang w:bidi="hi-IN"/>
              </w:rPr>
              <w:t xml:space="preserve">ОКЦ №1 СИБИРСКОЕ ГУ БАНКА РОССИИ </w:t>
            </w:r>
          </w:p>
          <w:p w:rsidR="0079670B" w:rsidRPr="0079670B" w:rsidRDefault="0079670B" w:rsidP="0079670B">
            <w:pPr>
              <w:contextualSpacing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bidi="hi-IN"/>
              </w:rPr>
            </w:pPr>
            <w:r w:rsidRPr="0079670B">
              <w:rPr>
                <w:rFonts w:ascii="Times New Roman" w:eastAsia="SimSun" w:hAnsi="Times New Roman" w:cs="Times New Roman"/>
                <w:sz w:val="24"/>
                <w:szCs w:val="24"/>
                <w:lang w:bidi="hi-IN"/>
              </w:rPr>
              <w:t>БИК 015004950</w:t>
            </w:r>
          </w:p>
          <w:p w:rsidR="0079670B" w:rsidRPr="0079670B" w:rsidRDefault="0079670B" w:rsidP="0079670B">
            <w:pPr>
              <w:contextualSpacing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bidi="hi-IN"/>
              </w:rPr>
            </w:pPr>
            <w:r w:rsidRPr="0079670B">
              <w:rPr>
                <w:rFonts w:ascii="Times New Roman" w:eastAsia="SimSun" w:hAnsi="Times New Roman" w:cs="Times New Roman"/>
                <w:sz w:val="24"/>
                <w:szCs w:val="24"/>
                <w:lang w:bidi="hi-IN"/>
              </w:rPr>
              <w:t>Казначейский счет 03211643000000015105</w:t>
            </w:r>
          </w:p>
          <w:p w:rsidR="0079670B" w:rsidRPr="0079670B" w:rsidRDefault="0079670B" w:rsidP="0079670B">
            <w:pPr>
              <w:contextualSpacing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bidi="hi-IN"/>
              </w:rPr>
            </w:pPr>
            <w:r w:rsidRPr="0079670B">
              <w:rPr>
                <w:rFonts w:ascii="Times New Roman" w:eastAsia="SimSun" w:hAnsi="Times New Roman" w:cs="Times New Roman"/>
                <w:sz w:val="24"/>
                <w:szCs w:val="24"/>
                <w:lang w:bidi="hi-IN"/>
              </w:rPr>
              <w:t>Единый казначейский счет 40102810445370000043</w:t>
            </w:r>
          </w:p>
          <w:p w:rsidR="00F961FE" w:rsidRDefault="0079670B" w:rsidP="0079670B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bidi="hi-IN"/>
              </w:rPr>
            </w:pPr>
            <w:r w:rsidRPr="0079670B">
              <w:rPr>
                <w:rFonts w:ascii="Times New Roman" w:eastAsia="SimSun" w:hAnsi="Times New Roman" w:cs="Times New Roman"/>
                <w:sz w:val="24"/>
                <w:szCs w:val="24"/>
                <w:lang w:bidi="hi-IN"/>
              </w:rPr>
              <w:t>ОКТМО 69701000</w:t>
            </w:r>
          </w:p>
          <w:p w:rsidR="00F961FE" w:rsidRDefault="00F961F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руководителя</w:t>
            </w:r>
          </w:p>
          <w:p w:rsidR="00F961FE" w:rsidRDefault="00F961F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61FE" w:rsidRDefault="00F961F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___________________________ Е.А. Жмуровская </w:t>
            </w:r>
          </w:p>
          <w:p w:rsidR="00F961FE" w:rsidRDefault="00F961FE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М.П.</w:t>
            </w:r>
          </w:p>
        </w:tc>
      </w:tr>
    </w:tbl>
    <w:p w:rsidR="00F961FE" w:rsidRDefault="00F961FE">
      <w:pPr>
        <w:tabs>
          <w:tab w:val="left" w:pos="3135"/>
        </w:tabs>
      </w:pPr>
    </w:p>
    <w:p w:rsidR="00F961FE" w:rsidRDefault="00F961FE">
      <w:pPr>
        <w:tabs>
          <w:tab w:val="left" w:pos="3135"/>
        </w:tabs>
      </w:pPr>
    </w:p>
    <w:p w:rsidR="00F961FE" w:rsidRDefault="00F961FE">
      <w:pPr>
        <w:tabs>
          <w:tab w:val="left" w:pos="3135"/>
        </w:tabs>
      </w:pPr>
    </w:p>
    <w:p w:rsidR="00F961FE" w:rsidRDefault="00F961FE">
      <w:pPr>
        <w:tabs>
          <w:tab w:val="left" w:pos="3135"/>
        </w:tabs>
      </w:pPr>
    </w:p>
    <w:p w:rsidR="00F961FE" w:rsidRDefault="00F961FE">
      <w:pPr>
        <w:tabs>
          <w:tab w:val="left" w:pos="4110"/>
        </w:tabs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№ 1</w:t>
      </w:r>
    </w:p>
    <w:p w:rsidR="00F961FE" w:rsidRDefault="00F961FE">
      <w:pPr>
        <w:tabs>
          <w:tab w:val="left" w:pos="4110"/>
        </w:tabs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 Государственному контракту</w:t>
      </w:r>
    </w:p>
    <w:p w:rsidR="00F961FE" w:rsidRDefault="00F961FE">
      <w:pPr>
        <w:tabs>
          <w:tab w:val="left" w:pos="4110"/>
        </w:tabs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№_________________________ </w:t>
      </w:r>
    </w:p>
    <w:p w:rsidR="00F961FE" w:rsidRDefault="00F961FE">
      <w:pPr>
        <w:tabs>
          <w:tab w:val="left" w:pos="3135"/>
        </w:tabs>
        <w:jc w:val="right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 «___» _____________ 20__ г</w:t>
      </w:r>
    </w:p>
    <w:p w:rsidR="00F961FE" w:rsidRDefault="00F961FE">
      <w:pPr>
        <w:spacing w:line="276" w:lineRule="auto"/>
        <w:ind w:right="15" w:firstLine="40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>Техническое задание</w:t>
      </w:r>
    </w:p>
    <w:p w:rsidR="00F961FE" w:rsidRDefault="00F961FE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оказание услуг (проведение работ) в области защиты информации</w:t>
      </w:r>
    </w:p>
    <w:p w:rsidR="00F961FE" w:rsidRDefault="00F961FE">
      <w:pPr>
        <w:spacing w:line="276" w:lineRule="auto"/>
        <w:ind w:right="15" w:firstLine="40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961FE" w:rsidRDefault="00F961FE">
      <w:pPr>
        <w:spacing w:line="276" w:lineRule="auto"/>
        <w:ind w:firstLine="709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F961FE" w:rsidRDefault="00F961FE">
      <w:pPr>
        <w:spacing w:line="276" w:lineRule="auto"/>
        <w:ind w:firstLine="709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1.1.</w:t>
      </w:r>
      <w:r>
        <w:rPr>
          <w:rFonts w:ascii="Times New Roman" w:hAnsi="Times New Roman" w:cs="Times New Roman"/>
          <w:sz w:val="24"/>
          <w:szCs w:val="24"/>
        </w:rPr>
        <w:t xml:space="preserve"> Настоящее техническое задание описывает требования к оказанию услуг (проведению работ) в области защиты информации </w:t>
      </w:r>
    </w:p>
    <w:p w:rsidR="00F961FE" w:rsidRDefault="00F961FE">
      <w:pPr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1.2. Заказчик.</w:t>
      </w:r>
    </w:p>
    <w:p w:rsidR="00F961FE" w:rsidRDefault="00F961FE">
      <w:pPr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Заказчик: УФССП России по Томской области</w:t>
      </w:r>
    </w:p>
    <w:p w:rsidR="00F961FE" w:rsidRDefault="00F961FE">
      <w:pPr>
        <w:pStyle w:val="example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Адрес: Томская область, город Томск,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Пушкина, д. 65</w:t>
      </w:r>
    </w:p>
    <w:p w:rsidR="00F961FE" w:rsidRDefault="00F961FE">
      <w:pPr>
        <w:pStyle w:val="example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оказания услуг: 40 (сорок) рабочих дней.</w:t>
      </w:r>
    </w:p>
    <w:p w:rsidR="00F961FE" w:rsidRDefault="00F961FE">
      <w:pPr>
        <w:pStyle w:val="example"/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1.3. Исполнитель</w:t>
      </w:r>
    </w:p>
    <w:p w:rsidR="00F961FE" w:rsidRDefault="00F961FE">
      <w:pPr>
        <w:pStyle w:val="example"/>
        <w:spacing w:before="0" w:after="0"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исполнителю услуг (работ):</w:t>
      </w:r>
    </w:p>
    <w:p w:rsidR="00F961FE" w:rsidRDefault="00F961FE">
      <w:pPr>
        <w:pStyle w:val="ListParagraph"/>
        <w:widowControl/>
        <w:numPr>
          <w:ilvl w:val="0"/>
          <w:numId w:val="3"/>
        </w:numPr>
        <w:tabs>
          <w:tab w:val="left" w:pos="0"/>
          <w:tab w:val="left" w:pos="993"/>
        </w:tabs>
        <w:spacing w:line="276" w:lineRule="auto"/>
        <w:ind w:left="0"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Отсутствие сведений об Участнике размещения заказа в Реестре недобросовестных поставщиков.</w:t>
      </w:r>
    </w:p>
    <w:p w:rsidR="00F961FE" w:rsidRDefault="00F961FE">
      <w:pPr>
        <w:pStyle w:val="ListParagraph"/>
        <w:widowControl/>
        <w:numPr>
          <w:ilvl w:val="0"/>
          <w:numId w:val="3"/>
        </w:numPr>
        <w:tabs>
          <w:tab w:val="left" w:pos="0"/>
          <w:tab w:val="left" w:pos="993"/>
        </w:tabs>
        <w:spacing w:line="276" w:lineRule="auto"/>
        <w:ind w:left="0"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Наличие действующей лицензии ФСБ России на осуществление работ с использованием сведений, составляющих государственную тайну, выданной в соответствии со ст. 27 Закона РФ «О государственной тайне» от 21.07.1993 №5485-I;</w:t>
      </w:r>
    </w:p>
    <w:p w:rsidR="00F961FE" w:rsidRDefault="00F961FE">
      <w:pPr>
        <w:pStyle w:val="ListParagraph"/>
        <w:widowControl/>
        <w:numPr>
          <w:ilvl w:val="0"/>
          <w:numId w:val="3"/>
        </w:numPr>
        <w:tabs>
          <w:tab w:val="left" w:pos="0"/>
          <w:tab w:val="left" w:pos="993"/>
        </w:tabs>
        <w:spacing w:line="276" w:lineRule="auto"/>
        <w:ind w:left="0" w:firstLine="73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Наличие действующей лицензии ФСБ России на осуществление работ по выявлению электронных устройств, предназначенных для негласного получения информации, в технических средствах, выданной в соответствии со ст. 27 Закона РФ «О государственной тайне» от 21.07.1993 №5485-I;</w:t>
      </w:r>
    </w:p>
    <w:p w:rsidR="00F961FE" w:rsidRDefault="00F961FE">
      <w:pPr>
        <w:pStyle w:val="ListParagraph"/>
        <w:widowControl/>
        <w:numPr>
          <w:ilvl w:val="0"/>
          <w:numId w:val="3"/>
        </w:numPr>
        <w:tabs>
          <w:tab w:val="left" w:pos="0"/>
          <w:tab w:val="left" w:pos="993"/>
        </w:tabs>
        <w:spacing w:line="276" w:lineRule="auto"/>
        <w:ind w:left="0"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Наличие действующей лицензии ФСТЭК России на проведение работ, связанных с созданием средств защиты информации, выданной в соответствии со ст. 27 Закона РФ «О государственной тайне» от 21.07.1993 №5485-I;</w:t>
      </w:r>
    </w:p>
    <w:p w:rsidR="00F961FE" w:rsidRDefault="00F961FE">
      <w:pPr>
        <w:pStyle w:val="ListParagraph"/>
        <w:widowControl/>
        <w:numPr>
          <w:ilvl w:val="0"/>
          <w:numId w:val="3"/>
        </w:numPr>
        <w:tabs>
          <w:tab w:val="left" w:pos="0"/>
          <w:tab w:val="left" w:pos="993"/>
        </w:tabs>
        <w:spacing w:line="276" w:lineRule="auto"/>
        <w:ind w:left="0"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Наличие действующей лицензии ФСТЭК России на осуществление мероприятий и (или) оказание услуг в области защиты государственной тайны, выданной в соответствии со ст. 27 Закона РФ «О государственной тайне» от 21.07.1993 №5485-I.</w:t>
      </w:r>
    </w:p>
    <w:p w:rsidR="00F961FE" w:rsidRDefault="00F961FE">
      <w:pPr>
        <w:pStyle w:val="ListParagraph"/>
        <w:widowControl/>
        <w:tabs>
          <w:tab w:val="left" w:pos="0"/>
          <w:tab w:val="left" w:pos="993"/>
        </w:tabs>
        <w:spacing w:line="276" w:lineRule="auto"/>
        <w:ind w:left="1429"/>
        <w:rPr>
          <w:rFonts w:ascii="Times New Roman" w:hAnsi="Times New Roman" w:cs="Times New Roman"/>
          <w:bCs/>
          <w:sz w:val="24"/>
          <w:szCs w:val="24"/>
        </w:rPr>
      </w:pPr>
    </w:p>
    <w:p w:rsidR="00F961FE" w:rsidRDefault="00F961FE">
      <w:pPr>
        <w:shd w:val="clear" w:color="auto" w:fill="FFFFFF"/>
        <w:tabs>
          <w:tab w:val="left" w:pos="960"/>
        </w:tabs>
        <w:spacing w:line="276" w:lineRule="auto"/>
        <w:ind w:firstLine="720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1.4. Перечень документов, на основании которых оказываются услуги.</w:t>
      </w:r>
    </w:p>
    <w:p w:rsidR="00F961FE" w:rsidRDefault="00F961FE">
      <w:pPr>
        <w:pStyle w:val="ListParagraph"/>
        <w:widowControl/>
        <w:numPr>
          <w:ilvl w:val="0"/>
          <w:numId w:val="3"/>
        </w:numPr>
        <w:tabs>
          <w:tab w:val="left" w:pos="0"/>
          <w:tab w:val="left" w:pos="993"/>
        </w:tabs>
        <w:spacing w:line="276" w:lineRule="auto"/>
        <w:ind w:left="0"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Закон Российской Федерации «О государственной тайне» от 21.07.1993 №5485-1;</w:t>
      </w:r>
    </w:p>
    <w:p w:rsidR="00F961FE" w:rsidRDefault="00F961FE">
      <w:pPr>
        <w:pStyle w:val="ListParagraph"/>
        <w:widowControl/>
        <w:numPr>
          <w:ilvl w:val="0"/>
          <w:numId w:val="3"/>
        </w:numPr>
        <w:tabs>
          <w:tab w:val="left" w:pos="0"/>
          <w:tab w:val="left" w:pos="993"/>
        </w:tabs>
        <w:spacing w:line="276" w:lineRule="auto"/>
        <w:ind w:left="0"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Федеральный Закон от 27.07.2006 №149-ФЗ «Об информации, информационных технологиях и защите информации»;</w:t>
      </w:r>
    </w:p>
    <w:p w:rsidR="00F961FE" w:rsidRDefault="00F961FE">
      <w:pPr>
        <w:pStyle w:val="ListParagraph"/>
        <w:widowControl/>
        <w:numPr>
          <w:ilvl w:val="0"/>
          <w:numId w:val="3"/>
        </w:numPr>
        <w:tabs>
          <w:tab w:val="left" w:pos="0"/>
          <w:tab w:val="left" w:pos="993"/>
        </w:tabs>
        <w:spacing w:line="276" w:lineRule="auto"/>
        <w:ind w:left="0" w:firstLine="73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Указ президента российской федерации «О мерах по обеспечению информационной безопасности российской федерации при использовании информационно-телекоммуникационных сетей международного информационного обмена» №351 от 7 марта 2008 года;</w:t>
      </w:r>
    </w:p>
    <w:p w:rsidR="00F961FE" w:rsidRDefault="00F961FE">
      <w:pPr>
        <w:pStyle w:val="ListParagraph"/>
        <w:widowControl/>
        <w:numPr>
          <w:ilvl w:val="0"/>
          <w:numId w:val="3"/>
        </w:numPr>
        <w:tabs>
          <w:tab w:val="left" w:pos="0"/>
          <w:tab w:val="left" w:pos="993"/>
        </w:tabs>
        <w:spacing w:line="276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«Требования по технической защите информации, содержащей сведения, составляющие государственную тайну», утверждены приказом ФСТЭК России от 20.10.2016 № 025 (с изменениями, утвержденными приказом ФСТЭК России от 27.02.2020 № 02);</w:t>
      </w:r>
    </w:p>
    <w:p w:rsidR="00F961FE" w:rsidRDefault="00F961FE">
      <w:pPr>
        <w:pStyle w:val="ListParagraph"/>
        <w:widowControl/>
        <w:numPr>
          <w:ilvl w:val="0"/>
          <w:numId w:val="3"/>
        </w:numPr>
        <w:tabs>
          <w:tab w:val="left" w:pos="0"/>
          <w:tab w:val="left" w:pos="993"/>
        </w:tabs>
        <w:spacing w:line="276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«Методика оценки эффективности защиты акустической речевой информации от утечки по акустическому 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виброакустическому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каналам», утверждена приказом ФСТЭК России от 14 октября 2022 г. № 032;</w:t>
      </w:r>
    </w:p>
    <w:p w:rsidR="00F961FE" w:rsidRDefault="00F961FE">
      <w:pPr>
        <w:pStyle w:val="ListParagraph"/>
        <w:widowControl/>
        <w:numPr>
          <w:ilvl w:val="0"/>
          <w:numId w:val="3"/>
        </w:numPr>
        <w:tabs>
          <w:tab w:val="left" w:pos="0"/>
          <w:tab w:val="left" w:pos="993"/>
        </w:tabs>
        <w:spacing w:line="276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«Методика оценки эффективности защиты информации, обрабатываемой объектами вычислительной техники, от утечки за счет побочных электромагнитных излучений и наводок», утверждена приказом ФСТЭК России от 27.11.2017 № 043 (с изменениями, утвержденными приказами ФСТЭК России от 23.11.2018 № 029, от 06.08.2019 № 021);</w:t>
      </w:r>
    </w:p>
    <w:p w:rsidR="00F961FE" w:rsidRDefault="00F961FE">
      <w:pPr>
        <w:pStyle w:val="ListParagraph"/>
        <w:widowControl/>
        <w:numPr>
          <w:ilvl w:val="0"/>
          <w:numId w:val="3"/>
        </w:numPr>
        <w:tabs>
          <w:tab w:val="left" w:pos="0"/>
          <w:tab w:val="left" w:pos="993"/>
        </w:tabs>
        <w:spacing w:line="276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«Методика оценки эффективности защиты акустической речевой информации от утечки за счет акустоэлектрических преобразований в технических средствах и системах», утверждена приказом ФСТЭК России от 22.03.2018 г. № 012;</w:t>
      </w:r>
    </w:p>
    <w:p w:rsidR="00F961FE" w:rsidRDefault="00F961FE">
      <w:pPr>
        <w:pStyle w:val="ListParagraph"/>
        <w:widowControl/>
        <w:numPr>
          <w:ilvl w:val="0"/>
          <w:numId w:val="3"/>
        </w:numPr>
        <w:tabs>
          <w:tab w:val="left" w:pos="0"/>
          <w:tab w:val="left" w:pos="993"/>
        </w:tabs>
        <w:spacing w:line="276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«Методика оценки эффективности защиты акустической речевой информации от утечки за счет высокочастотного облучения технических средств и систем», утверждена приказом ФСТЭК России от 23 сентября 2024 г. № 0027;</w:t>
      </w:r>
    </w:p>
    <w:p w:rsidR="00F961FE" w:rsidRDefault="00F961FE">
      <w:pPr>
        <w:pStyle w:val="ListParagraph"/>
        <w:widowControl/>
        <w:numPr>
          <w:ilvl w:val="0"/>
          <w:numId w:val="3"/>
        </w:numPr>
        <w:tabs>
          <w:tab w:val="left" w:pos="0"/>
          <w:tab w:val="left" w:pos="993"/>
        </w:tabs>
        <w:spacing w:line="276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«Методика оценки эффективности защиты акустической речевой информации в технических средствах и системах от утечки за счет высокочастотного навязывания», утверждена приказом ФСТЭК России от 10 июня 2020 г. № 0011;</w:t>
      </w:r>
    </w:p>
    <w:p w:rsidR="00F961FE" w:rsidRDefault="00F961FE">
      <w:pPr>
        <w:pStyle w:val="ListParagraph"/>
        <w:widowControl/>
        <w:numPr>
          <w:ilvl w:val="0"/>
          <w:numId w:val="3"/>
        </w:numPr>
        <w:tabs>
          <w:tab w:val="left" w:pos="0"/>
          <w:tab w:val="left" w:pos="993"/>
        </w:tabs>
        <w:spacing w:line="276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«Методика оценки эффективности защиты акустической речевой информации от утечки за счет высокочастотной прокачки технических средств и систем», утверждена приказом ФСТЭК России от 22 апреля 2020 г. № 009;</w:t>
      </w:r>
    </w:p>
    <w:p w:rsidR="00F961FE" w:rsidRDefault="00F961FE">
      <w:pPr>
        <w:pStyle w:val="ListParagraph"/>
        <w:widowControl/>
        <w:numPr>
          <w:ilvl w:val="0"/>
          <w:numId w:val="3"/>
        </w:numPr>
        <w:tabs>
          <w:tab w:val="left" w:pos="0"/>
          <w:tab w:val="left" w:pos="993"/>
        </w:tabs>
        <w:spacing w:line="276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«Методика оценки эффективности защиты акустической речевой информации от утечки за счет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акустоэлектромагнитных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преобразований в технических средствах и системах», утверждена приказом ФСТЭК России от 22 февраля 2022 г. № 05;</w:t>
      </w:r>
    </w:p>
    <w:p w:rsidR="00F961FE" w:rsidRDefault="00F961FE">
      <w:pPr>
        <w:pStyle w:val="ListParagraph"/>
        <w:widowControl/>
        <w:numPr>
          <w:ilvl w:val="0"/>
          <w:numId w:val="3"/>
        </w:numPr>
        <w:tabs>
          <w:tab w:val="left" w:pos="0"/>
          <w:tab w:val="left" w:pos="993"/>
        </w:tabs>
        <w:spacing w:line="276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«Методика оценки эффективности защиты речевой информации, обрабатываемой основными техническими средствами и системами в аналоговой форме, от утечки за счет побочных электромагнитных излучений и наводок», утверждена приказом ФСТЭК России от 27 апреля 2023 г. № 011;</w:t>
      </w:r>
    </w:p>
    <w:p w:rsidR="00F961FE" w:rsidRDefault="00F961FE">
      <w:pPr>
        <w:pStyle w:val="ListParagraph"/>
        <w:widowControl/>
        <w:numPr>
          <w:ilvl w:val="0"/>
          <w:numId w:val="3"/>
        </w:numPr>
        <w:tabs>
          <w:tab w:val="left" w:pos="0"/>
          <w:tab w:val="left" w:pos="993"/>
        </w:tabs>
        <w:spacing w:line="276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«Модель иностранных технических разведок на период до 2030 года (Модель ИТР-2030)», утверждена приказом ФСТЭК России от 27.11.2023 № 0171 и введена в действие с 01.03.2024 (с приложениями);</w:t>
      </w:r>
    </w:p>
    <w:p w:rsidR="00F961FE" w:rsidRDefault="00F961FE">
      <w:pPr>
        <w:pStyle w:val="ListParagraph"/>
        <w:widowControl/>
        <w:numPr>
          <w:ilvl w:val="0"/>
          <w:numId w:val="3"/>
        </w:numPr>
        <w:tabs>
          <w:tab w:val="left" w:pos="0"/>
          <w:tab w:val="left" w:pos="993"/>
        </w:tabs>
        <w:spacing w:line="276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«Положение о системе сертификации средств защиты информации», утверждено приказом ФСТЭК России от 03.04.2018 № 55;</w:t>
      </w:r>
    </w:p>
    <w:p w:rsidR="00F961FE" w:rsidRDefault="00F961FE">
      <w:pPr>
        <w:pStyle w:val="ListParagraph"/>
        <w:widowControl/>
        <w:numPr>
          <w:ilvl w:val="0"/>
          <w:numId w:val="3"/>
        </w:numPr>
        <w:tabs>
          <w:tab w:val="left" w:pos="0"/>
          <w:tab w:val="left" w:pos="993"/>
        </w:tabs>
        <w:spacing w:line="276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«Порядок организации и проведения работ по аттестации объектов информатизации на соответствие требованиям о защите информации, содержащей сведения, составляющие государственную тайну», утвержден приказом ФСТЭК России от 28.09.2020 № 110;</w:t>
      </w:r>
    </w:p>
    <w:p w:rsidR="00F961FE" w:rsidRDefault="00F961FE">
      <w:pPr>
        <w:pStyle w:val="ListParagraph"/>
        <w:widowControl/>
        <w:numPr>
          <w:ilvl w:val="0"/>
          <w:numId w:val="3"/>
        </w:numPr>
        <w:tabs>
          <w:tab w:val="left" w:pos="0"/>
          <w:tab w:val="left" w:pos="993"/>
        </w:tabs>
        <w:spacing w:line="276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Руководящий документ «Концепция защиты средств вычислительной техники и автоматизированных систем от несанкционированного доступа к информации», утвержден решением Государственной технической комиссии при Президенте Российской Федерации от 30.03.1992;</w:t>
      </w:r>
    </w:p>
    <w:p w:rsidR="00F961FE" w:rsidRDefault="00F961FE">
      <w:pPr>
        <w:pStyle w:val="ListParagraph"/>
        <w:widowControl/>
        <w:numPr>
          <w:ilvl w:val="0"/>
          <w:numId w:val="3"/>
        </w:numPr>
        <w:tabs>
          <w:tab w:val="left" w:pos="0"/>
          <w:tab w:val="left" w:pos="993"/>
        </w:tabs>
        <w:spacing w:line="276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Руководящий документ «Временное положение по организации разработки, изготовления и эксплуатации программных и технических средств защиты информации от несанкционированного доступа в автоматизированных системах и средствах вычислительной техники», утвержден решением Государственной технической комиссии при Президенте Российской Федерации от 30.03.1992;</w:t>
      </w:r>
    </w:p>
    <w:p w:rsidR="00F961FE" w:rsidRDefault="00F961FE">
      <w:pPr>
        <w:pStyle w:val="ListParagraph"/>
        <w:widowControl/>
        <w:numPr>
          <w:ilvl w:val="0"/>
          <w:numId w:val="3"/>
        </w:numPr>
        <w:tabs>
          <w:tab w:val="left" w:pos="0"/>
          <w:tab w:val="left" w:pos="993"/>
        </w:tabs>
        <w:spacing w:line="276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Руководящий документ «Автоматизированные системы. Защита от несанкционированного доступа к информации. Классификация автоматизированных систем и требования по защите информации», утвержден решением председателя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Государственной технической комиссии при Президенте Российской Федерации от 30.03.1992;</w:t>
      </w:r>
    </w:p>
    <w:p w:rsidR="00F961FE" w:rsidRDefault="00F961FE">
      <w:pPr>
        <w:pStyle w:val="ListParagraph"/>
        <w:widowControl/>
        <w:numPr>
          <w:ilvl w:val="0"/>
          <w:numId w:val="3"/>
        </w:numPr>
        <w:tabs>
          <w:tab w:val="left" w:pos="0"/>
          <w:tab w:val="left" w:pos="993"/>
        </w:tabs>
        <w:spacing w:line="276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Руководящий документ «Защита от несанкционированного доступа к информации. Термины и определения», утвержден решением председателя Государственной технической комиссии при Президенте Российской Федерации от 30.03.1992;</w:t>
      </w:r>
    </w:p>
    <w:p w:rsidR="00F961FE" w:rsidRDefault="00F961FE">
      <w:pPr>
        <w:pStyle w:val="ListParagraph"/>
        <w:widowControl/>
        <w:numPr>
          <w:ilvl w:val="0"/>
          <w:numId w:val="3"/>
        </w:numPr>
        <w:tabs>
          <w:tab w:val="left" w:pos="0"/>
          <w:tab w:val="left" w:pos="993"/>
        </w:tabs>
        <w:spacing w:line="276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Руководящий документ «Средства вычислительной техники. Защита от несанкционированного доступа к информации. Показатели защищенности от несанкционированного доступа к информации», утвержден решением председателя Государственной технической комиссии при Президенте Российской Федерации от 30.03.1992;</w:t>
      </w:r>
    </w:p>
    <w:p w:rsidR="00F961FE" w:rsidRDefault="00F961FE">
      <w:pPr>
        <w:pStyle w:val="ListParagraph"/>
        <w:widowControl/>
        <w:numPr>
          <w:ilvl w:val="0"/>
          <w:numId w:val="3"/>
        </w:numPr>
        <w:tabs>
          <w:tab w:val="left" w:pos="0"/>
          <w:tab w:val="left" w:pos="993"/>
        </w:tabs>
        <w:spacing w:line="276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«Требования по безопасности информации, устанавливающие уровни доверия к средствам технической защиты информации и средствам обеспечения безопасности информационных технологий», утверждены приказом ФСТЭК России от 30 июля 2018 г. № 131;</w:t>
      </w:r>
    </w:p>
    <w:p w:rsidR="00F961FE" w:rsidRDefault="00F961FE">
      <w:pPr>
        <w:pStyle w:val="ListParagraph"/>
        <w:widowControl/>
        <w:numPr>
          <w:ilvl w:val="0"/>
          <w:numId w:val="3"/>
        </w:numPr>
        <w:tabs>
          <w:tab w:val="left" w:pos="0"/>
          <w:tab w:val="left" w:pos="993"/>
        </w:tabs>
        <w:spacing w:line="276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«Требования к средствам антивирусной защиты», утверждены приказом ФСТЭК России от 20.03.2012 № 28;</w:t>
      </w:r>
    </w:p>
    <w:p w:rsidR="00F961FE" w:rsidRDefault="00F961FE">
      <w:pPr>
        <w:pStyle w:val="ListParagraph"/>
        <w:widowControl/>
        <w:numPr>
          <w:ilvl w:val="0"/>
          <w:numId w:val="3"/>
        </w:numPr>
        <w:tabs>
          <w:tab w:val="left" w:pos="0"/>
          <w:tab w:val="left" w:pos="993"/>
        </w:tabs>
        <w:spacing w:line="276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«Требования к пассивным средствам защиты информации от утечки за счет побочных электромагнитных наводок на линии электропитания», утверждены приказом ФСТЭК России от 30.09.2015 № 036;</w:t>
      </w:r>
    </w:p>
    <w:p w:rsidR="00F961FE" w:rsidRDefault="00F961FE">
      <w:pPr>
        <w:pStyle w:val="ListParagraph"/>
        <w:widowControl/>
        <w:numPr>
          <w:ilvl w:val="0"/>
          <w:numId w:val="3"/>
        </w:numPr>
        <w:tabs>
          <w:tab w:val="left" w:pos="0"/>
          <w:tab w:val="left" w:pos="993"/>
        </w:tabs>
        <w:spacing w:line="276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«Требования к средствам активной защиты информации от утечки за счет побочных электромагнитных излучений и наводок», утверждены приказом ФСТЭК России от 03.10.2014 № 033 (с изменениями, утвержденными приказом ФСТЭК России от 05.02.2016 № 04);</w:t>
      </w:r>
    </w:p>
    <w:p w:rsidR="00F961FE" w:rsidRDefault="00F961FE">
      <w:pPr>
        <w:pStyle w:val="ListParagraph"/>
        <w:widowControl/>
        <w:numPr>
          <w:ilvl w:val="0"/>
          <w:numId w:val="3"/>
        </w:numPr>
        <w:tabs>
          <w:tab w:val="left" w:pos="0"/>
          <w:tab w:val="left" w:pos="993"/>
        </w:tabs>
        <w:spacing w:line="276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ГОСТ 29339-92. Защита информации от утечки за счет побочных электромагнитных излучений и наводок при ее обработке средствами вычислительной техники. Общие технические требования;</w:t>
      </w:r>
    </w:p>
    <w:p w:rsidR="00F961FE" w:rsidRDefault="00F961FE">
      <w:pPr>
        <w:pStyle w:val="ListParagraph"/>
        <w:widowControl/>
        <w:numPr>
          <w:ilvl w:val="0"/>
          <w:numId w:val="3"/>
        </w:numPr>
        <w:tabs>
          <w:tab w:val="left" w:pos="0"/>
          <w:tab w:val="left" w:pos="993"/>
        </w:tabs>
        <w:spacing w:line="276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ГОСТ Р 50752-95. Информационная технология. Защита информации от утечки за счет побочных электромагнитных излучений при ее обработке средствами вычислительной техники. Методы испытаний;</w:t>
      </w:r>
    </w:p>
    <w:p w:rsidR="00F961FE" w:rsidRDefault="00F961FE">
      <w:pPr>
        <w:pStyle w:val="ListParagraph"/>
        <w:widowControl/>
        <w:numPr>
          <w:ilvl w:val="0"/>
          <w:numId w:val="3"/>
        </w:numPr>
        <w:tabs>
          <w:tab w:val="left" w:pos="0"/>
          <w:tab w:val="left" w:pos="993"/>
        </w:tabs>
        <w:spacing w:line="276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ГОСТ РО 0043-004-2013. Защита информации. Аттестация объектов информатизации. Программа и методики аттестационных испытаний;</w:t>
      </w:r>
    </w:p>
    <w:p w:rsidR="00F961FE" w:rsidRDefault="00F961FE">
      <w:pPr>
        <w:pStyle w:val="ListParagraph"/>
        <w:widowControl/>
        <w:numPr>
          <w:ilvl w:val="0"/>
          <w:numId w:val="3"/>
        </w:numPr>
        <w:tabs>
          <w:tab w:val="left" w:pos="0"/>
          <w:tab w:val="left" w:pos="993"/>
        </w:tabs>
        <w:spacing w:line="276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«Инструкция по обеспечению режима секретности в Российской Федерации», утверждена постановлением Правительства Российской Федерации от 05.01.2004 № 3-1;</w:t>
      </w:r>
    </w:p>
    <w:p w:rsidR="00F961FE" w:rsidRDefault="00F961FE">
      <w:pPr>
        <w:pStyle w:val="ListParagraph"/>
        <w:widowControl/>
        <w:numPr>
          <w:ilvl w:val="0"/>
          <w:numId w:val="3"/>
        </w:numPr>
        <w:tabs>
          <w:tab w:val="left" w:pos="0"/>
          <w:tab w:val="left" w:pos="993"/>
        </w:tabs>
        <w:spacing w:line="276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«Типовые нормы и правила проектирования помещений для хранения носителей сведений, составляющих государственную тайну, и работы с ними», одобрены решением Межведомственной комиссии по защите государственной тайны от 21.01.2011 № 199;</w:t>
      </w:r>
    </w:p>
    <w:p w:rsidR="00F961FE" w:rsidRDefault="00F961FE">
      <w:pPr>
        <w:pStyle w:val="ListParagraph"/>
        <w:widowControl/>
        <w:numPr>
          <w:ilvl w:val="0"/>
          <w:numId w:val="3"/>
        </w:numPr>
        <w:tabs>
          <w:tab w:val="left" w:pos="0"/>
          <w:tab w:val="left" w:pos="993"/>
        </w:tabs>
        <w:spacing w:line="276" w:lineRule="auto"/>
        <w:ind w:left="0" w:firstLine="709"/>
        <w:rPr>
          <w:rStyle w:val="docdata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«Типовая инструкция по обеспечению режима секретности при обработке секретной информации (по обеспечению безопасности информации) с использованием средств вычислительной техники», одобренная решением Межведомственной комиссии по защите государственной тайны от 09.10.2009 № 172;</w:t>
      </w:r>
    </w:p>
    <w:p w:rsidR="00F961FE" w:rsidRDefault="00F961FE">
      <w:pPr>
        <w:pStyle w:val="ListParagraph"/>
        <w:widowControl/>
        <w:numPr>
          <w:ilvl w:val="0"/>
          <w:numId w:val="3"/>
        </w:numPr>
        <w:tabs>
          <w:tab w:val="left" w:pos="0"/>
          <w:tab w:val="left" w:pos="993"/>
        </w:tabs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Style w:val="docdata"/>
          <w:rFonts w:ascii="Times New Roman" w:hAnsi="Times New Roman" w:cs="Times New Roman"/>
          <w:sz w:val="24"/>
          <w:szCs w:val="24"/>
        </w:rPr>
        <w:t>«Положение о порядке организации и проведения работ по противодействию иностранным техническим разведкам и технической защите информации, содержащей сведения, составляющие государственную тайну», утвержденное постановлением Правительства Российской Федерации от 12 декабря 2023 г. № 2131-69.</w:t>
      </w:r>
    </w:p>
    <w:p w:rsidR="00F961FE" w:rsidRDefault="00F961FE">
      <w:pPr>
        <w:pStyle w:val="ListParagraph"/>
        <w:widowControl/>
        <w:numPr>
          <w:ilvl w:val="0"/>
          <w:numId w:val="3"/>
        </w:numPr>
        <w:tabs>
          <w:tab w:val="left" w:pos="0"/>
          <w:tab w:val="left" w:pos="993"/>
        </w:tabs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F961FE" w:rsidRDefault="00F961FE">
      <w:pPr>
        <w:pStyle w:val="example"/>
        <w:spacing w:before="0" w:after="0" w:line="276" w:lineRule="auto"/>
        <w:ind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ХАРАКТЕРИСТИКА ОБЪЕКТОВ РАБОТ</w:t>
      </w:r>
    </w:p>
    <w:p w:rsidR="00F961FE" w:rsidRDefault="00F961FE">
      <w:pPr>
        <w:pStyle w:val="example"/>
        <w:spacing w:before="0"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2.1. Объекты работ</w:t>
      </w:r>
    </w:p>
    <w:p w:rsidR="00F961FE" w:rsidRDefault="00F961FE">
      <w:pPr>
        <w:pStyle w:val="example"/>
        <w:spacing w:before="0"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Объектами работ являются автоматизированные системы</w:t>
      </w:r>
    </w:p>
    <w:p w:rsidR="00F961FE" w:rsidRDefault="00F961FE">
      <w:pPr>
        <w:pStyle w:val="example"/>
        <w:spacing w:before="0"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Краткая характеристика объектов и работ, указана в таблице №1.</w:t>
      </w:r>
    </w:p>
    <w:p w:rsidR="00F961FE" w:rsidRDefault="00F961FE">
      <w:pPr>
        <w:spacing w:line="276" w:lineRule="auto"/>
        <w:ind w:firstLine="72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961FE" w:rsidRDefault="00F961FE">
      <w:pPr>
        <w:spacing w:line="276" w:lineRule="auto"/>
        <w:ind w:firstLine="720"/>
        <w:jc w:val="right"/>
        <w:outlineLvl w:val="1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№ 1</w:t>
      </w:r>
    </w:p>
    <w:tbl>
      <w:tblPr>
        <w:tblW w:w="0" w:type="auto"/>
        <w:tblInd w:w="-80" w:type="dxa"/>
        <w:tblLayout w:type="fixed"/>
        <w:tblCellMar>
          <w:left w:w="38" w:type="dxa"/>
        </w:tblCellMar>
        <w:tblLook w:val="0000" w:firstRow="0" w:lastRow="0" w:firstColumn="0" w:lastColumn="0" w:noHBand="0" w:noVBand="0"/>
      </w:tblPr>
      <w:tblGrid>
        <w:gridCol w:w="706"/>
        <w:gridCol w:w="7586"/>
        <w:gridCol w:w="1134"/>
      </w:tblGrid>
      <w:tr w:rsidR="00F961FE">
        <w:trPr>
          <w:trHeight w:val="525"/>
        </w:trPr>
        <w:tc>
          <w:tcPr>
            <w:tcW w:w="7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vAlign w:val="center"/>
          </w:tcPr>
          <w:p w:rsidR="00F961FE" w:rsidRDefault="00F961FE">
            <w:pPr>
              <w:spacing w:line="276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758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vAlign w:val="center"/>
          </w:tcPr>
          <w:p w:rsidR="00F961FE" w:rsidRDefault="00F961FE">
            <w:pPr>
              <w:spacing w:line="276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работ</w:t>
            </w:r>
          </w:p>
        </w:tc>
        <w:tc>
          <w:tcPr>
            <w:tcW w:w="11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F961FE" w:rsidRDefault="00F961FE">
            <w:pPr>
              <w:spacing w:line="276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</w:t>
            </w:r>
          </w:p>
        </w:tc>
      </w:tr>
      <w:tr w:rsidR="00F961FE">
        <w:tblPrEx>
          <w:tblCellMar>
            <w:left w:w="73" w:type="dxa"/>
          </w:tblCellMar>
        </w:tblPrEx>
        <w:trPr>
          <w:trHeight w:val="1022"/>
        </w:trPr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F961FE" w:rsidRDefault="00F961FE">
            <w:pPr>
              <w:pStyle w:val="ListParagraph"/>
              <w:numPr>
                <w:ilvl w:val="0"/>
                <w:numId w:val="4"/>
              </w:numPr>
              <w:snapToGrid w:val="0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F961FE" w:rsidRDefault="00F961FE">
            <w:pPr>
              <w:spacing w:line="276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услуг по проведению периодического контроля автоматизированной системы, предназначенной для обработки сведений, составляющих государственную тайну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961FE" w:rsidRDefault="00F961FE">
            <w:pPr>
              <w:spacing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F961FE" w:rsidRDefault="00F961FE">
      <w:pPr>
        <w:spacing w:line="276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F961FE" w:rsidRDefault="00F961FE">
      <w:pPr>
        <w:pStyle w:val="example"/>
        <w:spacing w:line="276" w:lineRule="auto"/>
        <w:ind w:firstLine="72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ТРЕБОВАНИЯ ПРИ ВЫПОЛНЕНИИ РАБОТ</w:t>
      </w:r>
    </w:p>
    <w:p w:rsidR="00F961FE" w:rsidRDefault="00F961FE">
      <w:pPr>
        <w:widowControl/>
        <w:spacing w:line="276" w:lineRule="auto"/>
        <w:ind w:firstLine="68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3.1 Требования по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оказанию услуг по проведению периодического контроля автоматизированных систем, предназначенных для обработки сведений, составляющих государственную тайну</w:t>
      </w:r>
    </w:p>
    <w:p w:rsidR="00F961FE" w:rsidRDefault="00F961FE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 ходе проведения работ Исполнитель должен:</w:t>
      </w:r>
    </w:p>
    <w:p w:rsidR="00F961FE" w:rsidRDefault="00F961FE">
      <w:pPr>
        <w:pStyle w:val="ListParagraph"/>
        <w:widowControl/>
        <w:numPr>
          <w:ilvl w:val="0"/>
          <w:numId w:val="3"/>
        </w:numPr>
        <w:tabs>
          <w:tab w:val="left" w:pos="0"/>
          <w:tab w:val="left" w:pos="993"/>
        </w:tabs>
        <w:spacing w:line="276" w:lineRule="auto"/>
        <w:ind w:left="0"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проверить неизменность условий эксплуатации АС и правильность ведения документации на АС;</w:t>
      </w:r>
    </w:p>
    <w:p w:rsidR="00F961FE" w:rsidRDefault="00F961FE">
      <w:pPr>
        <w:pStyle w:val="ListParagraph"/>
        <w:widowControl/>
        <w:numPr>
          <w:ilvl w:val="0"/>
          <w:numId w:val="3"/>
        </w:numPr>
        <w:tabs>
          <w:tab w:val="left" w:pos="0"/>
          <w:tab w:val="left" w:pos="993"/>
        </w:tabs>
        <w:spacing w:line="276" w:lineRule="auto"/>
        <w:ind w:left="0"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проверить выполнение требований по защите информации от утечки за счет ПЭМИН;</w:t>
      </w:r>
    </w:p>
    <w:p w:rsidR="00F961FE" w:rsidRDefault="00F961FE">
      <w:pPr>
        <w:pStyle w:val="ListParagraph"/>
        <w:widowControl/>
        <w:numPr>
          <w:ilvl w:val="0"/>
          <w:numId w:val="3"/>
        </w:numPr>
        <w:tabs>
          <w:tab w:val="left" w:pos="0"/>
          <w:tab w:val="left" w:pos="993"/>
        </w:tabs>
        <w:spacing w:line="276" w:lineRule="auto"/>
        <w:ind w:left="0"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проверить выполнение требований по защите информации от НСД.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61FE" w:rsidRDefault="00F961FE">
      <w:pPr>
        <w:shd w:val="clear" w:color="auto" w:fill="FFFFFF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Технические решения по защите информации, обрабатываемой на защищаемом объекте, должны обеспечивать защиту информации от утечки по техническим каналам и от несанкционированного доступа.</w:t>
      </w:r>
    </w:p>
    <w:p w:rsidR="00F961FE" w:rsidRDefault="00F961FE">
      <w:pPr>
        <w:widowControl/>
        <w:tabs>
          <w:tab w:val="left" w:pos="0"/>
          <w:tab w:val="left" w:pos="993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961FE" w:rsidRDefault="00F961FE">
      <w:pPr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961FE" w:rsidRDefault="00F961FE">
      <w:pPr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3.2. Требования по обеспечению режима секретности при проведении работ.</w:t>
      </w:r>
    </w:p>
    <w:p w:rsidR="00F961FE" w:rsidRDefault="00F961FE">
      <w:pPr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Целью обеспечения режима секретности является сохранение в тайне целей, задач и результатов оказания услуг.</w:t>
      </w:r>
    </w:p>
    <w:p w:rsidR="00F961FE" w:rsidRDefault="00F961FE">
      <w:pPr>
        <w:spacing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 специалистов, выполняющих работу на объектах и привлекаемых к разработке документации по результатам работ, должен быть строго ограничен. Сотрудники, выполняющие работы, связанные с защитой информации, содержащей сведения, составляющие государственную тайну, должны иметь допуск не ниже третей формы допуска к сведениям, составляющим государственную тайну.</w:t>
      </w:r>
    </w:p>
    <w:p w:rsidR="00F961FE" w:rsidRDefault="00F961FE">
      <w:pPr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Сохранение государственной тайны обеспечивается выполнением требований «Инструкции по обеспечению режима секретности в Российской Федерации», утвержденной постановлением Правительства РФ 05.01.2004 № 3-1.</w:t>
      </w:r>
    </w:p>
    <w:p w:rsidR="00F961FE" w:rsidRDefault="00F961FE">
      <w:pPr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Получение дополнительных сведений об объектах информатизации, предназначенных для обработки сведений, составляющих государственную тайну, производится установленным порядком в соответствии с требованиями Инструкции по обеспечению режима секретности в Российской Федерации на этапе предварительного обследования объектов информатизации.</w:t>
      </w:r>
    </w:p>
    <w:p w:rsidR="00F961FE" w:rsidRDefault="00F961FE">
      <w:pPr>
        <w:tabs>
          <w:tab w:val="left" w:pos="1276"/>
        </w:tabs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Степень секретности получаемых в результате оказываемых документов и материалов определяется Исполнителем.</w:t>
      </w:r>
    </w:p>
    <w:p w:rsidR="00F961FE" w:rsidRDefault="00F961FE">
      <w:pPr>
        <w:spacing w:line="276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F961FE" w:rsidRDefault="00F961FE">
      <w:pPr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3.3. Общие требования при проведении работ</w:t>
      </w:r>
    </w:p>
    <w:p w:rsidR="00F961FE" w:rsidRDefault="00F961FE">
      <w:pPr>
        <w:tabs>
          <w:tab w:val="left" w:pos="540"/>
        </w:tabs>
        <w:spacing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Работы должны производиться в соответствии с требованиями руководящих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документов по защите информации и настоящего технического задания. </w:t>
      </w:r>
    </w:p>
    <w:p w:rsidR="00F961FE" w:rsidRDefault="00F961FE">
      <w:pPr>
        <w:tabs>
          <w:tab w:val="left" w:pos="540"/>
        </w:tabs>
        <w:spacing w:line="276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F961FE" w:rsidRDefault="00F961FE">
      <w:pPr>
        <w:tabs>
          <w:tab w:val="left" w:pos="540"/>
        </w:tabs>
        <w:spacing w:line="276" w:lineRule="auto"/>
        <w:ind w:firstLine="720"/>
        <w:rPr>
          <w:rStyle w:val="docdata"/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3.4 Результаты работ</w:t>
      </w:r>
    </w:p>
    <w:p w:rsidR="00F961FE" w:rsidRDefault="00F961FE">
      <w:pPr>
        <w:tabs>
          <w:tab w:val="left" w:pos="540"/>
        </w:tabs>
        <w:spacing w:line="276" w:lineRule="auto"/>
        <w:ind w:firstLine="737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docdata"/>
          <w:rFonts w:ascii="Times New Roman" w:eastAsia="Arial" w:hAnsi="Times New Roman" w:cs="Times New Roman"/>
          <w:color w:val="000000"/>
          <w:sz w:val="24"/>
          <w:szCs w:val="24"/>
        </w:rPr>
        <w:t>Результатом оказа</w:t>
      </w:r>
      <w:r>
        <w:rPr>
          <w:rFonts w:ascii="Times New Roman" w:hAnsi="Times New Roman" w:cs="Times New Roman"/>
          <w:color w:val="000000"/>
          <w:sz w:val="24"/>
          <w:szCs w:val="24"/>
        </w:rPr>
        <w:t>ния Услуг является подготовленный Исполнителем полный пакет итоговых документов на каждый объект информатизации, соответствующий требованиям нормативно-методических документов ФСТЭК России, ФСБ России (в соответствие с настоящим Описанием объекта закупки)</w:t>
      </w:r>
    </w:p>
    <w:p w:rsidR="00F961FE" w:rsidRDefault="00F961FE">
      <w:pPr>
        <w:spacing w:line="276" w:lineRule="auto"/>
        <w:ind w:firstLine="720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F961FE" w:rsidRDefault="00F961FE">
      <w:pPr>
        <w:shd w:val="clear" w:color="auto" w:fill="FFFFFF"/>
        <w:spacing w:line="276" w:lineRule="auto"/>
        <w:ind w:firstLine="72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СОСТАВ И СОДЕРЖАНИЕ РАБОТ</w:t>
      </w:r>
    </w:p>
    <w:p w:rsidR="00F961FE" w:rsidRDefault="00F961FE">
      <w:pPr>
        <w:shd w:val="clear" w:color="auto" w:fill="FFFFFF"/>
        <w:spacing w:line="276" w:lineRule="auto"/>
        <w:ind w:firstLine="72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Примерный объем работ представлен в Таблице №2</w:t>
      </w:r>
    </w:p>
    <w:p w:rsidR="00F961FE" w:rsidRDefault="00F961FE">
      <w:pPr>
        <w:spacing w:line="276" w:lineRule="auto"/>
        <w:ind w:firstLine="720"/>
        <w:jc w:val="right"/>
        <w:outlineLvl w:val="1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№ 2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76"/>
        <w:gridCol w:w="8474"/>
      </w:tblGrid>
      <w:tr w:rsidR="00F961FE">
        <w:trPr>
          <w:trHeight w:val="414"/>
          <w:tblHeader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1FE" w:rsidRDefault="00F961FE">
            <w:pPr>
              <w:widowControl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8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1FE" w:rsidRDefault="00F961FE">
            <w:pPr>
              <w:widowControl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</w:p>
        </w:tc>
      </w:tr>
      <w:tr w:rsidR="00F961FE">
        <w:trPr>
          <w:trHeight w:val="510"/>
        </w:trPr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1FE" w:rsidRDefault="00F961FE"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 Проведение периодического контроля автоматизированных систем, предназначенных для обработки сведений, составляющих государственную тайну</w:t>
            </w:r>
          </w:p>
        </w:tc>
      </w:tr>
      <w:tr w:rsidR="00F961FE">
        <w:trPr>
          <w:trHeight w:val="510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1FE" w:rsidRDefault="00F961FE">
            <w:pPr>
              <w:widowControl/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1.1</w:t>
            </w:r>
          </w:p>
        </w:tc>
        <w:tc>
          <w:tcPr>
            <w:tcW w:w="8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61FE" w:rsidRDefault="00F961FE">
            <w:r>
              <w:rPr>
                <w:rFonts w:ascii="Times New Roman" w:hAnsi="Times New Roman" w:cs="Times New Roman"/>
                <w:sz w:val="24"/>
                <w:szCs w:val="24"/>
              </w:rPr>
              <w:t>Периодическое тестирование функций СЗИ НСД</w:t>
            </w:r>
          </w:p>
        </w:tc>
      </w:tr>
      <w:tr w:rsidR="00F961FE">
        <w:trPr>
          <w:trHeight w:val="510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1FE" w:rsidRDefault="00F961FE">
            <w:pPr>
              <w:pStyle w:val="ListParagraph"/>
              <w:widowControl/>
              <w:ind w:left="0"/>
              <w:contextualSpacing w:val="0"/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1.2</w:t>
            </w:r>
          </w:p>
        </w:tc>
        <w:tc>
          <w:tcPr>
            <w:tcW w:w="8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61FE" w:rsidRDefault="00F961FE">
            <w:r>
              <w:rPr>
                <w:rFonts w:ascii="Times New Roman" w:hAnsi="Times New Roman" w:cs="Times New Roman"/>
                <w:sz w:val="24"/>
                <w:szCs w:val="24"/>
              </w:rPr>
              <w:t>Инструментальный контроль защищенности СВТ по каналам ПЭМИН</w:t>
            </w:r>
          </w:p>
        </w:tc>
      </w:tr>
    </w:tbl>
    <w:p w:rsidR="00F961FE" w:rsidRDefault="00F961FE">
      <w:pPr>
        <w:shd w:val="clear" w:color="auto" w:fill="FFFFFF"/>
        <w:spacing w:line="276" w:lineRule="auto"/>
        <w:ind w:firstLine="400"/>
        <w:outlineLvl w:val="1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F961FE" w:rsidRDefault="00F961FE">
      <w:pPr>
        <w:spacing w:line="276" w:lineRule="auto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F961FE" w:rsidRDefault="00F961FE">
      <w:pPr>
        <w:spacing w:line="276" w:lineRule="auto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F961FE" w:rsidRDefault="00F961FE">
      <w:pPr>
        <w:rPr>
          <w:rFonts w:ascii="Times New Roman" w:eastAsia="Tahoma" w:hAnsi="Times New Roman" w:cs="Times New Roman"/>
          <w:b/>
          <w:vanish/>
          <w:kern w:val="2"/>
          <w:sz w:val="24"/>
          <w:szCs w:val="24"/>
          <w:highlight w:val="yellow"/>
          <w:lang w:bidi="hi-IN"/>
        </w:rPr>
      </w:pPr>
    </w:p>
    <w:tbl>
      <w:tblPr>
        <w:tblpPr w:rightFromText="180" w:vertAnchor="text" w:horzAnchor="margin" w:tblpX="-108" w:tblpY="77"/>
        <w:tblW w:w="5000" w:type="pct"/>
        <w:tblLayout w:type="fixed"/>
        <w:tblLook w:val="0000" w:firstRow="0" w:lastRow="0" w:firstColumn="0" w:lastColumn="0" w:noHBand="0" w:noVBand="0"/>
      </w:tblPr>
      <w:tblGrid>
        <w:gridCol w:w="4302"/>
        <w:gridCol w:w="5269"/>
      </w:tblGrid>
      <w:tr w:rsidR="00F961FE">
        <w:trPr>
          <w:trHeight w:val="427"/>
        </w:trPr>
        <w:tc>
          <w:tcPr>
            <w:tcW w:w="4313" w:type="dxa"/>
            <w:shd w:val="clear" w:color="auto" w:fill="auto"/>
          </w:tcPr>
          <w:p w:rsidR="00F961FE" w:rsidRDefault="00F961FE"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ИСПОЛНИТЕЛЬ</w:t>
            </w:r>
          </w:p>
        </w:tc>
        <w:tc>
          <w:tcPr>
            <w:tcW w:w="5283" w:type="dxa"/>
            <w:shd w:val="clear" w:color="auto" w:fill="auto"/>
          </w:tcPr>
          <w:p w:rsidR="00F961FE" w:rsidRDefault="00F961FE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ЗАКАЗЧИК</w:t>
            </w:r>
          </w:p>
          <w:p w:rsidR="00F961FE" w:rsidRDefault="00F961FE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Управление Федеральной службы </w:t>
            </w:r>
          </w:p>
          <w:p w:rsidR="00F961FE" w:rsidRDefault="00F961FE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судебных приставов по Томской области</w:t>
            </w:r>
          </w:p>
          <w:p w:rsidR="00F961FE" w:rsidRDefault="00F961FE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F961FE" w:rsidRDefault="00F961FE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Заместитель руководителя</w:t>
            </w:r>
          </w:p>
          <w:p w:rsidR="00F961FE" w:rsidRDefault="00F961FE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F961FE" w:rsidRDefault="00F961FE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________________________ Е.А. Жмуровская </w:t>
            </w:r>
          </w:p>
          <w:p w:rsidR="00F961FE" w:rsidRDefault="00F961FE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М.П.</w:t>
            </w:r>
          </w:p>
          <w:p w:rsidR="00F961FE" w:rsidRDefault="00F961FE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</w:tbl>
    <w:p w:rsidR="00F961FE" w:rsidRDefault="00F961FE" w:rsidP="0079670B"/>
    <w:sectPr w:rsidR="00F961FE" w:rsidSect="0079670B">
      <w:pgSz w:w="11906" w:h="16838"/>
      <w:pgMar w:top="1134" w:right="850" w:bottom="426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2B1" w:rsidRDefault="000822B1">
      <w:r>
        <w:separator/>
      </w:r>
    </w:p>
  </w:endnote>
  <w:endnote w:type="continuationSeparator" w:id="0">
    <w:p w:rsidR="000822B1" w:rsidRDefault="00082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ohit Devanagari">
    <w:altName w:val="Times New Roman"/>
    <w:charset w:val="01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2B1" w:rsidRDefault="000822B1">
      <w:r>
        <w:separator/>
      </w:r>
    </w:p>
  </w:footnote>
  <w:footnote w:type="continuationSeparator" w:id="0">
    <w:p w:rsidR="000822B1" w:rsidRDefault="000822B1">
      <w:r>
        <w:continuationSeparator/>
      </w:r>
    </w:p>
  </w:footnote>
  <w:footnote w:id="1">
    <w:p w:rsidR="00F961FE" w:rsidRDefault="00F961FE">
      <w:pPr>
        <w:pStyle w:val="af3"/>
        <w:ind w:firstLine="709"/>
        <w:contextualSpacing/>
        <w:jc w:val="both"/>
      </w:pPr>
      <w:r>
        <w:rPr>
          <w:rStyle w:val="a6"/>
        </w:rPr>
        <w:footnoteRef/>
      </w:r>
      <w:r>
        <w:tab/>
        <w:t xml:space="preserve"> Условие может изменяться при необходимости. В соответствии с пунктами 4, 5 части 13 статьи 94 Закона № 44-ФЗ срок приемки не может превышать двадцать рабочих дней, следующих за днем поступления документа о приемке.</w:t>
      </w:r>
    </w:p>
  </w:footnote>
  <w:footnote w:id="2">
    <w:p w:rsidR="00F961FE" w:rsidRDefault="00F961FE">
      <w:pPr>
        <w:pStyle w:val="af3"/>
        <w:ind w:firstLine="709"/>
      </w:pPr>
      <w:r>
        <w:rPr>
          <w:rStyle w:val="a6"/>
        </w:rPr>
        <w:footnoteRef/>
      </w:r>
      <w:r>
        <w:tab/>
        <w:t xml:space="preserve"> Условие может изменяться при необходимости.</w:t>
      </w:r>
    </w:p>
  </w:footnote>
  <w:footnote w:id="3">
    <w:p w:rsidR="00F961FE" w:rsidRDefault="00F961FE">
      <w:pPr>
        <w:pStyle w:val="af3"/>
        <w:ind w:firstLine="709"/>
        <w:jc w:val="both"/>
      </w:pPr>
      <w:r>
        <w:rPr>
          <w:rStyle w:val="a6"/>
        </w:rPr>
        <w:footnoteRef/>
      </w:r>
      <w:r>
        <w:tab/>
        <w:t xml:space="preserve"> Пункт может быть изменен при необходимости, в соответствии с требованиями, предусмотренными статьей 94 Закона № 44-ФЗ.</w:t>
      </w:r>
    </w:p>
  </w:footnote>
  <w:footnote w:id="4">
    <w:p w:rsidR="00F961FE" w:rsidRDefault="00F961FE">
      <w:pPr>
        <w:pStyle w:val="af3"/>
        <w:ind w:firstLine="567"/>
        <w:jc w:val="both"/>
      </w:pPr>
      <w:r>
        <w:rPr>
          <w:rStyle w:val="a6"/>
        </w:rPr>
        <w:footnoteRef/>
      </w:r>
      <w:r>
        <w:rPr>
          <w:rFonts w:eastAsia="Arial"/>
          <w:color w:val="000000"/>
        </w:rPr>
        <w:tab/>
        <w:t xml:space="preserve"> </w:t>
      </w:r>
      <w:r>
        <w:rPr>
          <w:color w:val="000000"/>
        </w:rPr>
        <w:t xml:space="preserve">Пункт включается в контракт при наличии оснований, предусмотренных подпунктом а пункта 1 части 1 статьи 95 Закона № 44-ФЗ. </w:t>
      </w:r>
    </w:p>
  </w:footnote>
  <w:footnote w:id="5">
    <w:p w:rsidR="00F961FE" w:rsidRDefault="00F961FE">
      <w:pPr>
        <w:pStyle w:val="af3"/>
        <w:ind w:firstLine="567"/>
        <w:jc w:val="both"/>
      </w:pPr>
      <w:r>
        <w:rPr>
          <w:rStyle w:val="a6"/>
        </w:rPr>
        <w:footnoteRef/>
      </w:r>
      <w:r>
        <w:rPr>
          <w:color w:val="000000"/>
        </w:rPr>
        <w:tab/>
        <w:t xml:space="preserve"> Пункт включается в контракт при наличии оснований, предусмотренных подпунктом б пункта 1 части 1 статьи 95 Закона № 44-ФЗ. При этом в Контракте в обязательном порядке должна быть указана цена за единицу услуги.</w:t>
      </w:r>
    </w:p>
  </w:footnote>
  <w:footnote w:id="6">
    <w:p w:rsidR="00F961FE" w:rsidRDefault="00F961FE">
      <w:pPr>
        <w:pStyle w:val="af3"/>
        <w:ind w:firstLine="709"/>
        <w:contextualSpacing/>
        <w:jc w:val="both"/>
      </w:pPr>
      <w:r>
        <w:rPr>
          <w:rStyle w:val="a6"/>
        </w:rPr>
        <w:footnoteRef/>
      </w:r>
      <w:r>
        <w:tab/>
        <w:t xml:space="preserve"> Условие о возможности одностороннего отказа от исполнения контракта включается в пункт при необходимости.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Times New Roman" w:hAnsi="Times New Roman" w:cs="Times New Roman" w:hint="default"/>
        <w:b w:val="0"/>
        <w:bCs/>
        <w:sz w:val="24"/>
        <w:szCs w:val="24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1353" w:hanging="360"/>
      </w:pPr>
      <w:rPr>
        <w:rFonts w:ascii="Symbol" w:hAnsi="Symbol" w:cs="Symbol"/>
        <w:b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/>
        <w:sz w:val="22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/>
        <w:b/>
        <w:sz w:val="22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/>
        <w:sz w:val="22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/>
        <w:b/>
        <w:sz w:val="22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/>
        <w:sz w:val="22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"/>
      <w:lvlJc w:val="left"/>
      <w:pPr>
        <w:tabs>
          <w:tab w:val="num" w:pos="0"/>
        </w:tabs>
        <w:ind w:left="11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4AD"/>
    <w:rsid w:val="000822B1"/>
    <w:rsid w:val="001B14AD"/>
    <w:rsid w:val="0079670B"/>
    <w:rsid w:val="007A29D8"/>
    <w:rsid w:val="00926193"/>
    <w:rsid w:val="00A27C56"/>
    <w:rsid w:val="00AE6EC8"/>
    <w:rsid w:val="00BB030A"/>
    <w:rsid w:val="00F75681"/>
    <w:rsid w:val="00F96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autoSpaceDE w:val="0"/>
    </w:pPr>
    <w:rPr>
      <w:rFonts w:ascii="Arial" w:hAnsi="Arial" w:cs="Arial"/>
      <w:sz w:val="18"/>
      <w:szCs w:val="18"/>
      <w:lang w:eastAsia="zh-CN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ind w:left="4500" w:firstLine="0"/>
      <w:jc w:val="center"/>
      <w:outlineLvl w:val="6"/>
    </w:pPr>
    <w:rPr>
      <w:rFonts w:ascii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 w:hint="default"/>
      <w:b w:val="0"/>
      <w:bCs/>
      <w:sz w:val="24"/>
      <w:szCs w:val="24"/>
    </w:rPr>
  </w:style>
  <w:style w:type="character" w:customStyle="1" w:styleId="WW8Num3z0">
    <w:name w:val="WW8Num3z0"/>
    <w:rPr>
      <w:rFonts w:ascii="Symbol" w:hAnsi="Symbol" w:cs="Symbol"/>
      <w:b/>
      <w:sz w:val="22"/>
    </w:rPr>
  </w:style>
  <w:style w:type="character" w:customStyle="1" w:styleId="WW8Num3z1">
    <w:name w:val="WW8Num3z1"/>
    <w:rPr>
      <w:rFonts w:ascii="Courier New" w:hAnsi="Courier New" w:cs="Courier New"/>
      <w:sz w:val="22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2">
    <w:name w:val="Основной шрифт абзаца2"/>
  </w:style>
  <w:style w:type="character" w:customStyle="1" w:styleId="WW8Num1z0">
    <w:name w:val="WW8Num1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ascii="Times New Roman" w:hAnsi="Times New Roman" w:cs="Times New Roman" w:hint="default"/>
      <w:b w:val="0"/>
      <w:bCs/>
      <w:sz w:val="24"/>
      <w:szCs w:val="24"/>
    </w:rPr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1">
    <w:name w:val="Основной шрифт абзаца1"/>
  </w:style>
  <w:style w:type="character" w:customStyle="1" w:styleId="a3">
    <w:name w:val="Основной текст с отступом Знак"/>
    <w:rPr>
      <w:rFonts w:ascii="Arial" w:eastAsia="Times New Roman" w:hAnsi="Arial" w:cs="Arial"/>
      <w:sz w:val="18"/>
      <w:szCs w:val="18"/>
    </w:rPr>
  </w:style>
  <w:style w:type="character" w:customStyle="1" w:styleId="FontStyle14">
    <w:name w:val="Font Style14"/>
    <w:rPr>
      <w:rFonts w:ascii="Times New Roman" w:hAnsi="Times New Roman" w:cs="Times New Roman"/>
      <w:sz w:val="22"/>
      <w:szCs w:val="22"/>
    </w:rPr>
  </w:style>
  <w:style w:type="character" w:customStyle="1" w:styleId="70">
    <w:name w:val="Заголовок 7 Знак"/>
    <w:rPr>
      <w:rFonts w:ascii="Times New Roman" w:eastAsia="Times New Roman" w:hAnsi="Times New Roman" w:cs="Arial"/>
      <w:color w:val="000000"/>
      <w:sz w:val="28"/>
      <w:szCs w:val="18"/>
    </w:rPr>
  </w:style>
  <w:style w:type="character" w:styleId="a4">
    <w:name w:val="Hyperlink"/>
    <w:rPr>
      <w:color w:val="0000FF"/>
      <w:u w:val="single"/>
    </w:rPr>
  </w:style>
  <w:style w:type="character" w:customStyle="1" w:styleId="FontStyle15">
    <w:name w:val="Font Style15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ConsPlusNormal">
    <w:name w:val="ConsPlusNormal Знак"/>
    <w:rPr>
      <w:rFonts w:ascii="Arial" w:eastAsia="Times New Roman" w:hAnsi="Arial" w:cs="Arial"/>
      <w:sz w:val="22"/>
      <w:szCs w:val="22"/>
      <w:lang w:bidi="ar-SA"/>
    </w:rPr>
  </w:style>
  <w:style w:type="character" w:customStyle="1" w:styleId="a5">
    <w:name w:val="Текст сноски Знак"/>
    <w:rPr>
      <w:rFonts w:ascii="Arial" w:eastAsia="Times New Roman" w:hAnsi="Arial" w:cs="Arial"/>
      <w:sz w:val="20"/>
      <w:szCs w:val="20"/>
    </w:rPr>
  </w:style>
  <w:style w:type="character" w:customStyle="1" w:styleId="a6">
    <w:name w:val="Символ сноски"/>
    <w:rPr>
      <w:vertAlign w:val="superscript"/>
    </w:rPr>
  </w:style>
  <w:style w:type="character" w:customStyle="1" w:styleId="10">
    <w:name w:val="Текст сноски Знак1"/>
    <w:rPr>
      <w:rFonts w:ascii="Times New Roman" w:eastAsia="Times New Roman" w:hAnsi="Times New Roman" w:cs="Times New Roman"/>
      <w:sz w:val="20"/>
      <w:szCs w:val="20"/>
    </w:rPr>
  </w:style>
  <w:style w:type="character" w:customStyle="1" w:styleId="WW-">
    <w:name w:val="WW-Символ сноски"/>
    <w:rPr>
      <w:vertAlign w:val="superscript"/>
    </w:rPr>
  </w:style>
  <w:style w:type="character" w:customStyle="1" w:styleId="cardmaininfocontent">
    <w:name w:val="cardmaininfo__content"/>
  </w:style>
  <w:style w:type="character" w:customStyle="1" w:styleId="a7">
    <w:name w:val="Текст выноски Знак"/>
    <w:rPr>
      <w:rFonts w:ascii="Tahoma" w:eastAsia="Times New Roman" w:hAnsi="Tahoma" w:cs="Tahoma"/>
      <w:sz w:val="16"/>
      <w:szCs w:val="16"/>
    </w:rPr>
  </w:style>
  <w:style w:type="character" w:customStyle="1" w:styleId="11">
    <w:name w:val="Знак сноски1"/>
    <w:rPr>
      <w:vertAlign w:val="superscript"/>
    </w:rPr>
  </w:style>
  <w:style w:type="character" w:customStyle="1" w:styleId="a8">
    <w:name w:val="Символ концевой сноски"/>
    <w:rPr>
      <w:vertAlign w:val="superscript"/>
    </w:rPr>
  </w:style>
  <w:style w:type="character" w:customStyle="1" w:styleId="a9">
    <w:name w:val="Символы концевой сноски"/>
  </w:style>
  <w:style w:type="character" w:styleId="aa">
    <w:name w:val="FollowedHyperlink"/>
    <w:rPr>
      <w:color w:val="800080"/>
      <w:u w:val="single"/>
    </w:rPr>
  </w:style>
  <w:style w:type="character" w:customStyle="1" w:styleId="20">
    <w:name w:val="Заголовок №2_"/>
    <w:rPr>
      <w:rFonts w:ascii="Times New Roman" w:eastAsia="Times New Roman" w:hAnsi="Times New Roman" w:cs="Times New Roman"/>
      <w:sz w:val="23"/>
      <w:shd w:val="clear" w:color="auto" w:fill="FFFFFF"/>
    </w:rPr>
  </w:style>
  <w:style w:type="character" w:customStyle="1" w:styleId="FootnoteReference1">
    <w:name w:val="Footnote Reference1"/>
    <w:rPr>
      <w:vertAlign w:val="superscript"/>
    </w:rPr>
  </w:style>
  <w:style w:type="character" w:customStyle="1" w:styleId="EndnoteReference1">
    <w:name w:val="Endnote Reference1"/>
    <w:rPr>
      <w:vertAlign w:val="superscript"/>
    </w:rPr>
  </w:style>
  <w:style w:type="character" w:customStyle="1" w:styleId="ListLabel1">
    <w:name w:val="ListLabel 1"/>
    <w:rPr>
      <w:rFonts w:cs="Symbol"/>
      <w:b/>
      <w:sz w:val="22"/>
    </w:rPr>
  </w:style>
  <w:style w:type="character" w:customStyle="1" w:styleId="ListLabel2">
    <w:name w:val="ListLabel 2"/>
    <w:rPr>
      <w:rFonts w:cs="Courier New"/>
      <w:sz w:val="22"/>
    </w:rPr>
  </w:style>
  <w:style w:type="character" w:customStyle="1" w:styleId="ListLabel3">
    <w:name w:val="ListLabel 3"/>
    <w:rPr>
      <w:rFonts w:cs="Wingdings"/>
    </w:rPr>
  </w:style>
  <w:style w:type="character" w:customStyle="1" w:styleId="ListLabel4">
    <w:name w:val="ListLabel 4"/>
    <w:rPr>
      <w:rFonts w:cs="Symbol"/>
      <w:b/>
      <w:sz w:val="22"/>
    </w:rPr>
  </w:style>
  <w:style w:type="character" w:customStyle="1" w:styleId="ListLabel5">
    <w:name w:val="ListLabel 5"/>
    <w:rPr>
      <w:rFonts w:cs="Courier New"/>
      <w:sz w:val="22"/>
    </w:rPr>
  </w:style>
  <w:style w:type="character" w:customStyle="1" w:styleId="ListLabel6">
    <w:name w:val="ListLabel 6"/>
    <w:rPr>
      <w:rFonts w:cs="Wingdings"/>
    </w:rPr>
  </w:style>
  <w:style w:type="character" w:customStyle="1" w:styleId="ListLabel7">
    <w:name w:val="ListLabel 7"/>
    <w:rPr>
      <w:rFonts w:cs="Symbol"/>
      <w:b/>
      <w:sz w:val="22"/>
    </w:rPr>
  </w:style>
  <w:style w:type="character" w:customStyle="1" w:styleId="ListLabel8">
    <w:name w:val="ListLabel 8"/>
    <w:rPr>
      <w:rFonts w:cs="Courier New"/>
      <w:sz w:val="22"/>
    </w:rPr>
  </w:style>
  <w:style w:type="character" w:customStyle="1" w:styleId="ListLabel9">
    <w:name w:val="ListLabel 9"/>
    <w:rPr>
      <w:rFonts w:cs="Wingdings"/>
    </w:rPr>
  </w:style>
  <w:style w:type="character" w:customStyle="1" w:styleId="DefaultParagraphFont">
    <w:name w:val="Default Paragraph Font"/>
  </w:style>
  <w:style w:type="character" w:customStyle="1" w:styleId="docdata">
    <w:name w:val="docdata"/>
    <w:basedOn w:val="DefaultParagraphFont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FootnoteReference2">
    <w:name w:val="Footnote Reference2"/>
    <w:rPr>
      <w:vertAlign w:val="superscript"/>
    </w:rPr>
  </w:style>
  <w:style w:type="character" w:customStyle="1" w:styleId="EndnoteReference2">
    <w:name w:val="Endnote Reference2"/>
    <w:rPr>
      <w:vertAlign w:val="superscript"/>
    </w:rPr>
  </w:style>
  <w:style w:type="character" w:styleId="ab">
    <w:name w:val="footnote reference"/>
    <w:rPr>
      <w:vertAlign w:val="superscript"/>
    </w:rPr>
  </w:style>
  <w:style w:type="character" w:styleId="ac">
    <w:name w:val="endnote reference"/>
    <w:rPr>
      <w:vertAlign w:val="superscript"/>
    </w:rPr>
  </w:style>
  <w:style w:type="paragraph" w:customStyle="1" w:styleId="ad">
    <w:name w:val="Заголовок"/>
    <w:basedOn w:val="a"/>
    <w:next w:val="a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pPr>
      <w:spacing w:after="140" w:line="288" w:lineRule="auto"/>
    </w:pPr>
  </w:style>
  <w:style w:type="paragraph" w:styleId="af">
    <w:name w:val="List"/>
    <w:basedOn w:val="ae"/>
    <w:rPr>
      <w:rFonts w:cs="Lucida Sans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Lohit Devanagari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Lucida Sans"/>
    </w:rPr>
  </w:style>
  <w:style w:type="paragraph" w:styleId="af1">
    <w:name w:val="Body Text Indent"/>
    <w:basedOn w:val="a"/>
    <w:pPr>
      <w:ind w:left="5580"/>
    </w:pPr>
  </w:style>
  <w:style w:type="paragraph" w:customStyle="1" w:styleId="Style1">
    <w:name w:val="Style1"/>
    <w:basedOn w:val="a"/>
    <w:pPr>
      <w:spacing w:line="324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pPr>
      <w:spacing w:line="271" w:lineRule="exact"/>
      <w:ind w:firstLine="535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Pr>
      <w:rFonts w:ascii="Times New Roman" w:hAnsi="Times New Roman" w:cs="Times New Roman"/>
      <w:sz w:val="24"/>
      <w:szCs w:val="24"/>
    </w:rPr>
  </w:style>
  <w:style w:type="paragraph" w:customStyle="1" w:styleId="ConsPlusNormal0">
    <w:name w:val="ConsPlusNormal"/>
    <w:pPr>
      <w:suppressAutoHyphens/>
      <w:ind w:firstLine="720"/>
    </w:pPr>
    <w:rPr>
      <w:rFonts w:ascii="Arial" w:hAnsi="Arial" w:cs="Arial"/>
      <w:sz w:val="22"/>
      <w:szCs w:val="22"/>
      <w:lang w:eastAsia="zh-CN"/>
    </w:rPr>
  </w:style>
  <w:style w:type="paragraph" w:styleId="af2">
    <w:name w:val="No Spacing"/>
    <w:qFormat/>
    <w:pPr>
      <w:suppressAutoHyphens/>
    </w:pPr>
    <w:rPr>
      <w:rFonts w:ascii="Calibri" w:eastAsia="Calibri" w:hAnsi="Calibri" w:cs="Calibri"/>
      <w:color w:val="00000A"/>
      <w:sz w:val="22"/>
      <w:szCs w:val="22"/>
      <w:lang w:eastAsia="zh-CN"/>
    </w:rPr>
  </w:style>
  <w:style w:type="paragraph" w:styleId="af3">
    <w:name w:val="footnote text"/>
    <w:basedOn w:val="a"/>
    <w:pPr>
      <w:widowControl/>
      <w:autoSpaceDE/>
    </w:pPr>
    <w:rPr>
      <w:rFonts w:ascii="Times New Roman" w:hAnsi="Times New Roman" w:cs="Times New Roman"/>
      <w:sz w:val="20"/>
      <w:szCs w:val="20"/>
      <w:lang w:val="x-none"/>
    </w:rPr>
  </w:style>
  <w:style w:type="paragraph" w:styleId="af4">
    <w:name w:val="List Paragraph"/>
    <w:basedOn w:val="a"/>
    <w:qFormat/>
    <w:pPr>
      <w:ind w:left="720"/>
      <w:contextualSpacing/>
    </w:pPr>
  </w:style>
  <w:style w:type="paragraph" w:styleId="af5">
    <w:name w:val="Normal (Web)"/>
    <w:basedOn w:val="a"/>
    <w:pPr>
      <w:widowControl/>
      <w:autoSpaceDE/>
      <w:spacing w:before="280" w:after="142" w:line="288" w:lineRule="auto"/>
    </w:pPr>
    <w:rPr>
      <w:rFonts w:ascii="Times New Roman" w:hAnsi="Times New Roman" w:cs="Times New Roman"/>
      <w:sz w:val="24"/>
      <w:szCs w:val="24"/>
    </w:rPr>
  </w:style>
  <w:style w:type="paragraph" w:styleId="af6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paragraph" w:customStyle="1" w:styleId="xl69">
    <w:name w:val="xl69"/>
    <w:basedOn w:val="a"/>
    <w:pPr>
      <w:widowControl/>
      <w:suppressAutoHyphens w:val="0"/>
      <w:autoSpaceDE/>
      <w:spacing w:before="280" w:after="280"/>
    </w:pPr>
    <w:rPr>
      <w:rFonts w:ascii="Times New Roman" w:hAnsi="Times New Roman" w:cs="Times New Roman"/>
      <w:color w:val="000000"/>
    </w:rPr>
  </w:style>
  <w:style w:type="paragraph" w:customStyle="1" w:styleId="xl70">
    <w:name w:val="xl70"/>
    <w:basedOn w:val="a"/>
    <w:pPr>
      <w:widowControl/>
      <w:suppressAutoHyphens w:val="0"/>
      <w:autoSpaceDE/>
      <w:spacing w:before="280" w:after="280"/>
      <w:jc w:val="center"/>
    </w:pPr>
    <w:rPr>
      <w:rFonts w:ascii="Times New Roman" w:hAnsi="Times New Roman" w:cs="Times New Roman"/>
      <w:color w:val="000000"/>
    </w:rPr>
  </w:style>
  <w:style w:type="paragraph" w:customStyle="1" w:styleId="xl71">
    <w:name w:val="xl71"/>
    <w:basedOn w:val="a"/>
    <w:pPr>
      <w:widowControl/>
      <w:suppressAutoHyphens w:val="0"/>
      <w:autoSpaceDE/>
      <w:spacing w:before="280" w:after="280"/>
      <w:textAlignment w:val="center"/>
    </w:pPr>
    <w:rPr>
      <w:rFonts w:ascii="Times New Roman" w:hAnsi="Times New Roman" w:cs="Times New Roman"/>
      <w:sz w:val="22"/>
      <w:szCs w:val="22"/>
    </w:rPr>
  </w:style>
  <w:style w:type="paragraph" w:customStyle="1" w:styleId="xl72">
    <w:name w:val="xl72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280" w:after="28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73">
    <w:name w:val="xl73"/>
    <w:basedOn w:val="a"/>
    <w:pPr>
      <w:widowControl/>
      <w:suppressAutoHyphens w:val="0"/>
      <w:autoSpaceDE/>
      <w:spacing w:before="280" w:after="280"/>
    </w:pPr>
    <w:rPr>
      <w:rFonts w:ascii="Times New Roman" w:hAnsi="Times New Roman" w:cs="Times New Roman"/>
      <w:b/>
      <w:bCs/>
      <w:color w:val="000000"/>
    </w:rPr>
  </w:style>
  <w:style w:type="paragraph" w:customStyle="1" w:styleId="xl74">
    <w:name w:val="xl74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280" w:after="280"/>
      <w:jc w:val="center"/>
      <w:textAlignment w:val="center"/>
    </w:pPr>
    <w:rPr>
      <w:rFonts w:ascii="Times New Roman" w:hAnsi="Times New Roman" w:cs="Times New Roman"/>
      <w:color w:val="000000"/>
    </w:rPr>
  </w:style>
  <w:style w:type="paragraph" w:customStyle="1" w:styleId="xl75">
    <w:name w:val="xl75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280" w:after="280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6">
    <w:name w:val="xl76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280" w:after="280"/>
      <w:jc w:val="center"/>
      <w:textAlignment w:val="center"/>
    </w:pPr>
    <w:rPr>
      <w:rFonts w:ascii="Times New Roman" w:hAnsi="Times New Roman" w:cs="Times New Roman"/>
      <w:color w:val="000000"/>
    </w:rPr>
  </w:style>
  <w:style w:type="paragraph" w:customStyle="1" w:styleId="xl77">
    <w:name w:val="xl77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280" w:after="280"/>
      <w:jc w:val="center"/>
      <w:textAlignment w:val="center"/>
    </w:pPr>
    <w:rPr>
      <w:rFonts w:ascii="Times New Roman" w:hAnsi="Times New Roman" w:cs="Times New Roman"/>
      <w:color w:val="000000"/>
    </w:rPr>
  </w:style>
  <w:style w:type="paragraph" w:customStyle="1" w:styleId="xl78">
    <w:name w:val="xl78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280" w:after="280"/>
      <w:jc w:val="center"/>
      <w:textAlignment w:val="center"/>
    </w:pPr>
    <w:rPr>
      <w:rFonts w:ascii="Times New Roman" w:hAnsi="Times New Roman" w:cs="Times New Roman"/>
      <w:color w:val="000000"/>
    </w:rPr>
  </w:style>
  <w:style w:type="paragraph" w:customStyle="1" w:styleId="xl79">
    <w:name w:val="xl79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280" w:after="280"/>
      <w:jc w:val="center"/>
      <w:textAlignment w:val="center"/>
    </w:pPr>
    <w:rPr>
      <w:rFonts w:ascii="Times New Roman" w:hAnsi="Times New Roman" w:cs="Times New Roman"/>
    </w:rPr>
  </w:style>
  <w:style w:type="paragraph" w:customStyle="1" w:styleId="xl80">
    <w:name w:val="xl80"/>
    <w:basedOn w:val="a"/>
    <w:pPr>
      <w:widowControl/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280" w:after="280"/>
      <w:jc w:val="center"/>
      <w:textAlignment w:val="center"/>
    </w:pPr>
    <w:rPr>
      <w:rFonts w:ascii="Times New Roman" w:hAnsi="Times New Roman" w:cs="Times New Roman"/>
      <w:color w:val="000000"/>
    </w:rPr>
  </w:style>
  <w:style w:type="paragraph" w:customStyle="1" w:styleId="xl81">
    <w:name w:val="xl81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280" w:after="280"/>
      <w:jc w:val="center"/>
      <w:textAlignment w:val="center"/>
    </w:pPr>
    <w:rPr>
      <w:rFonts w:ascii="Times New Roman" w:hAnsi="Times New Roman" w:cs="Times New Roman"/>
    </w:rPr>
  </w:style>
  <w:style w:type="paragraph" w:customStyle="1" w:styleId="xl82">
    <w:name w:val="xl82"/>
    <w:basedOn w:val="a"/>
    <w:pPr>
      <w:widowControl/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280" w:after="280"/>
      <w:jc w:val="center"/>
      <w:textAlignment w:val="center"/>
    </w:pPr>
    <w:rPr>
      <w:rFonts w:ascii="Times New Roman" w:hAnsi="Times New Roman" w:cs="Times New Roman"/>
      <w:color w:val="000000"/>
    </w:rPr>
  </w:style>
  <w:style w:type="paragraph" w:customStyle="1" w:styleId="xl83">
    <w:name w:val="xl83"/>
    <w:basedOn w:val="a"/>
    <w:pPr>
      <w:widowControl/>
      <w:suppressAutoHyphens w:val="0"/>
      <w:autoSpaceDE/>
      <w:spacing w:before="280" w:after="280"/>
      <w:jc w:val="center"/>
    </w:pPr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xl84">
    <w:name w:val="xl84"/>
    <w:basedOn w:val="a"/>
    <w:pPr>
      <w:widowControl/>
      <w:suppressAutoHyphens w:val="0"/>
      <w:autoSpaceDE/>
      <w:spacing w:before="280" w:after="280"/>
      <w:textAlignment w:val="center"/>
    </w:pPr>
    <w:rPr>
      <w:rFonts w:ascii="Times New Roman" w:hAnsi="Times New Roman" w:cs="Times New Roman"/>
      <w:sz w:val="22"/>
      <w:szCs w:val="22"/>
    </w:rPr>
  </w:style>
  <w:style w:type="paragraph" w:customStyle="1" w:styleId="xl85">
    <w:name w:val="xl85"/>
    <w:basedOn w:val="a"/>
    <w:pPr>
      <w:widowControl/>
      <w:suppressAutoHyphens w:val="0"/>
      <w:autoSpaceDE/>
      <w:spacing w:before="280" w:after="280"/>
      <w:textAlignment w:val="center"/>
    </w:pPr>
    <w:rPr>
      <w:rFonts w:ascii="Times New Roman" w:hAnsi="Times New Roman" w:cs="Times New Roman"/>
      <w:sz w:val="22"/>
      <w:szCs w:val="22"/>
    </w:rPr>
  </w:style>
  <w:style w:type="paragraph" w:customStyle="1" w:styleId="xl86">
    <w:name w:val="xl86"/>
    <w:basedOn w:val="a"/>
    <w:pPr>
      <w:widowControl/>
      <w:suppressAutoHyphens w:val="0"/>
      <w:autoSpaceDE/>
      <w:spacing w:before="280" w:after="280"/>
      <w:jc w:val="right"/>
      <w:textAlignment w:val="center"/>
    </w:pPr>
    <w:rPr>
      <w:rFonts w:ascii="Times New Roman" w:hAnsi="Times New Roman" w:cs="Times New Roman"/>
      <w:sz w:val="22"/>
      <w:szCs w:val="22"/>
    </w:rPr>
  </w:style>
  <w:style w:type="paragraph" w:customStyle="1" w:styleId="xl87">
    <w:name w:val="xl87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280" w:after="280"/>
      <w:jc w:val="center"/>
      <w:textAlignment w:val="center"/>
    </w:pPr>
    <w:rPr>
      <w:rFonts w:ascii="Times New Roman" w:hAnsi="Times New Roman" w:cs="Times New Roman"/>
      <w:b/>
      <w:bCs/>
      <w:color w:val="000000"/>
    </w:rPr>
  </w:style>
  <w:style w:type="paragraph" w:styleId="14">
    <w:name w:val="index 1"/>
    <w:basedOn w:val="a"/>
    <w:next w:val="a"/>
    <w:pPr>
      <w:ind w:left="180" w:hanging="180"/>
    </w:pPr>
  </w:style>
  <w:style w:type="paragraph" w:styleId="afa">
    <w:name w:val="index heading"/>
    <w:basedOn w:val="a"/>
    <w:pPr>
      <w:widowControl/>
      <w:suppressLineNumbers/>
      <w:autoSpaceDE/>
    </w:pPr>
    <w:rPr>
      <w:rFonts w:ascii="Liberation Serif" w:eastAsia="Tahoma" w:hAnsi="Liberation Serif" w:cs="Lohit Devanagari"/>
      <w:kern w:val="2"/>
      <w:sz w:val="24"/>
      <w:szCs w:val="24"/>
      <w:lang w:bidi="hi-IN"/>
    </w:rPr>
  </w:style>
  <w:style w:type="paragraph" w:customStyle="1" w:styleId="example">
    <w:name w:val="example"/>
    <w:basedOn w:val="a"/>
    <w:pPr>
      <w:widowControl/>
      <w:spacing w:before="280" w:after="280"/>
    </w:pPr>
  </w:style>
  <w:style w:type="paragraph" w:customStyle="1" w:styleId="ListParagraph">
    <w:name w:val="List Paragraph"/>
    <w:basedOn w:val="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autoSpaceDE w:val="0"/>
    </w:pPr>
    <w:rPr>
      <w:rFonts w:ascii="Arial" w:hAnsi="Arial" w:cs="Arial"/>
      <w:sz w:val="18"/>
      <w:szCs w:val="18"/>
      <w:lang w:eastAsia="zh-CN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ind w:left="4500" w:firstLine="0"/>
      <w:jc w:val="center"/>
      <w:outlineLvl w:val="6"/>
    </w:pPr>
    <w:rPr>
      <w:rFonts w:ascii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 w:hint="default"/>
      <w:b w:val="0"/>
      <w:bCs/>
      <w:sz w:val="24"/>
      <w:szCs w:val="24"/>
    </w:rPr>
  </w:style>
  <w:style w:type="character" w:customStyle="1" w:styleId="WW8Num3z0">
    <w:name w:val="WW8Num3z0"/>
    <w:rPr>
      <w:rFonts w:ascii="Symbol" w:hAnsi="Symbol" w:cs="Symbol"/>
      <w:b/>
      <w:sz w:val="22"/>
    </w:rPr>
  </w:style>
  <w:style w:type="character" w:customStyle="1" w:styleId="WW8Num3z1">
    <w:name w:val="WW8Num3z1"/>
    <w:rPr>
      <w:rFonts w:ascii="Courier New" w:hAnsi="Courier New" w:cs="Courier New"/>
      <w:sz w:val="22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2">
    <w:name w:val="Основной шрифт абзаца2"/>
  </w:style>
  <w:style w:type="character" w:customStyle="1" w:styleId="WW8Num1z0">
    <w:name w:val="WW8Num1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ascii="Times New Roman" w:hAnsi="Times New Roman" w:cs="Times New Roman" w:hint="default"/>
      <w:b w:val="0"/>
      <w:bCs/>
      <w:sz w:val="24"/>
      <w:szCs w:val="24"/>
    </w:rPr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1">
    <w:name w:val="Основной шрифт абзаца1"/>
  </w:style>
  <w:style w:type="character" w:customStyle="1" w:styleId="a3">
    <w:name w:val="Основной текст с отступом Знак"/>
    <w:rPr>
      <w:rFonts w:ascii="Arial" w:eastAsia="Times New Roman" w:hAnsi="Arial" w:cs="Arial"/>
      <w:sz w:val="18"/>
      <w:szCs w:val="18"/>
    </w:rPr>
  </w:style>
  <w:style w:type="character" w:customStyle="1" w:styleId="FontStyle14">
    <w:name w:val="Font Style14"/>
    <w:rPr>
      <w:rFonts w:ascii="Times New Roman" w:hAnsi="Times New Roman" w:cs="Times New Roman"/>
      <w:sz w:val="22"/>
      <w:szCs w:val="22"/>
    </w:rPr>
  </w:style>
  <w:style w:type="character" w:customStyle="1" w:styleId="70">
    <w:name w:val="Заголовок 7 Знак"/>
    <w:rPr>
      <w:rFonts w:ascii="Times New Roman" w:eastAsia="Times New Roman" w:hAnsi="Times New Roman" w:cs="Arial"/>
      <w:color w:val="000000"/>
      <w:sz w:val="28"/>
      <w:szCs w:val="18"/>
    </w:rPr>
  </w:style>
  <w:style w:type="character" w:styleId="a4">
    <w:name w:val="Hyperlink"/>
    <w:rPr>
      <w:color w:val="0000FF"/>
      <w:u w:val="single"/>
    </w:rPr>
  </w:style>
  <w:style w:type="character" w:customStyle="1" w:styleId="FontStyle15">
    <w:name w:val="Font Style15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ConsPlusNormal">
    <w:name w:val="ConsPlusNormal Знак"/>
    <w:rPr>
      <w:rFonts w:ascii="Arial" w:eastAsia="Times New Roman" w:hAnsi="Arial" w:cs="Arial"/>
      <w:sz w:val="22"/>
      <w:szCs w:val="22"/>
      <w:lang w:bidi="ar-SA"/>
    </w:rPr>
  </w:style>
  <w:style w:type="character" w:customStyle="1" w:styleId="a5">
    <w:name w:val="Текст сноски Знак"/>
    <w:rPr>
      <w:rFonts w:ascii="Arial" w:eastAsia="Times New Roman" w:hAnsi="Arial" w:cs="Arial"/>
      <w:sz w:val="20"/>
      <w:szCs w:val="20"/>
    </w:rPr>
  </w:style>
  <w:style w:type="character" w:customStyle="1" w:styleId="a6">
    <w:name w:val="Символ сноски"/>
    <w:rPr>
      <w:vertAlign w:val="superscript"/>
    </w:rPr>
  </w:style>
  <w:style w:type="character" w:customStyle="1" w:styleId="10">
    <w:name w:val="Текст сноски Знак1"/>
    <w:rPr>
      <w:rFonts w:ascii="Times New Roman" w:eastAsia="Times New Roman" w:hAnsi="Times New Roman" w:cs="Times New Roman"/>
      <w:sz w:val="20"/>
      <w:szCs w:val="20"/>
    </w:rPr>
  </w:style>
  <w:style w:type="character" w:customStyle="1" w:styleId="WW-">
    <w:name w:val="WW-Символ сноски"/>
    <w:rPr>
      <w:vertAlign w:val="superscript"/>
    </w:rPr>
  </w:style>
  <w:style w:type="character" w:customStyle="1" w:styleId="cardmaininfocontent">
    <w:name w:val="cardmaininfo__content"/>
  </w:style>
  <w:style w:type="character" w:customStyle="1" w:styleId="a7">
    <w:name w:val="Текст выноски Знак"/>
    <w:rPr>
      <w:rFonts w:ascii="Tahoma" w:eastAsia="Times New Roman" w:hAnsi="Tahoma" w:cs="Tahoma"/>
      <w:sz w:val="16"/>
      <w:szCs w:val="16"/>
    </w:rPr>
  </w:style>
  <w:style w:type="character" w:customStyle="1" w:styleId="11">
    <w:name w:val="Знак сноски1"/>
    <w:rPr>
      <w:vertAlign w:val="superscript"/>
    </w:rPr>
  </w:style>
  <w:style w:type="character" w:customStyle="1" w:styleId="a8">
    <w:name w:val="Символ концевой сноски"/>
    <w:rPr>
      <w:vertAlign w:val="superscript"/>
    </w:rPr>
  </w:style>
  <w:style w:type="character" w:customStyle="1" w:styleId="a9">
    <w:name w:val="Символы концевой сноски"/>
  </w:style>
  <w:style w:type="character" w:styleId="aa">
    <w:name w:val="FollowedHyperlink"/>
    <w:rPr>
      <w:color w:val="800080"/>
      <w:u w:val="single"/>
    </w:rPr>
  </w:style>
  <w:style w:type="character" w:customStyle="1" w:styleId="20">
    <w:name w:val="Заголовок №2_"/>
    <w:rPr>
      <w:rFonts w:ascii="Times New Roman" w:eastAsia="Times New Roman" w:hAnsi="Times New Roman" w:cs="Times New Roman"/>
      <w:sz w:val="23"/>
      <w:shd w:val="clear" w:color="auto" w:fill="FFFFFF"/>
    </w:rPr>
  </w:style>
  <w:style w:type="character" w:customStyle="1" w:styleId="FootnoteReference1">
    <w:name w:val="Footnote Reference1"/>
    <w:rPr>
      <w:vertAlign w:val="superscript"/>
    </w:rPr>
  </w:style>
  <w:style w:type="character" w:customStyle="1" w:styleId="EndnoteReference1">
    <w:name w:val="Endnote Reference1"/>
    <w:rPr>
      <w:vertAlign w:val="superscript"/>
    </w:rPr>
  </w:style>
  <w:style w:type="character" w:customStyle="1" w:styleId="ListLabel1">
    <w:name w:val="ListLabel 1"/>
    <w:rPr>
      <w:rFonts w:cs="Symbol"/>
      <w:b/>
      <w:sz w:val="22"/>
    </w:rPr>
  </w:style>
  <w:style w:type="character" w:customStyle="1" w:styleId="ListLabel2">
    <w:name w:val="ListLabel 2"/>
    <w:rPr>
      <w:rFonts w:cs="Courier New"/>
      <w:sz w:val="22"/>
    </w:rPr>
  </w:style>
  <w:style w:type="character" w:customStyle="1" w:styleId="ListLabel3">
    <w:name w:val="ListLabel 3"/>
    <w:rPr>
      <w:rFonts w:cs="Wingdings"/>
    </w:rPr>
  </w:style>
  <w:style w:type="character" w:customStyle="1" w:styleId="ListLabel4">
    <w:name w:val="ListLabel 4"/>
    <w:rPr>
      <w:rFonts w:cs="Symbol"/>
      <w:b/>
      <w:sz w:val="22"/>
    </w:rPr>
  </w:style>
  <w:style w:type="character" w:customStyle="1" w:styleId="ListLabel5">
    <w:name w:val="ListLabel 5"/>
    <w:rPr>
      <w:rFonts w:cs="Courier New"/>
      <w:sz w:val="22"/>
    </w:rPr>
  </w:style>
  <w:style w:type="character" w:customStyle="1" w:styleId="ListLabel6">
    <w:name w:val="ListLabel 6"/>
    <w:rPr>
      <w:rFonts w:cs="Wingdings"/>
    </w:rPr>
  </w:style>
  <w:style w:type="character" w:customStyle="1" w:styleId="ListLabel7">
    <w:name w:val="ListLabel 7"/>
    <w:rPr>
      <w:rFonts w:cs="Symbol"/>
      <w:b/>
      <w:sz w:val="22"/>
    </w:rPr>
  </w:style>
  <w:style w:type="character" w:customStyle="1" w:styleId="ListLabel8">
    <w:name w:val="ListLabel 8"/>
    <w:rPr>
      <w:rFonts w:cs="Courier New"/>
      <w:sz w:val="22"/>
    </w:rPr>
  </w:style>
  <w:style w:type="character" w:customStyle="1" w:styleId="ListLabel9">
    <w:name w:val="ListLabel 9"/>
    <w:rPr>
      <w:rFonts w:cs="Wingdings"/>
    </w:rPr>
  </w:style>
  <w:style w:type="character" w:customStyle="1" w:styleId="DefaultParagraphFont">
    <w:name w:val="Default Paragraph Font"/>
  </w:style>
  <w:style w:type="character" w:customStyle="1" w:styleId="docdata">
    <w:name w:val="docdata"/>
    <w:basedOn w:val="DefaultParagraphFont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FootnoteReference2">
    <w:name w:val="Footnote Reference2"/>
    <w:rPr>
      <w:vertAlign w:val="superscript"/>
    </w:rPr>
  </w:style>
  <w:style w:type="character" w:customStyle="1" w:styleId="EndnoteReference2">
    <w:name w:val="Endnote Reference2"/>
    <w:rPr>
      <w:vertAlign w:val="superscript"/>
    </w:rPr>
  </w:style>
  <w:style w:type="character" w:styleId="ab">
    <w:name w:val="footnote reference"/>
    <w:rPr>
      <w:vertAlign w:val="superscript"/>
    </w:rPr>
  </w:style>
  <w:style w:type="character" w:styleId="ac">
    <w:name w:val="endnote reference"/>
    <w:rPr>
      <w:vertAlign w:val="superscript"/>
    </w:rPr>
  </w:style>
  <w:style w:type="paragraph" w:customStyle="1" w:styleId="ad">
    <w:name w:val="Заголовок"/>
    <w:basedOn w:val="a"/>
    <w:next w:val="a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pPr>
      <w:spacing w:after="140" w:line="288" w:lineRule="auto"/>
    </w:pPr>
  </w:style>
  <w:style w:type="paragraph" w:styleId="af">
    <w:name w:val="List"/>
    <w:basedOn w:val="ae"/>
    <w:rPr>
      <w:rFonts w:cs="Lucida Sans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Lohit Devanagari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Lucida Sans"/>
    </w:rPr>
  </w:style>
  <w:style w:type="paragraph" w:styleId="af1">
    <w:name w:val="Body Text Indent"/>
    <w:basedOn w:val="a"/>
    <w:pPr>
      <w:ind w:left="5580"/>
    </w:pPr>
  </w:style>
  <w:style w:type="paragraph" w:customStyle="1" w:styleId="Style1">
    <w:name w:val="Style1"/>
    <w:basedOn w:val="a"/>
    <w:pPr>
      <w:spacing w:line="324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pPr>
      <w:spacing w:line="271" w:lineRule="exact"/>
      <w:ind w:firstLine="535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Pr>
      <w:rFonts w:ascii="Times New Roman" w:hAnsi="Times New Roman" w:cs="Times New Roman"/>
      <w:sz w:val="24"/>
      <w:szCs w:val="24"/>
    </w:rPr>
  </w:style>
  <w:style w:type="paragraph" w:customStyle="1" w:styleId="ConsPlusNormal0">
    <w:name w:val="ConsPlusNormal"/>
    <w:pPr>
      <w:suppressAutoHyphens/>
      <w:ind w:firstLine="720"/>
    </w:pPr>
    <w:rPr>
      <w:rFonts w:ascii="Arial" w:hAnsi="Arial" w:cs="Arial"/>
      <w:sz w:val="22"/>
      <w:szCs w:val="22"/>
      <w:lang w:eastAsia="zh-CN"/>
    </w:rPr>
  </w:style>
  <w:style w:type="paragraph" w:styleId="af2">
    <w:name w:val="No Spacing"/>
    <w:qFormat/>
    <w:pPr>
      <w:suppressAutoHyphens/>
    </w:pPr>
    <w:rPr>
      <w:rFonts w:ascii="Calibri" w:eastAsia="Calibri" w:hAnsi="Calibri" w:cs="Calibri"/>
      <w:color w:val="00000A"/>
      <w:sz w:val="22"/>
      <w:szCs w:val="22"/>
      <w:lang w:eastAsia="zh-CN"/>
    </w:rPr>
  </w:style>
  <w:style w:type="paragraph" w:styleId="af3">
    <w:name w:val="footnote text"/>
    <w:basedOn w:val="a"/>
    <w:pPr>
      <w:widowControl/>
      <w:autoSpaceDE/>
    </w:pPr>
    <w:rPr>
      <w:rFonts w:ascii="Times New Roman" w:hAnsi="Times New Roman" w:cs="Times New Roman"/>
      <w:sz w:val="20"/>
      <w:szCs w:val="20"/>
      <w:lang w:val="x-none"/>
    </w:rPr>
  </w:style>
  <w:style w:type="paragraph" w:styleId="af4">
    <w:name w:val="List Paragraph"/>
    <w:basedOn w:val="a"/>
    <w:qFormat/>
    <w:pPr>
      <w:ind w:left="720"/>
      <w:contextualSpacing/>
    </w:pPr>
  </w:style>
  <w:style w:type="paragraph" w:styleId="af5">
    <w:name w:val="Normal (Web)"/>
    <w:basedOn w:val="a"/>
    <w:pPr>
      <w:widowControl/>
      <w:autoSpaceDE/>
      <w:spacing w:before="280" w:after="142" w:line="288" w:lineRule="auto"/>
    </w:pPr>
    <w:rPr>
      <w:rFonts w:ascii="Times New Roman" w:hAnsi="Times New Roman" w:cs="Times New Roman"/>
      <w:sz w:val="24"/>
      <w:szCs w:val="24"/>
    </w:rPr>
  </w:style>
  <w:style w:type="paragraph" w:styleId="af6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paragraph" w:customStyle="1" w:styleId="xl69">
    <w:name w:val="xl69"/>
    <w:basedOn w:val="a"/>
    <w:pPr>
      <w:widowControl/>
      <w:suppressAutoHyphens w:val="0"/>
      <w:autoSpaceDE/>
      <w:spacing w:before="280" w:after="280"/>
    </w:pPr>
    <w:rPr>
      <w:rFonts w:ascii="Times New Roman" w:hAnsi="Times New Roman" w:cs="Times New Roman"/>
      <w:color w:val="000000"/>
    </w:rPr>
  </w:style>
  <w:style w:type="paragraph" w:customStyle="1" w:styleId="xl70">
    <w:name w:val="xl70"/>
    <w:basedOn w:val="a"/>
    <w:pPr>
      <w:widowControl/>
      <w:suppressAutoHyphens w:val="0"/>
      <w:autoSpaceDE/>
      <w:spacing w:before="280" w:after="280"/>
      <w:jc w:val="center"/>
    </w:pPr>
    <w:rPr>
      <w:rFonts w:ascii="Times New Roman" w:hAnsi="Times New Roman" w:cs="Times New Roman"/>
      <w:color w:val="000000"/>
    </w:rPr>
  </w:style>
  <w:style w:type="paragraph" w:customStyle="1" w:styleId="xl71">
    <w:name w:val="xl71"/>
    <w:basedOn w:val="a"/>
    <w:pPr>
      <w:widowControl/>
      <w:suppressAutoHyphens w:val="0"/>
      <w:autoSpaceDE/>
      <w:spacing w:before="280" w:after="280"/>
      <w:textAlignment w:val="center"/>
    </w:pPr>
    <w:rPr>
      <w:rFonts w:ascii="Times New Roman" w:hAnsi="Times New Roman" w:cs="Times New Roman"/>
      <w:sz w:val="22"/>
      <w:szCs w:val="22"/>
    </w:rPr>
  </w:style>
  <w:style w:type="paragraph" w:customStyle="1" w:styleId="xl72">
    <w:name w:val="xl72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280" w:after="28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73">
    <w:name w:val="xl73"/>
    <w:basedOn w:val="a"/>
    <w:pPr>
      <w:widowControl/>
      <w:suppressAutoHyphens w:val="0"/>
      <w:autoSpaceDE/>
      <w:spacing w:before="280" w:after="280"/>
    </w:pPr>
    <w:rPr>
      <w:rFonts w:ascii="Times New Roman" w:hAnsi="Times New Roman" w:cs="Times New Roman"/>
      <w:b/>
      <w:bCs/>
      <w:color w:val="000000"/>
    </w:rPr>
  </w:style>
  <w:style w:type="paragraph" w:customStyle="1" w:styleId="xl74">
    <w:name w:val="xl74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280" w:after="280"/>
      <w:jc w:val="center"/>
      <w:textAlignment w:val="center"/>
    </w:pPr>
    <w:rPr>
      <w:rFonts w:ascii="Times New Roman" w:hAnsi="Times New Roman" w:cs="Times New Roman"/>
      <w:color w:val="000000"/>
    </w:rPr>
  </w:style>
  <w:style w:type="paragraph" w:customStyle="1" w:styleId="xl75">
    <w:name w:val="xl75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280" w:after="280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6">
    <w:name w:val="xl76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280" w:after="280"/>
      <w:jc w:val="center"/>
      <w:textAlignment w:val="center"/>
    </w:pPr>
    <w:rPr>
      <w:rFonts w:ascii="Times New Roman" w:hAnsi="Times New Roman" w:cs="Times New Roman"/>
      <w:color w:val="000000"/>
    </w:rPr>
  </w:style>
  <w:style w:type="paragraph" w:customStyle="1" w:styleId="xl77">
    <w:name w:val="xl77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280" w:after="280"/>
      <w:jc w:val="center"/>
      <w:textAlignment w:val="center"/>
    </w:pPr>
    <w:rPr>
      <w:rFonts w:ascii="Times New Roman" w:hAnsi="Times New Roman" w:cs="Times New Roman"/>
      <w:color w:val="000000"/>
    </w:rPr>
  </w:style>
  <w:style w:type="paragraph" w:customStyle="1" w:styleId="xl78">
    <w:name w:val="xl78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280" w:after="280"/>
      <w:jc w:val="center"/>
      <w:textAlignment w:val="center"/>
    </w:pPr>
    <w:rPr>
      <w:rFonts w:ascii="Times New Roman" w:hAnsi="Times New Roman" w:cs="Times New Roman"/>
      <w:color w:val="000000"/>
    </w:rPr>
  </w:style>
  <w:style w:type="paragraph" w:customStyle="1" w:styleId="xl79">
    <w:name w:val="xl79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280" w:after="280"/>
      <w:jc w:val="center"/>
      <w:textAlignment w:val="center"/>
    </w:pPr>
    <w:rPr>
      <w:rFonts w:ascii="Times New Roman" w:hAnsi="Times New Roman" w:cs="Times New Roman"/>
    </w:rPr>
  </w:style>
  <w:style w:type="paragraph" w:customStyle="1" w:styleId="xl80">
    <w:name w:val="xl80"/>
    <w:basedOn w:val="a"/>
    <w:pPr>
      <w:widowControl/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280" w:after="280"/>
      <w:jc w:val="center"/>
      <w:textAlignment w:val="center"/>
    </w:pPr>
    <w:rPr>
      <w:rFonts w:ascii="Times New Roman" w:hAnsi="Times New Roman" w:cs="Times New Roman"/>
      <w:color w:val="000000"/>
    </w:rPr>
  </w:style>
  <w:style w:type="paragraph" w:customStyle="1" w:styleId="xl81">
    <w:name w:val="xl81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280" w:after="280"/>
      <w:jc w:val="center"/>
      <w:textAlignment w:val="center"/>
    </w:pPr>
    <w:rPr>
      <w:rFonts w:ascii="Times New Roman" w:hAnsi="Times New Roman" w:cs="Times New Roman"/>
    </w:rPr>
  </w:style>
  <w:style w:type="paragraph" w:customStyle="1" w:styleId="xl82">
    <w:name w:val="xl82"/>
    <w:basedOn w:val="a"/>
    <w:pPr>
      <w:widowControl/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280" w:after="280"/>
      <w:jc w:val="center"/>
      <w:textAlignment w:val="center"/>
    </w:pPr>
    <w:rPr>
      <w:rFonts w:ascii="Times New Roman" w:hAnsi="Times New Roman" w:cs="Times New Roman"/>
      <w:color w:val="000000"/>
    </w:rPr>
  </w:style>
  <w:style w:type="paragraph" w:customStyle="1" w:styleId="xl83">
    <w:name w:val="xl83"/>
    <w:basedOn w:val="a"/>
    <w:pPr>
      <w:widowControl/>
      <w:suppressAutoHyphens w:val="0"/>
      <w:autoSpaceDE/>
      <w:spacing w:before="280" w:after="280"/>
      <w:jc w:val="center"/>
    </w:pPr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xl84">
    <w:name w:val="xl84"/>
    <w:basedOn w:val="a"/>
    <w:pPr>
      <w:widowControl/>
      <w:suppressAutoHyphens w:val="0"/>
      <w:autoSpaceDE/>
      <w:spacing w:before="280" w:after="280"/>
      <w:textAlignment w:val="center"/>
    </w:pPr>
    <w:rPr>
      <w:rFonts w:ascii="Times New Roman" w:hAnsi="Times New Roman" w:cs="Times New Roman"/>
      <w:sz w:val="22"/>
      <w:szCs w:val="22"/>
    </w:rPr>
  </w:style>
  <w:style w:type="paragraph" w:customStyle="1" w:styleId="xl85">
    <w:name w:val="xl85"/>
    <w:basedOn w:val="a"/>
    <w:pPr>
      <w:widowControl/>
      <w:suppressAutoHyphens w:val="0"/>
      <w:autoSpaceDE/>
      <w:spacing w:before="280" w:after="280"/>
      <w:textAlignment w:val="center"/>
    </w:pPr>
    <w:rPr>
      <w:rFonts w:ascii="Times New Roman" w:hAnsi="Times New Roman" w:cs="Times New Roman"/>
      <w:sz w:val="22"/>
      <w:szCs w:val="22"/>
    </w:rPr>
  </w:style>
  <w:style w:type="paragraph" w:customStyle="1" w:styleId="xl86">
    <w:name w:val="xl86"/>
    <w:basedOn w:val="a"/>
    <w:pPr>
      <w:widowControl/>
      <w:suppressAutoHyphens w:val="0"/>
      <w:autoSpaceDE/>
      <w:spacing w:before="280" w:after="280"/>
      <w:jc w:val="right"/>
      <w:textAlignment w:val="center"/>
    </w:pPr>
    <w:rPr>
      <w:rFonts w:ascii="Times New Roman" w:hAnsi="Times New Roman" w:cs="Times New Roman"/>
      <w:sz w:val="22"/>
      <w:szCs w:val="22"/>
    </w:rPr>
  </w:style>
  <w:style w:type="paragraph" w:customStyle="1" w:styleId="xl87">
    <w:name w:val="xl87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280" w:after="280"/>
      <w:jc w:val="center"/>
      <w:textAlignment w:val="center"/>
    </w:pPr>
    <w:rPr>
      <w:rFonts w:ascii="Times New Roman" w:hAnsi="Times New Roman" w:cs="Times New Roman"/>
      <w:b/>
      <w:bCs/>
      <w:color w:val="000000"/>
    </w:rPr>
  </w:style>
  <w:style w:type="paragraph" w:styleId="14">
    <w:name w:val="index 1"/>
    <w:basedOn w:val="a"/>
    <w:next w:val="a"/>
    <w:pPr>
      <w:ind w:left="180" w:hanging="180"/>
    </w:pPr>
  </w:style>
  <w:style w:type="paragraph" w:styleId="afa">
    <w:name w:val="index heading"/>
    <w:basedOn w:val="a"/>
    <w:pPr>
      <w:widowControl/>
      <w:suppressLineNumbers/>
      <w:autoSpaceDE/>
    </w:pPr>
    <w:rPr>
      <w:rFonts w:ascii="Liberation Serif" w:eastAsia="Tahoma" w:hAnsi="Liberation Serif" w:cs="Lohit Devanagari"/>
      <w:kern w:val="2"/>
      <w:sz w:val="24"/>
      <w:szCs w:val="24"/>
      <w:lang w:bidi="hi-IN"/>
    </w:rPr>
  </w:style>
  <w:style w:type="paragraph" w:customStyle="1" w:styleId="example">
    <w:name w:val="example"/>
    <w:basedOn w:val="a"/>
    <w:pPr>
      <w:widowControl/>
      <w:spacing w:before="280" w:after="280"/>
    </w:pPr>
  </w:style>
  <w:style w:type="paragraph" w:customStyle="1" w:styleId="ListParagraph">
    <w:name w:val="List Paragraph"/>
    <w:basedOn w:val="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4678</Words>
  <Characters>26667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kng</dc:creator>
  <cp:lastModifiedBy>zakupki</cp:lastModifiedBy>
  <cp:revision>2</cp:revision>
  <cp:lastPrinted>2025-06-19T08:06:00Z</cp:lastPrinted>
  <dcterms:created xsi:type="dcterms:W3CDTF">2026-05-28T07:20:00Z</dcterms:created>
  <dcterms:modified xsi:type="dcterms:W3CDTF">2026-05-28T07:20:00Z</dcterms:modified>
</cp:coreProperties>
</file>