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DCA" w:rsidRDefault="00871DCA" w:rsidP="00871DCA">
      <w:pPr>
        <w:spacing w:before="0" w:after="0"/>
        <w:jc w:val="center"/>
        <w:rPr>
          <w:b/>
        </w:rPr>
      </w:pPr>
      <w:r>
        <w:rPr>
          <w:b/>
        </w:rPr>
        <w:t xml:space="preserve">ГОСУДАРСТВЕННЫЙ КОНТРАКТ № </w:t>
      </w:r>
      <w:r w:rsidR="000B2D00">
        <w:rPr>
          <w:b/>
        </w:rPr>
        <w:t>______________________</w:t>
      </w:r>
    </w:p>
    <w:p w:rsidR="00871DCA" w:rsidRDefault="00871DCA" w:rsidP="00871DCA">
      <w:pPr>
        <w:spacing w:before="0" w:after="0"/>
        <w:ind w:firstLine="709"/>
      </w:pPr>
    </w:p>
    <w:p w:rsidR="00FA0AF1" w:rsidRPr="00FA0AF1" w:rsidRDefault="00FA0AF1" w:rsidP="00FA0AF1">
      <w:pPr>
        <w:spacing w:before="0" w:after="0"/>
        <w:jc w:val="center"/>
        <w:rPr>
          <w:i/>
          <w:color w:val="auto"/>
          <w:sz w:val="22"/>
          <w:szCs w:val="22"/>
        </w:rPr>
      </w:pPr>
      <w:r w:rsidRPr="00FA0AF1">
        <w:rPr>
          <w:bCs/>
          <w:i/>
          <w:color w:val="auto"/>
          <w:szCs w:val="24"/>
        </w:rPr>
        <w:t xml:space="preserve">Идентификационный </w:t>
      </w:r>
      <w:r w:rsidRPr="00FA0AF1">
        <w:rPr>
          <w:rFonts w:eastAsia="Calibri"/>
          <w:i/>
          <w:iCs/>
          <w:color w:val="auto"/>
          <w:szCs w:val="24"/>
          <w:lang w:eastAsia="en-US"/>
        </w:rPr>
        <w:t>код</w:t>
      </w:r>
      <w:r w:rsidRPr="00FA0AF1">
        <w:rPr>
          <w:bCs/>
          <w:i/>
          <w:color w:val="auto"/>
          <w:szCs w:val="24"/>
        </w:rPr>
        <w:t xml:space="preserve"> закупки </w:t>
      </w:r>
      <w:r w:rsidR="00EB03B8" w:rsidRPr="00EB03B8">
        <w:rPr>
          <w:i/>
          <w:color w:val="auto"/>
          <w:szCs w:val="24"/>
        </w:rPr>
        <w:t>261770559633977030100100640000000244</w:t>
      </w:r>
    </w:p>
    <w:p w:rsidR="001B549B" w:rsidRDefault="001B549B" w:rsidP="00561D7E">
      <w:pPr>
        <w:spacing w:before="0" w:after="0"/>
      </w:pPr>
    </w:p>
    <w:p w:rsidR="00871DCA" w:rsidRDefault="00561D7E" w:rsidP="00871DCA">
      <w:pPr>
        <w:spacing w:before="0" w:after="0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1DCA">
        <w:t xml:space="preserve">      </w:t>
      </w:r>
      <w:r w:rsidR="00871DCA">
        <w:tab/>
        <w:t xml:space="preserve">        </w:t>
      </w:r>
      <w:r w:rsidRPr="00170E22">
        <w:t xml:space="preserve">   </w:t>
      </w:r>
      <w:r w:rsidR="00626118">
        <w:t xml:space="preserve">     </w:t>
      </w:r>
      <w:r w:rsidRPr="00170E22">
        <w:t xml:space="preserve">   </w:t>
      </w:r>
      <w:proofErr w:type="gramStart"/>
      <w:r w:rsidRPr="00170E22">
        <w:t xml:space="preserve"> </w:t>
      </w:r>
      <w:r w:rsidR="00C95DBF">
        <w:t xml:space="preserve"> </w:t>
      </w:r>
      <w:r w:rsidR="000243D1">
        <w:t xml:space="preserve"> «</w:t>
      </w:r>
      <w:proofErr w:type="gramEnd"/>
      <w:r w:rsidR="000243D1">
        <w:t>__</w:t>
      </w:r>
      <w:r w:rsidR="00871DCA">
        <w:t>» __________</w:t>
      </w:r>
      <w:r w:rsidR="00C95DBF">
        <w:t xml:space="preserve"> </w:t>
      </w:r>
      <w:r w:rsidR="00871DCA">
        <w:t>202</w:t>
      </w:r>
      <w:r w:rsidR="00EB03B8">
        <w:t>6</w:t>
      </w:r>
      <w:r w:rsidR="00871DCA">
        <w:t xml:space="preserve"> г.</w:t>
      </w:r>
    </w:p>
    <w:p w:rsidR="00235D89" w:rsidRDefault="00235D89" w:rsidP="00871DCA">
      <w:pPr>
        <w:spacing w:before="0" w:after="0"/>
      </w:pPr>
    </w:p>
    <w:p w:rsidR="00101706" w:rsidRPr="00101706" w:rsidRDefault="00101706" w:rsidP="00101706">
      <w:pPr>
        <w:autoSpaceDE w:val="0"/>
        <w:autoSpaceDN w:val="0"/>
        <w:adjustRightInd w:val="0"/>
        <w:spacing w:before="0" w:after="0"/>
        <w:ind w:firstLine="709"/>
        <w:jc w:val="both"/>
      </w:pPr>
      <w:r w:rsidRPr="00101706">
        <w:t>Министерство промышленности и торговли Российской Федерации, именуемое в дальнейшем «Заказчик», в лице __________, действующего на основании</w:t>
      </w:r>
      <w:r w:rsidR="00C95DBF">
        <w:t xml:space="preserve"> </w:t>
      </w:r>
      <w:r w:rsidRPr="00101706">
        <w:t>________ от «__»______20__ г. № ___, с одной стороны, и ________</w:t>
      </w:r>
      <w:r w:rsidRPr="00101706">
        <w:rPr>
          <w:vertAlign w:val="superscript"/>
        </w:rPr>
        <w:footnoteReference w:id="1"/>
      </w:r>
      <w:r w:rsidRPr="00101706">
        <w:t xml:space="preserve">, далее именуемое </w:t>
      </w:r>
      <w:r w:rsidRPr="00101706">
        <w:rPr>
          <w:bCs/>
        </w:rPr>
        <w:t>«Исполнитель»</w:t>
      </w:r>
      <w:r w:rsidRPr="00101706">
        <w:t xml:space="preserve"> в лице _________, действующего на основании _________, с другой стороны, вместе именуемые «Стороны», на основании пункта 4 части 1 статьи 93 Федеральн</w:t>
      </w:r>
      <w:r w:rsidR="002718D8">
        <w:t>ого закона от 05.04.</w:t>
      </w:r>
      <w:r w:rsidR="00FC10F1">
        <w:t xml:space="preserve">2013 </w:t>
      </w:r>
      <w:r w:rsidR="002718D8">
        <w:br/>
      </w:r>
      <w:r w:rsidRPr="00101706">
        <w:t>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</w:t>
      </w:r>
      <w:r w:rsidR="002718D8">
        <w:t xml:space="preserve">венный контракт </w:t>
      </w:r>
      <w:r w:rsidRPr="00101706">
        <w:t>(далее – государственный контракт) о нижеследующем:</w:t>
      </w:r>
    </w:p>
    <w:p w:rsidR="00871DCA" w:rsidRDefault="00871DCA" w:rsidP="00871DCA">
      <w:pPr>
        <w:pStyle w:val="aff2"/>
        <w:jc w:val="center"/>
      </w:pPr>
    </w:p>
    <w:p w:rsidR="00871DCA" w:rsidRDefault="00871DCA" w:rsidP="00871DCA">
      <w:pPr>
        <w:pStyle w:val="aff2"/>
        <w:numPr>
          <w:ilvl w:val="0"/>
          <w:numId w:val="1"/>
        </w:numPr>
        <w:ind w:left="0" w:firstLine="0"/>
        <w:jc w:val="center"/>
        <w:rPr>
          <w:b/>
        </w:rPr>
      </w:pPr>
      <w:r>
        <w:rPr>
          <w:b/>
        </w:rPr>
        <w:t>Предмет государственного контракта</w:t>
      </w:r>
    </w:p>
    <w:p w:rsidR="00FC10F1" w:rsidRPr="00FC10F1" w:rsidRDefault="00FC10F1" w:rsidP="00FC10F1">
      <w:pPr>
        <w:widowControl w:val="0"/>
        <w:numPr>
          <w:ilvl w:val="1"/>
          <w:numId w:val="9"/>
        </w:numPr>
        <w:tabs>
          <w:tab w:val="left" w:pos="1287"/>
        </w:tabs>
        <w:spacing w:before="0" w:after="0"/>
        <w:ind w:right="-23" w:firstLine="567"/>
        <w:jc w:val="both"/>
        <w:rPr>
          <w:rFonts w:eastAsia="Arial Unicode MS"/>
          <w:color w:val="auto"/>
          <w:szCs w:val="24"/>
        </w:rPr>
      </w:pPr>
      <w:r w:rsidRPr="00FC10F1">
        <w:rPr>
          <w:rFonts w:eastAsia="Arial Unicode MS"/>
          <w:szCs w:val="24"/>
        </w:rPr>
        <w:t xml:space="preserve">Исполнитель по заданию Заказчика обязуется </w:t>
      </w:r>
      <w:r w:rsidRPr="00FC10F1">
        <w:rPr>
          <w:rFonts w:eastAsia="Arial Unicode MS" w:cs="Arial Unicode MS"/>
          <w:szCs w:val="24"/>
          <w:lang w:eastAsia="en-US"/>
        </w:rPr>
        <w:t xml:space="preserve">в установленный государственным контрактом срок </w:t>
      </w:r>
      <w:r w:rsidRPr="00FC10F1">
        <w:rPr>
          <w:rFonts w:eastAsia="Arial Unicode MS"/>
          <w:szCs w:val="24"/>
        </w:rPr>
        <w:t>оказать услуги по изготовлению цветочных букетов и композиций (далее – услуги, продукция),</w:t>
      </w:r>
      <w:r w:rsidRPr="00FC10F1">
        <w:t xml:space="preserve"> наименование, цена, количество которых указаны в Спецификации (Приложение № 2 к государственному контракту), являющейся неотъемлемой частью государственного контракта, а Заказчик обязуется принять и оплатить эти услуги в порядке и на условиях, определенных государственным контрактом</w:t>
      </w:r>
      <w:r w:rsidRPr="00FC10F1">
        <w:rPr>
          <w:rFonts w:eastAsia="Arial Unicode MS"/>
          <w:szCs w:val="24"/>
        </w:rPr>
        <w:t>.</w:t>
      </w:r>
    </w:p>
    <w:p w:rsidR="00FC10F1" w:rsidRPr="00FC10F1" w:rsidRDefault="00FC10F1" w:rsidP="00FC10F1">
      <w:pPr>
        <w:widowControl w:val="0"/>
        <w:numPr>
          <w:ilvl w:val="1"/>
          <w:numId w:val="9"/>
        </w:numPr>
        <w:tabs>
          <w:tab w:val="left" w:pos="1287"/>
        </w:tabs>
        <w:spacing w:before="0" w:after="0"/>
        <w:ind w:right="-23" w:firstLine="567"/>
        <w:jc w:val="both"/>
        <w:rPr>
          <w:rFonts w:eastAsia="Arial Unicode MS"/>
          <w:color w:val="auto"/>
          <w:szCs w:val="24"/>
        </w:rPr>
      </w:pPr>
      <w:r w:rsidRPr="00FC10F1">
        <w:rPr>
          <w:rFonts w:eastAsia="Arial Unicode MS"/>
          <w:szCs w:val="24"/>
        </w:rPr>
        <w:t xml:space="preserve">Услуги оказываются Исполнителем </w:t>
      </w:r>
      <w:r w:rsidRPr="00FC10F1">
        <w:rPr>
          <w:rFonts w:eastAsia="Arial Unicode MS" w:cs="Arial Unicode MS"/>
          <w:szCs w:val="24"/>
          <w:lang w:eastAsia="en-US"/>
        </w:rPr>
        <w:t xml:space="preserve">в соответствии с требованиями технического задания (далее - ТЗ) (Приложение № 1 к государственному контракту), </w:t>
      </w:r>
      <w:r>
        <w:rPr>
          <w:rFonts w:eastAsia="Arial Unicode MS" w:cs="Arial Unicode MS"/>
          <w:szCs w:val="24"/>
          <w:lang w:eastAsia="en-US"/>
        </w:rPr>
        <w:t>являющегося неотъемлемой частью</w:t>
      </w:r>
      <w:r w:rsidRPr="00FC10F1">
        <w:rPr>
          <w:rFonts w:eastAsia="Arial Unicode MS" w:cs="Arial Unicode MS"/>
          <w:szCs w:val="24"/>
          <w:lang w:eastAsia="en-US"/>
        </w:rPr>
        <w:t xml:space="preserve"> государственного контракта, а также </w:t>
      </w:r>
      <w:r w:rsidRPr="00FC10F1">
        <w:rPr>
          <w:rFonts w:eastAsia="Arial Unicode MS"/>
          <w:szCs w:val="24"/>
        </w:rPr>
        <w:t>с соблюдением требований ГОСТ, ТУ и других технических норм, и правил, действующих на территории Российской Федерации.</w:t>
      </w:r>
    </w:p>
    <w:p w:rsidR="00871DCA" w:rsidRDefault="00871DCA" w:rsidP="00871DCA">
      <w:pPr>
        <w:pStyle w:val="aff2"/>
        <w:ind w:firstLine="708"/>
        <w:jc w:val="both"/>
        <w:rPr>
          <w:u w:val="single"/>
        </w:rPr>
      </w:pPr>
    </w:p>
    <w:p w:rsidR="00871DCA" w:rsidRPr="00807ED5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Цена государственного контракта</w:t>
      </w:r>
    </w:p>
    <w:p w:rsidR="00DB1FC8" w:rsidRPr="00DB1FC8" w:rsidRDefault="00871DCA" w:rsidP="00DB1FC8">
      <w:pPr>
        <w:tabs>
          <w:tab w:val="num" w:pos="567"/>
        </w:tabs>
        <w:snapToGrid w:val="0"/>
        <w:spacing w:before="0" w:after="0"/>
        <w:ind w:firstLine="567"/>
        <w:jc w:val="both"/>
        <w:rPr>
          <w:rFonts w:eastAsia="Calibri"/>
          <w:color w:val="auto"/>
          <w:szCs w:val="24"/>
          <w:lang w:eastAsia="en-US"/>
        </w:rPr>
      </w:pPr>
      <w:r w:rsidRPr="00807ED5">
        <w:t xml:space="preserve">2.1. </w:t>
      </w:r>
      <w:r w:rsidR="00DB1FC8" w:rsidRPr="00DB1FC8">
        <w:rPr>
          <w:rFonts w:eastAsia="Calibri"/>
          <w:color w:val="auto"/>
          <w:szCs w:val="24"/>
          <w:lang w:eastAsia="en-US"/>
        </w:rPr>
        <w:t>Цена единиц услуг указана в тарифах на цветочные букеты и композиции (приложение №2 к государственному контракту).</w:t>
      </w:r>
    </w:p>
    <w:p w:rsidR="00871DCA" w:rsidRPr="00807ED5" w:rsidRDefault="00DB1FC8" w:rsidP="00DB1FC8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DB1FC8">
        <w:rPr>
          <w:rFonts w:eastAsia="Calibri"/>
          <w:color w:val="auto"/>
          <w:szCs w:val="24"/>
          <w:lang w:eastAsia="en-US"/>
        </w:rPr>
        <w:t xml:space="preserve">Максимальное значение цены государственного контракта составляет 600 000 (Шестьсот тысяч) рублей 00 копеек, </w:t>
      </w:r>
      <w:r w:rsidR="00BC6813" w:rsidRPr="00BC6813">
        <w:rPr>
          <w:rFonts w:eastAsia="Calibri"/>
          <w:color w:val="auto"/>
          <w:szCs w:val="24"/>
          <w:lang w:eastAsia="en-US"/>
        </w:rPr>
        <w:t>в т. ч. НДС ________ (указать сумму прописью) рублей</w:t>
      </w:r>
      <w:r w:rsidR="00BC6813" w:rsidRPr="00BC6813">
        <w:rPr>
          <w:rFonts w:eastAsia="Calibri"/>
          <w:color w:val="auto"/>
          <w:szCs w:val="24"/>
          <w:vertAlign w:val="superscript"/>
          <w:lang w:eastAsia="en-US"/>
        </w:rPr>
        <w:footnoteReference w:id="2"/>
      </w:r>
      <w:r w:rsidR="00BC6813" w:rsidRPr="00BC6813">
        <w:rPr>
          <w:rFonts w:eastAsia="Calibri"/>
          <w:color w:val="auto"/>
          <w:szCs w:val="24"/>
          <w:vertAlign w:val="superscript"/>
          <w:lang w:eastAsia="en-US"/>
        </w:rPr>
        <w:t xml:space="preserve"> </w:t>
      </w:r>
      <w:r w:rsidRPr="00DB1FC8">
        <w:rPr>
          <w:rFonts w:eastAsia="Calibri"/>
          <w:color w:val="auto"/>
          <w:szCs w:val="24"/>
          <w:lang w:eastAsia="en-US"/>
        </w:rPr>
        <w:t>(КБК 02</w:t>
      </w:r>
      <w:r w:rsidR="001E0794">
        <w:rPr>
          <w:rFonts w:eastAsia="Calibri"/>
          <w:color w:val="auto"/>
          <w:szCs w:val="24"/>
          <w:lang w:eastAsia="en-US"/>
        </w:rPr>
        <w:t>0 04 01 9990090019 244 КОСГУ 226</w:t>
      </w:r>
      <w:r w:rsidRPr="00DB1FC8">
        <w:rPr>
          <w:rFonts w:eastAsia="Calibri"/>
          <w:color w:val="auto"/>
          <w:szCs w:val="24"/>
          <w:lang w:eastAsia="en-US"/>
        </w:rPr>
        <w:t>).</w:t>
      </w:r>
    </w:p>
    <w:p w:rsidR="00871DCA" w:rsidRPr="00807ED5" w:rsidRDefault="00871DCA" w:rsidP="00DB1FC8">
      <w:pPr>
        <w:spacing w:before="0" w:after="0"/>
        <w:ind w:firstLine="709"/>
        <w:jc w:val="both"/>
      </w:pPr>
      <w:r w:rsidRPr="00807ED5">
        <w:t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2.2. Цена </w:t>
      </w:r>
      <w:r w:rsidRPr="00807ED5">
        <w:rPr>
          <w:rFonts w:eastAsia="Calibri"/>
          <w:lang w:eastAsia="en-US"/>
        </w:rPr>
        <w:t xml:space="preserve">государственного контракта </w:t>
      </w:r>
      <w:r w:rsidRPr="00807ED5">
        <w:t xml:space="preserve">является твердой и не может изменяться в ходе исполнения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, за исключением случаев, установленных законодательством Российской Федерации.</w:t>
      </w:r>
    </w:p>
    <w:p w:rsidR="00E4127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  <w:rPr>
          <w:rFonts w:eastAsia="Calibri"/>
          <w:color w:val="auto"/>
          <w:szCs w:val="24"/>
          <w:lang w:eastAsia="en-US"/>
        </w:rPr>
      </w:pPr>
      <w:r w:rsidRPr="00807ED5">
        <w:t xml:space="preserve">2.3. </w:t>
      </w:r>
      <w:r w:rsidR="00E41275" w:rsidRPr="00E41275">
        <w:rPr>
          <w:rFonts w:eastAsia="Calibri"/>
          <w:color w:val="auto"/>
          <w:szCs w:val="24"/>
          <w:lang w:eastAsia="en-US"/>
        </w:rPr>
        <w:t xml:space="preserve">Оплата по государственному контракту производится не позднее </w:t>
      </w:r>
      <w:r w:rsidR="007C1D40" w:rsidRPr="007C1D40">
        <w:rPr>
          <w:rFonts w:eastAsia="Calibri"/>
          <w:color w:val="auto"/>
          <w:szCs w:val="24"/>
          <w:lang w:eastAsia="en-US"/>
        </w:rPr>
        <w:t xml:space="preserve">не позднее 10 (Десяти) рабочих дней </w:t>
      </w:r>
      <w:r w:rsidR="00E41275" w:rsidRPr="00E41275">
        <w:rPr>
          <w:rFonts w:eastAsia="Calibri"/>
          <w:color w:val="auto"/>
          <w:szCs w:val="24"/>
          <w:lang w:eastAsia="en-US"/>
        </w:rPr>
        <w:t xml:space="preserve">с даты подписания акта оказанных услуг, при условии предоставления Исполнителем Заказчику счета, счет-фактуры оформленных в соответствии с требованиями действующего </w:t>
      </w:r>
      <w:r w:rsidR="00E41275" w:rsidRPr="00E41275">
        <w:rPr>
          <w:rFonts w:eastAsia="Calibri"/>
          <w:color w:val="auto"/>
          <w:szCs w:val="24"/>
          <w:lang w:eastAsia="en-US"/>
        </w:rPr>
        <w:lastRenderedPageBreak/>
        <w:t>законодательства Российской Федерации.</w:t>
      </w:r>
    </w:p>
    <w:p w:rsidR="00871DCA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>2.4. Расчеты между Сторонами производятся путем перечисления безналичных денежных средств с лицевого счета Заказчика на расчетный счет Исполнителя.</w:t>
      </w:r>
    </w:p>
    <w:p w:rsidR="00A03E55" w:rsidRDefault="00A03E55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</w:p>
    <w:p w:rsidR="00871DCA" w:rsidRPr="00807ED5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Обязанности сторон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>3.1. Заказчик обязуется:</w:t>
      </w:r>
    </w:p>
    <w:p w:rsidR="004643D2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3.1.1. </w:t>
      </w:r>
      <w:r w:rsidR="004643D2" w:rsidRPr="004643D2">
        <w:t>Обеспечить контроль за исполнением государственного контракта</w:t>
      </w:r>
      <w:r w:rsidR="004643D2">
        <w:t>.</w:t>
      </w:r>
      <w:r w:rsidR="004643D2" w:rsidRPr="004643D2">
        <w:t xml:space="preserve">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3.1.2. Провести экспертизу результатов оказанных услуг в части их соответствия условиям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, в соответствии с Федеральным законом от </w:t>
      </w:r>
      <w:r w:rsidR="002718D8">
        <w:t>05.04.</w:t>
      </w:r>
      <w:r w:rsidRPr="00807ED5">
        <w:t>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  <w:rPr>
          <w:rFonts w:eastAsia="Calibri"/>
          <w:lang w:eastAsia="en-US"/>
        </w:rPr>
      </w:pPr>
      <w:r w:rsidRPr="00807ED5">
        <w:t xml:space="preserve">3.1.3. Осуществить приемку услуг в соответствии с подпунктами 5.1, 5.2 </w:t>
      </w:r>
      <w:r w:rsidR="00ED2309">
        <w:rPr>
          <w:rFonts w:eastAsia="Calibri"/>
          <w:lang w:eastAsia="en-US"/>
        </w:rPr>
        <w:t>государственного контракта</w:t>
      </w:r>
      <w:r w:rsidRPr="00807ED5">
        <w:rPr>
          <w:rFonts w:eastAsia="Calibri"/>
          <w:lang w:eastAsia="en-US"/>
        </w:rPr>
        <w:t xml:space="preserve"> </w:t>
      </w:r>
      <w:r w:rsidR="00ED2309" w:rsidRPr="00FC10F1">
        <w:rPr>
          <w:rFonts w:eastAsia="Arial Unicode MS"/>
          <w:szCs w:val="28"/>
        </w:rPr>
        <w:t xml:space="preserve">с даты заключения государственного контракта до </w:t>
      </w:r>
      <w:r w:rsidR="0093365A">
        <w:rPr>
          <w:rFonts w:eastAsia="Arial Unicode MS"/>
          <w:szCs w:val="28"/>
        </w:rPr>
        <w:t>30 октября</w:t>
      </w:r>
      <w:r w:rsidR="00EB03B8">
        <w:rPr>
          <w:rFonts w:eastAsia="Arial Unicode MS"/>
          <w:szCs w:val="28"/>
        </w:rPr>
        <w:t xml:space="preserve"> 2026</w:t>
      </w:r>
      <w:r w:rsidR="00ED2309" w:rsidRPr="00FC10F1">
        <w:rPr>
          <w:rFonts w:eastAsia="Arial Unicode MS"/>
          <w:szCs w:val="28"/>
        </w:rPr>
        <w:t xml:space="preserve"> г. включительно</w:t>
      </w:r>
      <w:r w:rsidR="00ED2309">
        <w:rPr>
          <w:rFonts w:eastAsia="Arial Unicode MS"/>
          <w:szCs w:val="28"/>
        </w:rPr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  <w:rPr>
          <w:rFonts w:eastAsia="Calibri"/>
          <w:lang w:eastAsia="en-US"/>
        </w:rPr>
      </w:pPr>
      <w:r w:rsidRPr="00807ED5">
        <w:t xml:space="preserve">3.1.4. Произвести своевременную оплату услуг на условиях, предусмотренных </w:t>
      </w:r>
      <w:r w:rsidRPr="00807ED5">
        <w:rPr>
          <w:rFonts w:eastAsia="Calibri"/>
          <w:lang w:eastAsia="en-US"/>
        </w:rPr>
        <w:t xml:space="preserve">государственным контрактом.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>3.2. Исполнитель обязуется: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3.2.1. </w:t>
      </w:r>
      <w:r w:rsidR="004643D2" w:rsidRPr="004643D2">
        <w:t xml:space="preserve">Оказать услуги в соответствии с ТЗ в предусмотренный </w:t>
      </w:r>
      <w:r w:rsidR="004643D2">
        <w:t>государственным контрактом срок.</w:t>
      </w:r>
    </w:p>
    <w:p w:rsidR="00950CD9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3.2.2. </w:t>
      </w:r>
      <w:r w:rsidR="005D3DBE">
        <w:rPr>
          <w:rFonts w:eastAsia="Arial Unicode MS"/>
          <w:szCs w:val="28"/>
        </w:rPr>
        <w:t>Оказать услуги</w:t>
      </w:r>
      <w:r w:rsidR="00950CD9" w:rsidRPr="00FC10F1">
        <w:rPr>
          <w:rFonts w:eastAsia="Arial Unicode MS"/>
          <w:szCs w:val="28"/>
        </w:rPr>
        <w:t xml:space="preserve"> с даты заключения государственного контракта до </w:t>
      </w:r>
      <w:r w:rsidR="0093365A">
        <w:rPr>
          <w:rFonts w:eastAsia="Arial Unicode MS"/>
          <w:szCs w:val="28"/>
        </w:rPr>
        <w:t xml:space="preserve">30 октября </w:t>
      </w:r>
      <w:r w:rsidR="00EB03B8">
        <w:rPr>
          <w:rFonts w:eastAsia="Arial Unicode MS"/>
          <w:szCs w:val="28"/>
        </w:rPr>
        <w:t>2026</w:t>
      </w:r>
      <w:r w:rsidR="00950CD9" w:rsidRPr="00FC10F1">
        <w:rPr>
          <w:rFonts w:eastAsia="Arial Unicode MS"/>
          <w:szCs w:val="28"/>
        </w:rPr>
        <w:t xml:space="preserve"> г. включительно</w:t>
      </w:r>
      <w:r w:rsidR="005D3DBE">
        <w:rPr>
          <w:rFonts w:eastAsia="Arial Unicode MS"/>
          <w:szCs w:val="28"/>
        </w:rPr>
        <w:t>.</w:t>
      </w:r>
      <w:r w:rsidR="00950CD9" w:rsidRPr="00807ED5">
        <w:t xml:space="preserve">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>3.2.3. Доставить Заказчику готовую продукцию и предоставить счет, акта оказанных услуг, товарную накладную и счет-фактуру по адресу Заказчика: г. М</w:t>
      </w:r>
      <w:r w:rsidR="00BA033E">
        <w:t xml:space="preserve">осква, Пресненская набережная, </w:t>
      </w:r>
      <w:r w:rsidR="00FC10F1">
        <w:br/>
      </w:r>
      <w:r w:rsidRPr="00807ED5">
        <w:t>д. 10, стр. 2.</w:t>
      </w:r>
    </w:p>
    <w:p w:rsidR="00871DCA" w:rsidRPr="00807ED5" w:rsidRDefault="00871DCA" w:rsidP="00871DCA">
      <w:pPr>
        <w:spacing w:before="0" w:after="0"/>
        <w:jc w:val="both"/>
        <w:rPr>
          <w:b/>
        </w:rPr>
      </w:pPr>
    </w:p>
    <w:p w:rsidR="00871DCA" w:rsidRPr="00807ED5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Ответственность сторон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4.1. За невыполнение или ненадлежащее выполнение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 Стороны несут ответственность в соответствии с законодательством Российской Федерации и условиями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4.2. Исполнитель обязан возместить убытки, причинённые им Заказчику, вследствие неисполнения или ненадлежащего исполнения обязательства по поставке продукции, сверх установленной неустойки (штрафа, пени) но не более стоимости поставляемой продукции по </w:t>
      </w:r>
      <w:r w:rsidRPr="00807ED5">
        <w:rPr>
          <w:rFonts w:eastAsia="Calibri"/>
          <w:lang w:eastAsia="en-US"/>
        </w:rPr>
        <w:t>государственному контракту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4.3. В случае просрочки исполнения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начиная со дня, следующего после дня истечения, установленного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, уменьшенной на сумму, пропорциональную объему обязательств, предусмотренных </w:t>
      </w:r>
      <w:r w:rsidRPr="00807ED5">
        <w:rPr>
          <w:rFonts w:eastAsia="Calibri"/>
          <w:lang w:eastAsia="en-US"/>
        </w:rPr>
        <w:t xml:space="preserve">государственным контрактом </w:t>
      </w:r>
      <w:r w:rsidRPr="00807ED5">
        <w:t>и фактически исполненных Исполнителем.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4.4. За каждый факт неисполнения или ненадлежащего исполнения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за исключением просрочки Исполнителем обязательств (в том числе гарантийного обязательства),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уплачивает Заказчику штраф.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</w:t>
      </w:r>
      <w:r w:rsidR="002718D8">
        <w:t xml:space="preserve"> Федерации от</w:t>
      </w:r>
      <w:r w:rsidR="002718D8">
        <w:br/>
        <w:t>30.08.2017</w:t>
      </w:r>
      <w:r w:rsidRPr="00807ED5">
        <w:t xml:space="preserve"> № 1042 (далее – Правила), и равен 10% цены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>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4.5. В случае просрочки исполнения обязательств Заказчиком, предусмотренных </w:t>
      </w:r>
      <w:r w:rsidRPr="00807ED5">
        <w:rPr>
          <w:rFonts w:eastAsia="Calibri"/>
          <w:lang w:eastAsia="en-US"/>
        </w:rPr>
        <w:lastRenderedPageBreak/>
        <w:t>государственным контрактом</w:t>
      </w:r>
      <w:r w:rsidRPr="00807ED5">
        <w:t>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Пеня начисляется за каждый день просрочки исполнения обязательства, предусмотренного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начиная со дня, следующего после дня истечения, установленного </w:t>
      </w:r>
      <w:r w:rsidRPr="00807ED5">
        <w:rPr>
          <w:rFonts w:eastAsia="Calibri"/>
          <w:lang w:eastAsia="en-US"/>
        </w:rPr>
        <w:t xml:space="preserve">государственным контрактом </w:t>
      </w:r>
      <w:r w:rsidRPr="00807ED5">
        <w:t>срока исполнения обязательства.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4.6. В случае неисполнения Заказчиком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за исключением просрочки исполнения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>, Исполнитель вправе потребовать уплату штрафа за каждый факт такого неисполнен</w:t>
      </w:r>
      <w:r w:rsidR="00FE20DE">
        <w:t>ия в размере 1 000 (Одна тысяча</w:t>
      </w:r>
      <w:r w:rsidR="004E1AC3">
        <w:t>) рублей</w:t>
      </w:r>
      <w:r w:rsidRPr="00807ED5">
        <w:t xml:space="preserve"> 00 копеек.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4.7. Общая сумма </w:t>
      </w:r>
      <w:r w:rsidR="00ED2309" w:rsidRPr="00ED2309">
        <w:t>начисленных</w:t>
      </w:r>
      <w:r w:rsidRPr="00807ED5">
        <w:t xml:space="preserve"> штрафов за ненадлежащее исполнение Заказчиком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не может превышать цену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4.8. Общая сумма </w:t>
      </w:r>
      <w:r w:rsidR="00ED2309" w:rsidRPr="00ED2309">
        <w:t>начисленных</w:t>
      </w:r>
      <w:r w:rsidRPr="00807ED5">
        <w:t xml:space="preserve"> штрафов за неисполнение или ненадлежащее исполнение Исполнителем обязательств, предусмотренных </w:t>
      </w:r>
      <w:r w:rsidRPr="00807ED5">
        <w:rPr>
          <w:rFonts w:eastAsia="Calibri"/>
          <w:lang w:eastAsia="en-US"/>
        </w:rPr>
        <w:t>государственным контрактом</w:t>
      </w:r>
      <w:r w:rsidRPr="00807ED5">
        <w:t xml:space="preserve">, не может превышать цену </w:t>
      </w:r>
      <w:r w:rsidRPr="00807ED5">
        <w:rPr>
          <w:rFonts w:eastAsia="Calibri"/>
          <w:lang w:eastAsia="en-US"/>
        </w:rPr>
        <w:t>государственного контракта</w:t>
      </w:r>
      <w:r w:rsidRPr="00807ED5">
        <w:t xml:space="preserve">. </w:t>
      </w:r>
    </w:p>
    <w:p w:rsidR="00871DCA" w:rsidRPr="00807ED5" w:rsidRDefault="00871DCA" w:rsidP="00871DCA">
      <w:pPr>
        <w:widowControl w:val="0"/>
        <w:tabs>
          <w:tab w:val="left" w:pos="567"/>
        </w:tabs>
        <w:spacing w:before="0" w:after="0"/>
        <w:ind w:firstLine="709"/>
        <w:jc w:val="both"/>
      </w:pPr>
      <w:r w:rsidRPr="00807ED5">
        <w:t xml:space="preserve">4.9. Применение штрафных санкций не освобождает Стороны от исполнения обязательств по государственному контракту. </w:t>
      </w:r>
    </w:p>
    <w:p w:rsidR="00871DCA" w:rsidRPr="00807ED5" w:rsidRDefault="00871DCA" w:rsidP="00871DCA">
      <w:pPr>
        <w:spacing w:before="0" w:after="0"/>
        <w:jc w:val="both"/>
        <w:rPr>
          <w:b/>
          <w:u w:val="single"/>
        </w:rPr>
      </w:pPr>
    </w:p>
    <w:p w:rsidR="00871DCA" w:rsidRPr="00807ED5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Приемка оказанных услуг</w:t>
      </w:r>
    </w:p>
    <w:p w:rsidR="00FC10F1" w:rsidRPr="00FC10F1" w:rsidRDefault="00FC10F1" w:rsidP="00FC10F1">
      <w:pPr>
        <w:widowControl w:val="0"/>
        <w:tabs>
          <w:tab w:val="num" w:pos="567"/>
        </w:tabs>
        <w:spacing w:before="0" w:after="0"/>
        <w:ind w:firstLine="567"/>
        <w:jc w:val="both"/>
        <w:rPr>
          <w:rFonts w:eastAsia="Calibri"/>
          <w:szCs w:val="24"/>
          <w:lang w:eastAsia="en-US"/>
        </w:rPr>
      </w:pPr>
      <w:r w:rsidRPr="00FC10F1">
        <w:rPr>
          <w:rFonts w:eastAsia="Calibri"/>
          <w:szCs w:val="24"/>
          <w:lang w:eastAsia="en-US"/>
        </w:rPr>
        <w:t xml:space="preserve">5.1. </w:t>
      </w:r>
      <w:r w:rsidR="0074517E" w:rsidRPr="0074517E">
        <w:rPr>
          <w:rFonts w:eastAsia="Calibri"/>
          <w:szCs w:val="24"/>
          <w:lang w:eastAsia="en-US"/>
        </w:rPr>
        <w:t xml:space="preserve">Исполнитель по результату оказанных услуг и в соответствии с ТЗ, с даты </w:t>
      </w:r>
      <w:bookmarkStart w:id="0" w:name="_GoBack"/>
      <w:bookmarkEnd w:id="0"/>
      <w:r w:rsidR="0074517E" w:rsidRPr="0074517E">
        <w:rPr>
          <w:rFonts w:eastAsia="Calibri"/>
          <w:szCs w:val="24"/>
          <w:lang w:eastAsia="en-US"/>
        </w:rPr>
        <w:t xml:space="preserve">заключения государственного контракта до </w:t>
      </w:r>
      <w:r w:rsidR="0030662D">
        <w:rPr>
          <w:rFonts w:eastAsia="Arial Unicode MS"/>
          <w:szCs w:val="28"/>
        </w:rPr>
        <w:t xml:space="preserve">30 октября </w:t>
      </w:r>
      <w:r w:rsidR="0074517E" w:rsidRPr="0074517E">
        <w:rPr>
          <w:rFonts w:eastAsia="Calibri"/>
          <w:szCs w:val="24"/>
          <w:lang w:eastAsia="en-US"/>
        </w:rPr>
        <w:t>2026 г. включительно, обязан предоставить акт оказанных услуг в 3-х экземплярах</w:t>
      </w:r>
      <w:r w:rsidRPr="00FC10F1">
        <w:rPr>
          <w:rFonts w:eastAsia="Calibri"/>
          <w:szCs w:val="24"/>
          <w:lang w:eastAsia="en-US"/>
        </w:rPr>
        <w:t xml:space="preserve">. </w:t>
      </w:r>
    </w:p>
    <w:p w:rsidR="00FC10F1" w:rsidRPr="00FC10F1" w:rsidRDefault="00FC10F1" w:rsidP="00FC10F1">
      <w:pPr>
        <w:widowControl w:val="0"/>
        <w:tabs>
          <w:tab w:val="num" w:pos="567"/>
        </w:tabs>
        <w:spacing w:before="0" w:after="0"/>
        <w:ind w:firstLine="567"/>
        <w:jc w:val="both"/>
        <w:rPr>
          <w:rFonts w:eastAsia="Calibri"/>
          <w:szCs w:val="24"/>
          <w:lang w:eastAsia="en-US"/>
        </w:rPr>
      </w:pPr>
      <w:r w:rsidRPr="00FC10F1">
        <w:rPr>
          <w:rFonts w:eastAsia="Calibri"/>
          <w:szCs w:val="24"/>
          <w:lang w:eastAsia="en-US"/>
        </w:rPr>
        <w:t>5.2. Заказчик обязуется после получения акта оказанных услуг подписать его или представить мотивированный отказ в письменном виде с указанием всех претензий к оказанной услуге. После подписания указанного акта претензии по качеству изготовленной продукции не принимаются</w:t>
      </w:r>
      <w:r>
        <w:rPr>
          <w:rFonts w:eastAsia="Calibri"/>
          <w:szCs w:val="24"/>
          <w:lang w:eastAsia="en-US"/>
        </w:rPr>
        <w:t>.</w:t>
      </w:r>
    </w:p>
    <w:p w:rsidR="00871DCA" w:rsidRPr="00A03E55" w:rsidRDefault="00871DCA" w:rsidP="00FC10F1">
      <w:pPr>
        <w:spacing w:before="0" w:after="0"/>
        <w:jc w:val="both"/>
      </w:pPr>
    </w:p>
    <w:p w:rsidR="00871DCA" w:rsidRPr="00807ED5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Разрешение споров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6.1. Все споры и разногласия, которые могут возникнуть по государственному контракту между сторонами, разрешаются путем переговоров.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6.2. В случае не достижения согласия спорных вопросов путем переговоров, Стороны передают их на разрешение в Арбитражный суд города Москвы.</w:t>
      </w:r>
    </w:p>
    <w:p w:rsidR="00871DCA" w:rsidRPr="00807ED5" w:rsidRDefault="00871DCA" w:rsidP="00871DCA">
      <w:pPr>
        <w:spacing w:before="0" w:after="0"/>
        <w:jc w:val="both"/>
      </w:pPr>
    </w:p>
    <w:p w:rsidR="00871DCA" w:rsidRPr="00807ED5" w:rsidRDefault="00871DCA" w:rsidP="00871DCA">
      <w:pPr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Срок действия и порядок расторжения государственного контракта</w:t>
      </w:r>
    </w:p>
    <w:p w:rsidR="004E1AC3" w:rsidRPr="004E1AC3" w:rsidRDefault="00871DCA" w:rsidP="004E1AC3">
      <w:pPr>
        <w:tabs>
          <w:tab w:val="num" w:pos="567"/>
        </w:tabs>
        <w:snapToGrid w:val="0"/>
        <w:spacing w:before="0" w:after="0"/>
        <w:ind w:firstLine="567"/>
        <w:jc w:val="both"/>
        <w:rPr>
          <w:rFonts w:eastAsia="Calibri"/>
          <w:color w:val="auto"/>
          <w:szCs w:val="24"/>
          <w:lang w:eastAsia="en-US"/>
        </w:rPr>
      </w:pPr>
      <w:r w:rsidRPr="00807ED5">
        <w:t>7.1. Государственный</w:t>
      </w:r>
      <w:r w:rsidR="004E1AC3">
        <w:t xml:space="preserve"> контракт</w:t>
      </w:r>
      <w:r w:rsidRPr="00807ED5">
        <w:t xml:space="preserve"> </w:t>
      </w:r>
      <w:r w:rsidR="004E1AC3" w:rsidRPr="004E1AC3">
        <w:rPr>
          <w:color w:val="auto"/>
        </w:rPr>
        <w:t>вступает в силу с даты его подписания об</w:t>
      </w:r>
      <w:r w:rsidR="006F2606">
        <w:rPr>
          <w:color w:val="auto"/>
        </w:rPr>
        <w:t xml:space="preserve">еими Сторонами и действует по </w:t>
      </w:r>
      <w:r w:rsidR="00A30589">
        <w:rPr>
          <w:color w:val="auto"/>
        </w:rPr>
        <w:t>2</w:t>
      </w:r>
      <w:r w:rsidR="00FF2418">
        <w:rPr>
          <w:color w:val="auto"/>
        </w:rPr>
        <w:t>5</w:t>
      </w:r>
      <w:r w:rsidR="00FA0AF1">
        <w:rPr>
          <w:color w:val="auto"/>
        </w:rPr>
        <w:t xml:space="preserve"> </w:t>
      </w:r>
      <w:r w:rsidR="00FF2418">
        <w:rPr>
          <w:color w:val="auto"/>
        </w:rPr>
        <w:t>декабря</w:t>
      </w:r>
      <w:r w:rsidR="00EB03B8">
        <w:rPr>
          <w:color w:val="auto"/>
        </w:rPr>
        <w:t xml:space="preserve"> 2026</w:t>
      </w:r>
      <w:r w:rsidR="004E1AC3" w:rsidRPr="004E1AC3">
        <w:rPr>
          <w:color w:val="auto"/>
        </w:rPr>
        <w:t xml:space="preserve"> г. Окончание срока действия государственного контракта не влечет прекращения неисполненных обязательств Сторон</w:t>
      </w:r>
      <w:r w:rsidR="004E1AC3" w:rsidRPr="004E1AC3">
        <w:rPr>
          <w:rFonts w:eastAsia="Calibri"/>
          <w:color w:val="auto"/>
          <w:szCs w:val="24"/>
          <w:lang w:eastAsia="en-US"/>
        </w:rPr>
        <w:t>.</w:t>
      </w:r>
    </w:p>
    <w:p w:rsidR="00871DCA" w:rsidRPr="00807ED5" w:rsidRDefault="00871DCA" w:rsidP="004E1AC3">
      <w:pPr>
        <w:spacing w:before="0" w:after="0"/>
        <w:ind w:firstLine="720"/>
        <w:jc w:val="both"/>
      </w:pPr>
      <w:r w:rsidRPr="00807ED5">
        <w:t>7.2. Любые изменения и дополнения к государственному контракту действительны, только если они составлены в письменной форме и подписаны уполномоченными представителями Заказчика и Исполнителя. Вносимые изменения и дополнения будут являться неотъемлемой частью государственного контракта.</w:t>
      </w:r>
    </w:p>
    <w:p w:rsidR="00871DCA" w:rsidRDefault="00871DCA" w:rsidP="007C1D40">
      <w:pPr>
        <w:widowControl w:val="0"/>
        <w:spacing w:before="0" w:after="0"/>
        <w:ind w:firstLine="720"/>
        <w:jc w:val="both"/>
      </w:pPr>
      <w:r w:rsidRPr="00807ED5">
        <w:t xml:space="preserve">7.3. Государственный контракт может быть расторгнут по взаимному соглашению Сторон,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Федерации. </w:t>
      </w:r>
    </w:p>
    <w:p w:rsidR="00FC10F1" w:rsidRDefault="00FC10F1" w:rsidP="007C1D40">
      <w:pPr>
        <w:widowControl w:val="0"/>
        <w:spacing w:before="0" w:after="0"/>
        <w:jc w:val="both"/>
      </w:pPr>
    </w:p>
    <w:p w:rsidR="00871DCA" w:rsidRDefault="00871DCA" w:rsidP="007C1D40">
      <w:pPr>
        <w:widowControl w:val="0"/>
        <w:numPr>
          <w:ilvl w:val="0"/>
          <w:numId w:val="1"/>
        </w:numPr>
        <w:spacing w:before="0" w:after="0"/>
        <w:jc w:val="center"/>
        <w:rPr>
          <w:b/>
        </w:rPr>
      </w:pPr>
      <w:r w:rsidRPr="00807ED5">
        <w:rPr>
          <w:b/>
        </w:rPr>
        <w:t>Обстоятельства непреодолимой силы</w:t>
      </w:r>
    </w:p>
    <w:p w:rsidR="00871DCA" w:rsidRPr="00807ED5" w:rsidRDefault="00871DCA" w:rsidP="007C1D40">
      <w:pPr>
        <w:widowControl w:val="0"/>
        <w:spacing w:before="0" w:after="0"/>
        <w:ind w:firstLine="720"/>
        <w:jc w:val="both"/>
      </w:pPr>
      <w:r w:rsidRPr="00807ED5">
        <w:t xml:space="preserve">8.1. Стороны освобождаются от ответственности за неисполнение или ненадлежащее исполнение обязательств по государственному контракту, если это неисполнение явилось невозможным вследствие обстоятельств непреодолимой силы, а именно стихийных бедствий, пожара, наводнения, эпидемии, военных действий и т.д. </w:t>
      </w:r>
    </w:p>
    <w:p w:rsidR="00871DCA" w:rsidRPr="00807ED5" w:rsidRDefault="00871DCA" w:rsidP="007C1D40">
      <w:pPr>
        <w:widowControl w:val="0"/>
        <w:spacing w:before="0" w:after="0"/>
        <w:ind w:firstLine="720"/>
        <w:jc w:val="both"/>
      </w:pPr>
      <w:r w:rsidRPr="00807ED5">
        <w:t>8.2. Сторона, для которой создалась невозможность исполнения обязательств в результате обстоятельств непреодолимой силы, обязана немедленно, но не позднее 2-х рабочих дней с момента наступления или прекращения действий выше указанных обстоятельств, письменно уведомить другую сторону об их наступлении предполагаемой длительности или прекращении.</w:t>
      </w:r>
    </w:p>
    <w:p w:rsidR="00871DCA" w:rsidRPr="00807ED5" w:rsidRDefault="00871DCA" w:rsidP="007C1D40">
      <w:pPr>
        <w:widowControl w:val="0"/>
        <w:spacing w:before="0" w:after="0"/>
        <w:ind w:firstLine="720"/>
        <w:jc w:val="both"/>
      </w:pPr>
      <w:r w:rsidRPr="00807ED5">
        <w:t>8.3. Отсутствие письменного уведомления, а также несвоевременное уведомление о наступлении обстоятельств непреодолимой силы лишает соответствующую сторону права ссылаться на эти обстоятельства как на основание для неисполнения обязательств по государственному контракту.</w:t>
      </w:r>
    </w:p>
    <w:p w:rsidR="00871DCA" w:rsidRPr="00807ED5" w:rsidRDefault="00871DCA" w:rsidP="007C1D40">
      <w:pPr>
        <w:widowControl w:val="0"/>
        <w:spacing w:before="0" w:after="0"/>
        <w:ind w:firstLine="720"/>
        <w:jc w:val="both"/>
      </w:pPr>
    </w:p>
    <w:p w:rsidR="00871DCA" w:rsidRPr="00807ED5" w:rsidRDefault="00871DCA" w:rsidP="00871DCA">
      <w:pPr>
        <w:numPr>
          <w:ilvl w:val="0"/>
          <w:numId w:val="1"/>
        </w:numPr>
        <w:spacing w:before="0" w:after="0"/>
        <w:contextualSpacing/>
        <w:jc w:val="center"/>
        <w:rPr>
          <w:b/>
        </w:rPr>
      </w:pPr>
      <w:r w:rsidRPr="00807ED5">
        <w:rPr>
          <w:b/>
        </w:rPr>
        <w:t>Перечень приложений</w:t>
      </w:r>
    </w:p>
    <w:p w:rsidR="00871DCA" w:rsidRPr="00807ED5" w:rsidRDefault="00871DCA" w:rsidP="00871DCA">
      <w:pPr>
        <w:spacing w:before="0" w:after="0"/>
        <w:ind w:firstLine="720"/>
        <w:jc w:val="both"/>
      </w:pPr>
      <w:r w:rsidRPr="00807ED5">
        <w:t>9.1. Стороны обязаны информировать друг друга об изменении юридических адресов или реквизитов в течение 3 рабочих дней с момента изменения.</w:t>
      </w:r>
    </w:p>
    <w:p w:rsidR="00E41275" w:rsidRDefault="00E41275" w:rsidP="00871DCA">
      <w:pPr>
        <w:spacing w:before="0" w:after="0"/>
        <w:ind w:firstLine="720"/>
        <w:jc w:val="both"/>
        <w:rPr>
          <w:color w:val="auto"/>
          <w:szCs w:val="24"/>
        </w:rPr>
      </w:pPr>
      <w:r w:rsidRPr="00E41275">
        <w:rPr>
          <w:color w:val="auto"/>
          <w:szCs w:val="24"/>
        </w:rPr>
        <w:t>9.2. </w:t>
      </w:r>
      <w:r w:rsidR="00ED2309" w:rsidRPr="00ED2309">
        <w:rPr>
          <w:rFonts w:eastAsia="Arial Unicode MS"/>
          <w:color w:val="auto"/>
          <w:szCs w:val="24"/>
        </w:rPr>
        <w:t xml:space="preserve">Государственный контракт составлен в форме электронного документа, подписанного усиленными квалифицированными электронными подписями уполномоченных лиц </w:t>
      </w:r>
      <w:r w:rsidRPr="00E41275">
        <w:rPr>
          <w:rFonts w:eastAsia="Arial Unicode MS"/>
          <w:color w:val="auto"/>
          <w:szCs w:val="24"/>
        </w:rPr>
        <w:t>Сторон</w:t>
      </w:r>
      <w:r w:rsidRPr="00E41275">
        <w:rPr>
          <w:color w:val="auto"/>
          <w:szCs w:val="24"/>
        </w:rPr>
        <w:t>.</w:t>
      </w:r>
    </w:p>
    <w:p w:rsidR="00871DCA" w:rsidRPr="00807ED5" w:rsidRDefault="00E41275" w:rsidP="00871DCA">
      <w:pPr>
        <w:spacing w:before="0" w:after="0"/>
        <w:ind w:firstLine="720"/>
        <w:jc w:val="both"/>
      </w:pPr>
      <w:r>
        <w:t>9.3</w:t>
      </w:r>
      <w:r w:rsidR="00871DCA" w:rsidRPr="00807ED5">
        <w:t>. К</w:t>
      </w:r>
      <w:r w:rsidR="00FC10F1">
        <w:t xml:space="preserve"> г</w:t>
      </w:r>
      <w:r w:rsidR="00871DCA" w:rsidRPr="00807ED5">
        <w:t>осударственному контракту прилагается и является его неотъемлемой частью:</w:t>
      </w:r>
    </w:p>
    <w:p w:rsidR="00FC10F1" w:rsidRPr="00FC10F1" w:rsidRDefault="00FC10F1" w:rsidP="00FC10F1">
      <w:pPr>
        <w:autoSpaceDE w:val="0"/>
        <w:autoSpaceDN w:val="0"/>
        <w:adjustRightInd w:val="0"/>
        <w:spacing w:before="0" w:after="0"/>
        <w:ind w:firstLine="567"/>
        <w:jc w:val="both"/>
        <w:rPr>
          <w:szCs w:val="24"/>
        </w:rPr>
      </w:pPr>
      <w:r w:rsidRPr="00FC10F1">
        <w:rPr>
          <w:szCs w:val="24"/>
        </w:rPr>
        <w:t>Приложение № 1: Техническое задание.</w:t>
      </w:r>
    </w:p>
    <w:p w:rsidR="00FC10F1" w:rsidRPr="00FC10F1" w:rsidRDefault="00FC10F1" w:rsidP="00FC10F1">
      <w:pPr>
        <w:autoSpaceDE w:val="0"/>
        <w:autoSpaceDN w:val="0"/>
        <w:adjustRightInd w:val="0"/>
        <w:spacing w:before="0" w:after="0"/>
        <w:ind w:firstLine="567"/>
        <w:jc w:val="both"/>
        <w:rPr>
          <w:szCs w:val="24"/>
        </w:rPr>
      </w:pPr>
      <w:r w:rsidRPr="00FC10F1">
        <w:rPr>
          <w:szCs w:val="24"/>
        </w:rPr>
        <w:t xml:space="preserve">Приложение № 2: </w:t>
      </w:r>
      <w:r w:rsidR="00DB1FC8" w:rsidRPr="00DB1FC8">
        <w:rPr>
          <w:szCs w:val="24"/>
        </w:rPr>
        <w:t>Тарифы на цветочные букеты и композиции</w:t>
      </w:r>
      <w:r w:rsidRPr="00FC10F1">
        <w:rPr>
          <w:szCs w:val="24"/>
        </w:rPr>
        <w:t>.</w:t>
      </w:r>
    </w:p>
    <w:p w:rsidR="00871DCA" w:rsidRPr="00807ED5" w:rsidRDefault="00871DCA" w:rsidP="00871DCA">
      <w:pPr>
        <w:spacing w:before="0" w:after="0"/>
        <w:jc w:val="both"/>
      </w:pPr>
    </w:p>
    <w:p w:rsidR="00235D89" w:rsidRDefault="00871DCA" w:rsidP="00A03E55">
      <w:pPr>
        <w:pStyle w:val="afe"/>
        <w:numPr>
          <w:ilvl w:val="0"/>
          <w:numId w:val="1"/>
        </w:numPr>
        <w:spacing w:before="0" w:after="0"/>
        <w:jc w:val="center"/>
        <w:rPr>
          <w:b/>
        </w:rPr>
      </w:pPr>
      <w:r w:rsidRPr="00561D7E">
        <w:rPr>
          <w:b/>
        </w:rPr>
        <w:t>Юридические адреса и подписи сторон</w:t>
      </w:r>
    </w:p>
    <w:p w:rsidR="00A03E55" w:rsidRPr="00A03E55" w:rsidRDefault="00A03E55" w:rsidP="00A03E55">
      <w:pPr>
        <w:pStyle w:val="afe"/>
        <w:spacing w:before="0" w:after="0"/>
        <w:rPr>
          <w:b/>
          <w:sz w:val="16"/>
          <w:szCs w:val="16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874"/>
        <w:gridCol w:w="4942"/>
      </w:tblGrid>
      <w:tr w:rsidR="00871DCA" w:rsidRPr="00807ED5" w:rsidTr="00BC6813">
        <w:tc>
          <w:tcPr>
            <w:tcW w:w="4874" w:type="dxa"/>
          </w:tcPr>
          <w:p w:rsidR="00871DCA" w:rsidRPr="00807ED5" w:rsidRDefault="00871DCA" w:rsidP="004A0F4E">
            <w:pPr>
              <w:widowControl w:val="0"/>
              <w:spacing w:before="0" w:after="0"/>
              <w:rPr>
                <w:b/>
              </w:rPr>
            </w:pPr>
            <w:r w:rsidRPr="00807ED5">
              <w:rPr>
                <w:b/>
              </w:rPr>
              <w:t>ЗАКАЗЧИК: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 xml:space="preserve">Министерство промышленности и 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 xml:space="preserve">торговли Российской Федерации 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(</w:t>
            </w:r>
            <w:proofErr w:type="spellStart"/>
            <w:r w:rsidRPr="00807ED5">
              <w:t>Минпромторг</w:t>
            </w:r>
            <w:proofErr w:type="spellEnd"/>
            <w:r w:rsidRPr="00807ED5">
              <w:t xml:space="preserve"> России)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Юридический адрес: 123317, г. Москва, Пресненская набережная, д. 10, стр. 2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ИНН 7705596339 КПП 770301001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ОГРН 1047796323123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ОКПО 00083463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Банковские реквизиты: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Межрегиональное операционное УФК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(</w:t>
            </w:r>
            <w:proofErr w:type="spellStart"/>
            <w:r w:rsidRPr="00807ED5">
              <w:t>Минпромторг</w:t>
            </w:r>
            <w:proofErr w:type="spellEnd"/>
            <w:r w:rsidRPr="00807ED5">
              <w:t xml:space="preserve"> России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>
              <w:t>л/с 03951000201</w:t>
            </w:r>
            <w:r w:rsidRPr="00807ED5">
              <w:t>)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 xml:space="preserve">Казначейский счет </w:t>
            </w:r>
          </w:p>
          <w:p w:rsidR="00A2037F" w:rsidRPr="00807ED5" w:rsidRDefault="006F2606" w:rsidP="00A2037F">
            <w:pPr>
              <w:widowControl w:val="0"/>
              <w:spacing w:before="0" w:after="0"/>
            </w:pPr>
            <w:r>
              <w:t>№ 03211643000000019503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Банк: Операционный Департамент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>Банка России// Межрегиональное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 xml:space="preserve">операционное УФК г. Москва </w:t>
            </w:r>
          </w:p>
          <w:p w:rsidR="00A2037F" w:rsidRPr="00807ED5" w:rsidRDefault="00A2037F" w:rsidP="00A2037F">
            <w:pPr>
              <w:widowControl w:val="0"/>
              <w:spacing w:before="0" w:after="0"/>
            </w:pPr>
            <w:r w:rsidRPr="00807ED5">
              <w:t xml:space="preserve">БИК 024501901 </w:t>
            </w:r>
          </w:p>
          <w:p w:rsidR="00A2037F" w:rsidRDefault="00A2037F" w:rsidP="00A2037F">
            <w:pPr>
              <w:widowControl w:val="0"/>
              <w:spacing w:before="0" w:after="0"/>
            </w:pPr>
            <w:r w:rsidRPr="00807ED5">
              <w:t>Единый казначейский счет</w:t>
            </w:r>
          </w:p>
          <w:p w:rsidR="00871DCA" w:rsidRPr="00807ED5" w:rsidRDefault="00871DCA" w:rsidP="004A0F4E">
            <w:pPr>
              <w:widowControl w:val="0"/>
              <w:spacing w:before="0" w:after="0"/>
              <w:rPr>
                <w:b/>
              </w:rPr>
            </w:pPr>
            <w:r w:rsidRPr="00807ED5">
              <w:t>№ 40102810045370000002</w:t>
            </w:r>
          </w:p>
        </w:tc>
        <w:tc>
          <w:tcPr>
            <w:tcW w:w="4942" w:type="dxa"/>
          </w:tcPr>
          <w:p w:rsidR="00871DCA" w:rsidRPr="00807ED5" w:rsidRDefault="00871DCA" w:rsidP="004A0F4E">
            <w:pPr>
              <w:widowControl w:val="0"/>
              <w:spacing w:before="0" w:after="0" w:line="276" w:lineRule="auto"/>
              <w:rPr>
                <w:b/>
              </w:rPr>
            </w:pPr>
            <w:r w:rsidRPr="00807ED5">
              <w:rPr>
                <w:b/>
              </w:rPr>
              <w:t>ИСПОЛНИТЕЛЬ: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Полное наименование Исполнителя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и адрес места нахождения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ИНН ___________________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КПП ___________________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Банковские реквизиты: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р/с _____________________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к/с _____________________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БИК ________________________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ОКТМО _____________________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ОКПО _______________________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</w:pPr>
            <w:r w:rsidRPr="00807ED5">
              <w:t>Тел. _________________________</w:t>
            </w:r>
          </w:p>
          <w:p w:rsidR="00871DCA" w:rsidRPr="00807ED5" w:rsidRDefault="00871DCA" w:rsidP="004A0F4E">
            <w:pPr>
              <w:widowControl w:val="0"/>
              <w:spacing w:before="0" w:after="0"/>
              <w:jc w:val="both"/>
              <w:outlineLvl w:val="2"/>
            </w:pPr>
            <w:r w:rsidRPr="00807ED5">
              <w:t>Эл. почта</w:t>
            </w:r>
            <w:r w:rsidRPr="00807ED5">
              <w:rPr>
                <w:b/>
              </w:rPr>
              <w:t xml:space="preserve"> _____________________</w:t>
            </w:r>
          </w:p>
        </w:tc>
      </w:tr>
      <w:tr w:rsidR="00BC6813" w:rsidRPr="00807ED5" w:rsidTr="00BC6813">
        <w:tc>
          <w:tcPr>
            <w:tcW w:w="4874" w:type="dxa"/>
          </w:tcPr>
          <w:p w:rsidR="00BC6813" w:rsidRPr="00BC6813" w:rsidRDefault="00BC6813" w:rsidP="00BC6813">
            <w:pPr>
              <w:snapToGrid w:val="0"/>
              <w:spacing w:before="0" w:after="0"/>
              <w:jc w:val="both"/>
              <w:rPr>
                <w:color w:val="auto"/>
                <w:szCs w:val="24"/>
              </w:rPr>
            </w:pPr>
          </w:p>
          <w:p w:rsidR="00BC6813" w:rsidRPr="00BC6813" w:rsidRDefault="00BC6813" w:rsidP="00BC6813">
            <w:pPr>
              <w:snapToGrid w:val="0"/>
              <w:spacing w:before="0" w:after="0"/>
              <w:jc w:val="both"/>
              <w:rPr>
                <w:color w:val="auto"/>
                <w:szCs w:val="24"/>
              </w:rPr>
            </w:pPr>
          </w:p>
          <w:p w:rsidR="00BC6813" w:rsidRPr="00BC6813" w:rsidRDefault="00BC6813" w:rsidP="00BC6813">
            <w:pPr>
              <w:snapToGrid w:val="0"/>
              <w:spacing w:before="0" w:after="0"/>
              <w:jc w:val="both"/>
              <w:rPr>
                <w:color w:val="auto"/>
                <w:szCs w:val="24"/>
              </w:rPr>
            </w:pPr>
            <w:r w:rsidRPr="00BC6813">
              <w:rPr>
                <w:color w:val="auto"/>
                <w:szCs w:val="24"/>
              </w:rPr>
              <w:t>ЗАКАЗЧИК:</w:t>
            </w:r>
          </w:p>
          <w:p w:rsidR="00BC6813" w:rsidRPr="00BC6813" w:rsidRDefault="00BC6813" w:rsidP="00BC6813">
            <w:pPr>
              <w:spacing w:before="0" w:after="0"/>
              <w:rPr>
                <w:snapToGrid w:val="0"/>
                <w:szCs w:val="24"/>
              </w:rPr>
            </w:pPr>
          </w:p>
          <w:p w:rsidR="00BC6813" w:rsidRPr="00BC6813" w:rsidRDefault="00BC6813" w:rsidP="00BC6813">
            <w:pPr>
              <w:spacing w:before="0" w:after="0"/>
              <w:rPr>
                <w:snapToGrid w:val="0"/>
                <w:szCs w:val="24"/>
              </w:rPr>
            </w:pPr>
          </w:p>
          <w:p w:rsidR="00BC6813" w:rsidRPr="00BC6813" w:rsidRDefault="00BC6813" w:rsidP="00BC6813">
            <w:pPr>
              <w:spacing w:before="0" w:after="0"/>
              <w:rPr>
                <w:snapToGrid w:val="0"/>
                <w:szCs w:val="24"/>
              </w:rPr>
            </w:pPr>
            <w:r w:rsidRPr="00BC6813">
              <w:rPr>
                <w:snapToGrid w:val="0"/>
                <w:szCs w:val="24"/>
              </w:rPr>
              <w:t>_________________/______________/</w:t>
            </w:r>
          </w:p>
          <w:p w:rsidR="00BC6813" w:rsidRPr="00BC6813" w:rsidRDefault="00BC6813" w:rsidP="00BC6813">
            <w:pPr>
              <w:spacing w:before="0" w:after="0"/>
              <w:rPr>
                <w:snapToGrid w:val="0"/>
                <w:szCs w:val="24"/>
              </w:rPr>
            </w:pPr>
          </w:p>
        </w:tc>
        <w:tc>
          <w:tcPr>
            <w:tcW w:w="4942" w:type="dxa"/>
          </w:tcPr>
          <w:p w:rsidR="00BC6813" w:rsidRPr="00BC6813" w:rsidRDefault="00BC6813" w:rsidP="00BC6813">
            <w:pPr>
              <w:snapToGrid w:val="0"/>
              <w:spacing w:before="0" w:after="0"/>
              <w:jc w:val="both"/>
              <w:rPr>
                <w:color w:val="auto"/>
                <w:szCs w:val="24"/>
              </w:rPr>
            </w:pPr>
          </w:p>
          <w:p w:rsidR="00BC6813" w:rsidRPr="00BC6813" w:rsidRDefault="00BC6813" w:rsidP="00BC6813">
            <w:pPr>
              <w:snapToGrid w:val="0"/>
              <w:spacing w:before="0" w:after="0"/>
              <w:jc w:val="both"/>
              <w:rPr>
                <w:color w:val="auto"/>
                <w:szCs w:val="24"/>
              </w:rPr>
            </w:pPr>
          </w:p>
          <w:p w:rsidR="00BC6813" w:rsidRPr="00BC6813" w:rsidRDefault="00BC6813" w:rsidP="00BC6813">
            <w:pPr>
              <w:snapToGrid w:val="0"/>
              <w:spacing w:before="0" w:after="0"/>
              <w:jc w:val="both"/>
              <w:rPr>
                <w:color w:val="auto"/>
                <w:szCs w:val="24"/>
              </w:rPr>
            </w:pPr>
            <w:r w:rsidRPr="00BC6813">
              <w:rPr>
                <w:color w:val="auto"/>
                <w:szCs w:val="24"/>
              </w:rPr>
              <w:t>ИСПОЛНИТЕЛЬ:</w:t>
            </w:r>
          </w:p>
          <w:p w:rsidR="00BC6813" w:rsidRPr="00BC6813" w:rsidRDefault="00BC6813" w:rsidP="00BC6813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</w:p>
          <w:p w:rsidR="00BC6813" w:rsidRPr="00BC6813" w:rsidRDefault="00BC6813" w:rsidP="00BC6813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</w:p>
          <w:p w:rsidR="00BC6813" w:rsidRPr="00BC6813" w:rsidRDefault="00BC6813" w:rsidP="00BC6813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  <w:r w:rsidRPr="00BC6813">
              <w:rPr>
                <w:snapToGrid w:val="0"/>
                <w:color w:val="auto"/>
                <w:szCs w:val="24"/>
              </w:rPr>
              <w:t>___________</w:t>
            </w:r>
            <w:r>
              <w:rPr>
                <w:snapToGrid w:val="0"/>
                <w:color w:val="auto"/>
                <w:szCs w:val="24"/>
              </w:rPr>
              <w:t>______</w:t>
            </w:r>
            <w:r w:rsidRPr="00BC6813">
              <w:rPr>
                <w:snapToGrid w:val="0"/>
                <w:color w:val="auto"/>
                <w:szCs w:val="24"/>
              </w:rPr>
              <w:t>/______________/</w:t>
            </w:r>
          </w:p>
          <w:p w:rsidR="00BC6813" w:rsidRPr="00BC6813" w:rsidRDefault="00BC6813" w:rsidP="00EB03B8">
            <w:pPr>
              <w:widowControl w:val="0"/>
              <w:spacing w:before="0" w:after="0"/>
              <w:rPr>
                <w:snapToGrid w:val="0"/>
                <w:color w:val="auto"/>
                <w:szCs w:val="24"/>
                <w:lang w:val="en-US"/>
              </w:rPr>
            </w:pPr>
          </w:p>
        </w:tc>
      </w:tr>
    </w:tbl>
    <w:p w:rsidR="00FC10F1" w:rsidRPr="00FC10F1" w:rsidRDefault="009E1D00" w:rsidP="00FC10F1">
      <w:pPr>
        <w:snapToGrid w:val="0"/>
        <w:ind w:firstLine="709"/>
        <w:jc w:val="right"/>
        <w:rPr>
          <w:color w:val="auto"/>
          <w:szCs w:val="24"/>
        </w:rPr>
      </w:pPr>
      <w:r>
        <w:rPr>
          <w:caps/>
        </w:rPr>
        <w:br w:type="page"/>
      </w:r>
      <w:r w:rsidR="00561D7E" w:rsidRPr="00930D3A">
        <w:rPr>
          <w:caps/>
          <w:color w:val="auto"/>
        </w:rPr>
        <w:t xml:space="preserve">           </w:t>
      </w:r>
      <w:r w:rsidR="00FC10F1" w:rsidRPr="00FC10F1">
        <w:rPr>
          <w:color w:val="auto"/>
          <w:szCs w:val="24"/>
        </w:rPr>
        <w:t>Приложение 1</w:t>
      </w:r>
    </w:p>
    <w:p w:rsidR="00FC10F1" w:rsidRPr="00FC10F1" w:rsidRDefault="005D3DBE" w:rsidP="00FC10F1">
      <w:pPr>
        <w:snapToGrid w:val="0"/>
        <w:spacing w:before="0" w:after="0"/>
        <w:ind w:firstLine="709"/>
        <w:jc w:val="right"/>
        <w:rPr>
          <w:color w:val="auto"/>
          <w:szCs w:val="24"/>
        </w:rPr>
      </w:pPr>
      <w:r>
        <w:rPr>
          <w:color w:val="auto"/>
          <w:szCs w:val="24"/>
        </w:rPr>
        <w:t>к г</w:t>
      </w:r>
      <w:r w:rsidR="00FC10F1" w:rsidRPr="00FC10F1">
        <w:rPr>
          <w:color w:val="auto"/>
          <w:szCs w:val="24"/>
        </w:rPr>
        <w:t>осударственному контракту № ________________</w:t>
      </w:r>
      <w:r w:rsidR="00C95DBF">
        <w:rPr>
          <w:color w:val="auto"/>
          <w:szCs w:val="24"/>
        </w:rPr>
        <w:t>______ от "__</w:t>
      </w:r>
      <w:r w:rsidR="002D48D6">
        <w:rPr>
          <w:color w:val="auto"/>
          <w:szCs w:val="24"/>
        </w:rPr>
        <w:t>" _________ 2026</w:t>
      </w:r>
      <w:r w:rsidR="00FC10F1" w:rsidRPr="00FC10F1">
        <w:rPr>
          <w:color w:val="auto"/>
          <w:szCs w:val="24"/>
        </w:rPr>
        <w:t xml:space="preserve"> г.</w:t>
      </w:r>
    </w:p>
    <w:p w:rsidR="00FC10F1" w:rsidRDefault="00FC10F1" w:rsidP="00D91DF0">
      <w:pPr>
        <w:widowControl w:val="0"/>
        <w:spacing w:before="0" w:after="0"/>
        <w:rPr>
          <w:rFonts w:eastAsia="Arial Unicode MS"/>
          <w:sz w:val="25"/>
          <w:szCs w:val="25"/>
        </w:rPr>
      </w:pPr>
    </w:p>
    <w:p w:rsidR="00FC10F1" w:rsidRPr="00FC10F1" w:rsidRDefault="00FC10F1" w:rsidP="00FC10F1">
      <w:pPr>
        <w:widowControl w:val="0"/>
        <w:spacing w:before="0" w:after="0"/>
        <w:jc w:val="center"/>
        <w:rPr>
          <w:rFonts w:eastAsia="Arial Unicode MS"/>
          <w:b/>
          <w:szCs w:val="24"/>
        </w:rPr>
      </w:pPr>
      <w:r w:rsidRPr="00FC10F1">
        <w:rPr>
          <w:rFonts w:eastAsia="Arial Unicode MS"/>
          <w:b/>
          <w:szCs w:val="24"/>
        </w:rPr>
        <w:t>ТЕХНИЧЕСКОЕ ЗАДАНИЕ</w:t>
      </w:r>
    </w:p>
    <w:p w:rsidR="00FC10F1" w:rsidRPr="00FC10F1" w:rsidRDefault="00FC10F1" w:rsidP="00FC10F1">
      <w:pPr>
        <w:widowControl w:val="0"/>
        <w:spacing w:before="0" w:after="0"/>
        <w:ind w:firstLine="540"/>
        <w:jc w:val="center"/>
        <w:rPr>
          <w:rFonts w:eastAsia="Arial Unicode MS"/>
          <w:szCs w:val="24"/>
        </w:rPr>
      </w:pP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Изготовление цветочных букетов и композиции выполняется силами Исполнителя на производственной базе Исполнителя, доставка выполняется силами Исполнителя по адресу</w:t>
      </w:r>
      <w:r w:rsidRPr="00FC10F1">
        <w:rPr>
          <w:rFonts w:ascii="Arial Unicode MS" w:eastAsia="Arial Unicode MS" w:hAnsi="Arial Unicode MS" w:cs="Arial Unicode MS"/>
          <w:szCs w:val="24"/>
        </w:rPr>
        <w:t xml:space="preserve"> </w:t>
      </w:r>
      <w:r w:rsidRPr="00FC10F1">
        <w:rPr>
          <w:rFonts w:eastAsia="Arial Unicode MS"/>
          <w:szCs w:val="28"/>
        </w:rPr>
        <w:t>Заказчика:</w:t>
      </w:r>
      <w:r w:rsidRPr="00FC10F1">
        <w:rPr>
          <w:rFonts w:ascii="Arial Unicode MS" w:eastAsia="Arial Unicode MS" w:hAnsi="Arial Unicode MS" w:cs="Arial Unicode MS"/>
          <w:szCs w:val="24"/>
        </w:rPr>
        <w:t xml:space="preserve"> </w:t>
      </w:r>
      <w:r w:rsidRPr="00FC10F1">
        <w:rPr>
          <w:rFonts w:eastAsia="Arial Unicode MS"/>
          <w:szCs w:val="28"/>
        </w:rPr>
        <w:t>г. Москва, Пресненская набережная, дом 10, стр. 2.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 xml:space="preserve">Сроки оказания услуг: с даты заключения государственного контракта </w:t>
      </w:r>
      <w:r w:rsidR="002D48D6" w:rsidRPr="00FC10F1">
        <w:rPr>
          <w:rFonts w:eastAsia="Arial Unicode MS"/>
          <w:szCs w:val="28"/>
        </w:rPr>
        <w:t xml:space="preserve">до </w:t>
      </w:r>
      <w:r w:rsidR="0006633A" w:rsidRPr="0006633A">
        <w:rPr>
          <w:rFonts w:eastAsia="Arial Unicode MS"/>
          <w:szCs w:val="28"/>
        </w:rPr>
        <w:t xml:space="preserve">30 октября </w:t>
      </w:r>
      <w:r w:rsidR="002D48D6">
        <w:rPr>
          <w:rFonts w:eastAsia="Arial Unicode MS"/>
          <w:szCs w:val="28"/>
        </w:rPr>
        <w:t>2026</w:t>
      </w:r>
      <w:r w:rsidR="002D48D6" w:rsidRPr="00FC10F1">
        <w:rPr>
          <w:rFonts w:eastAsia="Arial Unicode MS"/>
          <w:szCs w:val="28"/>
        </w:rPr>
        <w:t xml:space="preserve"> г. </w:t>
      </w:r>
      <w:r w:rsidRPr="00FC10F1">
        <w:rPr>
          <w:rFonts w:eastAsia="Arial Unicode MS"/>
          <w:szCs w:val="28"/>
        </w:rPr>
        <w:t xml:space="preserve"> включительно.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Исполнитель изготавливает цветочные букеты и композиции на основании предварительной заявки Заказчика.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Исполнитель обязан принимать заявки от Заказчика ежедневно в рабочие, выходные и праздничные дни с 07-00 ч. (утра) до 22-00 ч (вечера) по московскому времени.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Исполнитель изготавливает цветочные букеты и композиции, используя свои собственные материальные и трудовые ресурсы.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Сроки изготовления и доставки цветочных букетов и композиций указаны в Таблице №1 ТЗ.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b/>
          <w:caps/>
          <w:szCs w:val="24"/>
          <w:u w:color="000000"/>
        </w:rPr>
      </w:pP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jc w:val="right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Таблица 1 - Наименование работ, количество, технические требования,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jc w:val="right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 xml:space="preserve"> сроки изготовления и доставки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10"/>
        <w:gridCol w:w="4849"/>
        <w:gridCol w:w="2976"/>
      </w:tblGrid>
      <w:tr w:rsidR="00FC10F1" w:rsidRPr="00FC10F1" w:rsidTr="004E022C">
        <w:trPr>
          <w:trHeight w:val="8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0F1" w:rsidRPr="00FC10F1" w:rsidRDefault="00FC10F1" w:rsidP="00FC10F1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left="55"/>
              <w:contextualSpacing/>
              <w:jc w:val="center"/>
              <w:rPr>
                <w:rFonts w:eastAsia="Arial Unicode MS" w:cs="Arial Unicode MS"/>
                <w:b/>
                <w:sz w:val="22"/>
                <w:szCs w:val="22"/>
                <w:u w:color="000000"/>
              </w:rPr>
            </w:pPr>
            <w:r w:rsidRPr="00FC10F1">
              <w:rPr>
                <w:rFonts w:eastAsia="Arial Unicode MS" w:cs="Arial Unicode MS"/>
                <w:b/>
                <w:sz w:val="22"/>
                <w:szCs w:val="22"/>
                <w:u w:color="000000"/>
              </w:rPr>
              <w:t>№</w:t>
            </w:r>
          </w:p>
          <w:p w:rsidR="00FC10F1" w:rsidRPr="00FC10F1" w:rsidRDefault="00FC10F1" w:rsidP="00FC10F1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contextualSpacing/>
              <w:rPr>
                <w:rFonts w:eastAsia="Arial Unicode MS" w:cs="Arial Unicode MS"/>
                <w:b/>
                <w:bCs/>
                <w:sz w:val="22"/>
                <w:szCs w:val="22"/>
                <w:u w:color="000000"/>
              </w:rPr>
            </w:pPr>
            <w:r w:rsidRPr="00FC10F1">
              <w:rPr>
                <w:rFonts w:eastAsia="Arial Unicode MS" w:cs="Arial Unicode MS"/>
                <w:b/>
                <w:sz w:val="22"/>
                <w:szCs w:val="22"/>
                <w:u w:color="000000"/>
              </w:rPr>
              <w:t>п/п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0F1" w:rsidRPr="00FC10F1" w:rsidRDefault="00FC10F1" w:rsidP="00FC10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eastAsia="Arial Unicode MS" w:cs="Arial Unicode MS"/>
                <w:b/>
                <w:bCs/>
                <w:sz w:val="22"/>
                <w:szCs w:val="22"/>
                <w:u w:color="000000"/>
              </w:rPr>
            </w:pPr>
            <w:r w:rsidRPr="00FC10F1">
              <w:rPr>
                <w:rFonts w:eastAsia="Arial Unicode MS" w:cs="Arial Unicode MS"/>
                <w:b/>
                <w:sz w:val="22"/>
                <w:szCs w:val="22"/>
                <w:u w:color="000000"/>
              </w:rPr>
              <w:t>Наименование продукции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0F1" w:rsidRPr="00FC10F1" w:rsidRDefault="00FC10F1" w:rsidP="00FC10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eastAsia="Arial Unicode MS" w:cs="Arial Unicode MS"/>
                <w:b/>
                <w:bCs/>
                <w:sz w:val="22"/>
                <w:szCs w:val="22"/>
                <w:u w:color="000000"/>
              </w:rPr>
            </w:pPr>
            <w:r w:rsidRPr="00FC10F1">
              <w:rPr>
                <w:rFonts w:eastAsia="Arial Unicode MS" w:cs="Arial Unicode MS"/>
                <w:b/>
                <w:sz w:val="22"/>
                <w:szCs w:val="22"/>
                <w:u w:color="000000"/>
              </w:rPr>
              <w:t>Состав и характеристики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0F1" w:rsidRPr="00FC10F1" w:rsidRDefault="00FC10F1" w:rsidP="00FC10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eastAsia="Arial Unicode MS" w:cs="Arial Unicode MS"/>
                <w:b/>
                <w:sz w:val="22"/>
                <w:szCs w:val="22"/>
                <w:u w:color="000000"/>
              </w:rPr>
            </w:pPr>
            <w:r w:rsidRPr="00FC10F1">
              <w:rPr>
                <w:rFonts w:eastAsia="Arial Unicode MS" w:cs="Arial Unicode MS"/>
                <w:b/>
                <w:sz w:val="22"/>
                <w:szCs w:val="22"/>
                <w:u w:color="000000"/>
              </w:rPr>
              <w:t>Сроки изготовления и доставки</w:t>
            </w:r>
          </w:p>
        </w:tc>
      </w:tr>
      <w:tr w:rsidR="00FC10F1" w:rsidRPr="00FC10F1" w:rsidTr="004E022C">
        <w:trPr>
          <w:trHeight w:val="10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F1" w:rsidRPr="00FC10F1" w:rsidRDefault="00FC10F1" w:rsidP="00FC10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0" w:after="0"/>
              <w:rPr>
                <w:rFonts w:eastAsia="Arial Unicode MS" w:cs="Arial Unicode MS"/>
                <w:bCs/>
                <w:sz w:val="22"/>
                <w:szCs w:val="22"/>
                <w:u w:color="000000"/>
              </w:rPr>
            </w:pPr>
            <w:r w:rsidRPr="00FC10F1">
              <w:rPr>
                <w:rFonts w:eastAsia="Arial Unicode MS" w:cs="Arial Unicode MS"/>
                <w:bCs/>
                <w:sz w:val="22"/>
                <w:szCs w:val="22"/>
                <w:u w:color="000000"/>
              </w:rPr>
              <w:t>1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F1" w:rsidRPr="00FC10F1" w:rsidRDefault="00FC10F1" w:rsidP="00C85F98">
            <w:pPr>
              <w:widowControl w:val="0"/>
              <w:spacing w:before="0" w:after="0" w:line="276" w:lineRule="auto"/>
              <w:rPr>
                <w:rFonts w:eastAsia="Arial Unicode MS"/>
                <w:sz w:val="22"/>
                <w:szCs w:val="22"/>
              </w:rPr>
            </w:pPr>
            <w:r w:rsidRPr="00FC10F1">
              <w:rPr>
                <w:rFonts w:eastAsia="Arial Unicode MS"/>
                <w:sz w:val="22"/>
                <w:szCs w:val="22"/>
              </w:rPr>
              <w:t>Букет (художестве-</w:t>
            </w:r>
          </w:p>
          <w:p w:rsidR="00FC10F1" w:rsidRPr="00FC10F1" w:rsidRDefault="00FC10F1" w:rsidP="00C85F98">
            <w:pPr>
              <w:widowControl w:val="0"/>
              <w:spacing w:before="0" w:after="0" w:line="276" w:lineRule="auto"/>
              <w:rPr>
                <w:rFonts w:eastAsia="Arial Unicode MS"/>
                <w:sz w:val="22"/>
                <w:szCs w:val="22"/>
              </w:rPr>
            </w:pPr>
            <w:proofErr w:type="spellStart"/>
            <w:r w:rsidRPr="00FC10F1">
              <w:rPr>
                <w:rFonts w:eastAsia="Arial Unicode MS"/>
                <w:sz w:val="22"/>
                <w:szCs w:val="22"/>
              </w:rPr>
              <w:t>нно</w:t>
            </w:r>
            <w:proofErr w:type="spellEnd"/>
            <w:r w:rsidRPr="00FC10F1">
              <w:rPr>
                <w:rFonts w:eastAsia="Arial Unicode MS"/>
                <w:sz w:val="22"/>
                <w:szCs w:val="22"/>
              </w:rPr>
              <w:t xml:space="preserve"> - </w:t>
            </w:r>
            <w:proofErr w:type="spellStart"/>
            <w:r w:rsidRPr="00FC10F1">
              <w:rPr>
                <w:rFonts w:eastAsia="Arial Unicode MS"/>
                <w:sz w:val="22"/>
                <w:szCs w:val="22"/>
              </w:rPr>
              <w:t>оформ</w:t>
            </w:r>
            <w:proofErr w:type="spellEnd"/>
            <w:r w:rsidRPr="00FC10F1">
              <w:rPr>
                <w:rFonts w:eastAsia="Arial Unicode MS"/>
                <w:sz w:val="22"/>
                <w:szCs w:val="22"/>
              </w:rPr>
              <w:t>-</w:t>
            </w:r>
          </w:p>
          <w:p w:rsidR="00FC10F1" w:rsidRPr="00FC10F1" w:rsidRDefault="00FC10F1" w:rsidP="00C85F98">
            <w:pPr>
              <w:widowControl w:val="0"/>
              <w:spacing w:before="0" w:after="0" w:line="276" w:lineRule="auto"/>
              <w:rPr>
                <w:rFonts w:eastAsia="Arial Unicode MS"/>
                <w:sz w:val="22"/>
                <w:szCs w:val="22"/>
              </w:rPr>
            </w:pPr>
            <w:r w:rsidRPr="00FC10F1">
              <w:rPr>
                <w:rFonts w:eastAsia="Arial Unicode MS"/>
                <w:sz w:val="22"/>
                <w:szCs w:val="22"/>
              </w:rPr>
              <w:t>ленный букет из живых</w:t>
            </w:r>
          </w:p>
          <w:p w:rsidR="00FC10F1" w:rsidRPr="00FC10F1" w:rsidRDefault="00FC10F1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left="7"/>
              <w:contextualSpacing/>
              <w:rPr>
                <w:rFonts w:eastAsia="Arial Unicode MS" w:cs="Arial Unicode MS"/>
                <w:b/>
                <w:sz w:val="22"/>
                <w:szCs w:val="22"/>
                <w:u w:color="000000"/>
              </w:rPr>
            </w:pPr>
            <w:r w:rsidRPr="00FC10F1">
              <w:rPr>
                <w:rFonts w:eastAsia="Arial Unicode MS"/>
                <w:sz w:val="22"/>
                <w:szCs w:val="22"/>
              </w:rPr>
              <w:t>цветов)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 xml:space="preserve">Роза </w:t>
            </w:r>
            <w:proofErr w:type="spellStart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Шангрила</w:t>
            </w:r>
            <w:proofErr w:type="spellEnd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 xml:space="preserve"> (длина стебля не менее 70 см., диаметр цветка не менее 7 см.) – (12 шт.);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proofErr w:type="spellStart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Калла</w:t>
            </w:r>
            <w:proofErr w:type="spellEnd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 xml:space="preserve"> (длина стебля не менее 60 см., диаметр цветка не менее 4 см.) – (7 шт.);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Пиона Сара Бернар – (6 шт.);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proofErr w:type="spellStart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Лизиантус</w:t>
            </w:r>
            <w:proofErr w:type="spellEnd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 xml:space="preserve"> Алиса (количество соцветий не менее 5) – (5 шт.);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 xml:space="preserve">Роза кустовая Леди </w:t>
            </w:r>
            <w:proofErr w:type="spellStart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Бомбастик</w:t>
            </w:r>
            <w:proofErr w:type="spellEnd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 xml:space="preserve"> (длина стебля не менее 70 см.)– (9 шт.);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proofErr w:type="spellStart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Салал</w:t>
            </w:r>
            <w:proofErr w:type="spellEnd"/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 xml:space="preserve"> экстра – (1 пучок);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Эвкалипт - (1 пучок);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Лента атласная в тон букета (ширина 2.5 см., длина 50 см.);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Характеристика букета: группированный дизайнерский букет</w:t>
            </w:r>
          </w:p>
          <w:p w:rsidR="00C85F98" w:rsidRPr="00C85F98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106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Высота – не менее 50 см.</w:t>
            </w:r>
          </w:p>
          <w:p w:rsidR="00FC10F1" w:rsidRPr="00FC10F1" w:rsidRDefault="00C85F98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C85F98">
              <w:rPr>
                <w:rFonts w:eastAsia="Arial Unicode MS" w:cs="Arial Unicode MS"/>
                <w:sz w:val="22"/>
                <w:szCs w:val="22"/>
                <w:u w:color="000000"/>
              </w:rPr>
              <w:t>Диаметр букета – не менее 45 см.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0F1" w:rsidRPr="00FC10F1" w:rsidRDefault="00FC10F1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58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FC10F1">
              <w:rPr>
                <w:rFonts w:eastAsia="Arial Unicode MS" w:cs="Arial Unicode MS"/>
                <w:sz w:val="22"/>
                <w:szCs w:val="22"/>
                <w:u w:color="000000"/>
              </w:rPr>
              <w:t>- от 1-го до 5-ти комплектов цветочных букетов – в течение 2-х часов после звонка или письменного обращения Заказчика; либо к указанному Заказчиком времени;</w:t>
            </w:r>
          </w:p>
          <w:p w:rsidR="00FC10F1" w:rsidRPr="00FC10F1" w:rsidRDefault="00FC10F1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ind w:right="58"/>
              <w:contextualSpacing/>
              <w:rPr>
                <w:rFonts w:eastAsia="Arial Unicode MS" w:cs="Arial Unicode MS"/>
                <w:sz w:val="22"/>
                <w:szCs w:val="22"/>
                <w:u w:color="000000"/>
              </w:rPr>
            </w:pPr>
          </w:p>
          <w:p w:rsidR="00FC10F1" w:rsidRPr="00FC10F1" w:rsidRDefault="00FC10F1" w:rsidP="00C85F98">
            <w:pPr>
              <w:widowControl w:val="0"/>
              <w:tabs>
                <w:tab w:val="center" w:pos="4677"/>
                <w:tab w:val="right" w:pos="9355"/>
              </w:tabs>
              <w:spacing w:before="0" w:after="0" w:line="276" w:lineRule="auto"/>
              <w:rPr>
                <w:rFonts w:eastAsia="Arial Unicode MS" w:cs="Arial Unicode MS"/>
                <w:sz w:val="22"/>
                <w:szCs w:val="22"/>
                <w:u w:color="000000"/>
              </w:rPr>
            </w:pPr>
            <w:r w:rsidRPr="00FC10F1">
              <w:rPr>
                <w:rFonts w:eastAsia="Arial Unicode MS" w:cs="Arial Unicode MS"/>
                <w:sz w:val="22"/>
                <w:szCs w:val="22"/>
                <w:u w:color="000000"/>
              </w:rPr>
              <w:t>- более 5-ти комплектов цветочных букетов – не более 24 часов после звонка или письменного обращения Заказчика</w:t>
            </w:r>
          </w:p>
        </w:tc>
      </w:tr>
    </w:tbl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Вид и цветовая гамма цветочных букетов и композиций перед изготовлением должны предварительно согласовываться с Заказчиком.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1. Фаза цветения - бутоны крепкие, слегка приоткрытые.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2. Цветы в букете свежие, чистые, в неповрежденном виде, имеют эстетичный вид: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- стебли прочные и упругие;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-листья и стебли цветка ровного зеленого цвета, не повреждены, не имеют раны и надрезы;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- на стебле нет желтоватых или вялых листьев, а на лепестках цветков коричневых краев и пятен;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- стебель не имеет шипов, не потемневший, а его края не засохшие, стебель аккуратно подрезан косым срезом;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- лепестки не дряблые, не слабые, не мятые, не обломанные, не обрезанные;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- бутоны не склонены;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- лепестки эластичны (при легком отгибании принимают первоначальную форму);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- у срезов цветов длительный срок жизни в вазе (не менее 5-х дней после доставки) и хорошая переносимость транспортировки.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 xml:space="preserve">3. Ножки букетов и упаковка - сухие. Оформление цветочной продукции (букеты) должно выполняться на высоком художественном уровне, с учетом правил флористики и биологического сочетания растений дизайнером – флористом. 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4. Окрас цветов яркий и насыщенный.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5. Цветовая гамма каждой композиции согласовывается с Заказчиком.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6. Упаковка цветочных букетов и композиции должна обеспечивать ее сохранность при доставке.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Требование к упаковке: Упаковка должна обеспечивать сохранность товара при транспортировке и погрузочно-разгрузочных работах к конечному месту поставки.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Все изделия должны иметь транспортировочную (внешнюю) упаковку, обеспечивающую сохранность продукции от повреждений при перевозке, от воздействия климатических условий, а также обеспечивающую сохранность продукции при хранении.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 xml:space="preserve">Выбор декоративной упаковки согласуется с Заказчиком при подаче заявки Исполнителю. </w:t>
      </w:r>
    </w:p>
    <w:p w:rsidR="00FC10F1" w:rsidRPr="00FC10F1" w:rsidRDefault="00FC10F1" w:rsidP="00FC10F1">
      <w:pPr>
        <w:widowControl w:val="0"/>
        <w:tabs>
          <w:tab w:val="left" w:pos="851"/>
        </w:tabs>
        <w:spacing w:before="0" w:after="0" w:line="264" w:lineRule="auto"/>
        <w:ind w:firstLine="709"/>
        <w:jc w:val="both"/>
        <w:rPr>
          <w:rFonts w:eastAsia="Arial Unicode MS"/>
          <w:szCs w:val="28"/>
        </w:rPr>
      </w:pPr>
      <w:r w:rsidRPr="00FC10F1">
        <w:rPr>
          <w:rFonts w:eastAsia="Arial Unicode MS"/>
          <w:szCs w:val="28"/>
        </w:rPr>
        <w:t>Цветочные композиции должны соответствовать обязательным требованиям к качеству и безопасности, предусмотренным действующим законодательством Российской Федерации.</w:t>
      </w:r>
    </w:p>
    <w:tbl>
      <w:tblPr>
        <w:tblW w:w="9998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103"/>
        <w:gridCol w:w="4895"/>
      </w:tblGrid>
      <w:tr w:rsidR="00BC6813" w:rsidRPr="00FC10F1" w:rsidTr="004E022C">
        <w:trPr>
          <w:trHeight w:val="1871"/>
        </w:trPr>
        <w:tc>
          <w:tcPr>
            <w:tcW w:w="5103" w:type="dxa"/>
          </w:tcPr>
          <w:p w:rsidR="00BC6813" w:rsidRPr="00FC10F1" w:rsidRDefault="00BC6813" w:rsidP="00BC6813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</w:p>
          <w:p w:rsidR="00BC6813" w:rsidRPr="00FC10F1" w:rsidRDefault="00BC6813" w:rsidP="00BC6813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</w:p>
          <w:p w:rsidR="00BC6813" w:rsidRPr="00FC10F1" w:rsidRDefault="00BC6813" w:rsidP="00BC6813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  <w:r w:rsidRPr="00FC10F1">
              <w:rPr>
                <w:b/>
                <w:color w:val="auto"/>
                <w:szCs w:val="24"/>
              </w:rPr>
              <w:t>ЗАКАЗЧИК:</w:t>
            </w:r>
          </w:p>
          <w:p w:rsidR="00BC6813" w:rsidRPr="00FC10F1" w:rsidRDefault="00BC6813" w:rsidP="00BC6813">
            <w:pPr>
              <w:spacing w:before="0" w:after="0"/>
              <w:rPr>
                <w:snapToGrid w:val="0"/>
                <w:szCs w:val="24"/>
              </w:rPr>
            </w:pPr>
          </w:p>
          <w:p w:rsidR="00BC6813" w:rsidRPr="00FC10F1" w:rsidRDefault="00BC6813" w:rsidP="00BC6813">
            <w:pPr>
              <w:spacing w:before="0" w:after="0"/>
              <w:rPr>
                <w:snapToGrid w:val="0"/>
                <w:szCs w:val="24"/>
              </w:rPr>
            </w:pPr>
          </w:p>
          <w:p w:rsidR="00BC6813" w:rsidRPr="00FC10F1" w:rsidRDefault="00BC6813" w:rsidP="00BC6813">
            <w:pPr>
              <w:spacing w:before="0" w:after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_________________/______________</w:t>
            </w:r>
            <w:r w:rsidRPr="00FC10F1">
              <w:rPr>
                <w:snapToGrid w:val="0"/>
                <w:szCs w:val="24"/>
              </w:rPr>
              <w:t>/</w:t>
            </w:r>
          </w:p>
          <w:p w:rsidR="00BC6813" w:rsidRPr="00FC10F1" w:rsidRDefault="00BC6813" w:rsidP="00BC6813">
            <w:pPr>
              <w:spacing w:before="0" w:after="0"/>
              <w:rPr>
                <w:snapToGrid w:val="0"/>
                <w:szCs w:val="24"/>
              </w:rPr>
            </w:pPr>
          </w:p>
        </w:tc>
        <w:tc>
          <w:tcPr>
            <w:tcW w:w="4895" w:type="dxa"/>
          </w:tcPr>
          <w:p w:rsidR="00BC6813" w:rsidRPr="00FC10F1" w:rsidRDefault="00BC6813" w:rsidP="00BC6813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</w:p>
          <w:p w:rsidR="00BC6813" w:rsidRPr="00FC10F1" w:rsidRDefault="00BC6813" w:rsidP="00BC6813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</w:p>
          <w:p w:rsidR="00BC6813" w:rsidRPr="00FC10F1" w:rsidRDefault="00BC6813" w:rsidP="00BC6813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  <w:r w:rsidRPr="00FC10F1">
              <w:rPr>
                <w:b/>
                <w:color w:val="auto"/>
                <w:szCs w:val="24"/>
              </w:rPr>
              <w:t>ИСПОЛНИТЕЛЬ:</w:t>
            </w:r>
          </w:p>
          <w:p w:rsidR="00BC6813" w:rsidRPr="00FC10F1" w:rsidRDefault="00BC6813" w:rsidP="00BC6813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</w:p>
          <w:p w:rsidR="00BC6813" w:rsidRPr="00FC10F1" w:rsidRDefault="00BC6813" w:rsidP="00BC6813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</w:p>
          <w:p w:rsidR="00BC6813" w:rsidRPr="00FC10F1" w:rsidRDefault="00BC6813" w:rsidP="00BC6813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  <w:r>
              <w:rPr>
                <w:snapToGrid w:val="0"/>
                <w:color w:val="auto"/>
                <w:szCs w:val="24"/>
              </w:rPr>
              <w:t>_________________</w:t>
            </w:r>
            <w:r w:rsidRPr="00FC10F1">
              <w:rPr>
                <w:snapToGrid w:val="0"/>
                <w:color w:val="auto"/>
                <w:szCs w:val="24"/>
              </w:rPr>
              <w:t>/</w:t>
            </w:r>
            <w:r>
              <w:rPr>
                <w:snapToGrid w:val="0"/>
                <w:color w:val="auto"/>
                <w:szCs w:val="24"/>
              </w:rPr>
              <w:t>______________</w:t>
            </w:r>
            <w:r w:rsidRPr="00FC10F1">
              <w:rPr>
                <w:snapToGrid w:val="0"/>
                <w:color w:val="auto"/>
                <w:szCs w:val="24"/>
              </w:rPr>
              <w:t>/</w:t>
            </w:r>
          </w:p>
          <w:p w:rsidR="00BC6813" w:rsidRPr="00FC10F1" w:rsidRDefault="00BC6813" w:rsidP="002D48D6">
            <w:pPr>
              <w:widowControl w:val="0"/>
              <w:spacing w:before="0" w:after="0"/>
              <w:rPr>
                <w:snapToGrid w:val="0"/>
                <w:color w:val="auto"/>
                <w:szCs w:val="24"/>
                <w:lang w:val="en-US"/>
              </w:rPr>
            </w:pPr>
          </w:p>
        </w:tc>
      </w:tr>
    </w:tbl>
    <w:p w:rsidR="00FC10F1" w:rsidRPr="00FC10F1" w:rsidRDefault="00FC10F1" w:rsidP="00FC10F1">
      <w:pPr>
        <w:widowControl w:val="0"/>
        <w:spacing w:before="0" w:after="0" w:line="260" w:lineRule="exact"/>
        <w:rPr>
          <w:rFonts w:eastAsia="Arial Unicode MS"/>
          <w:szCs w:val="24"/>
          <w:lang w:eastAsia="x-none"/>
        </w:rPr>
      </w:pPr>
    </w:p>
    <w:p w:rsidR="00FC10F1" w:rsidRPr="00FC10F1" w:rsidRDefault="00FC10F1" w:rsidP="00FC10F1">
      <w:pPr>
        <w:widowControl w:val="0"/>
        <w:spacing w:before="0" w:after="0" w:line="260" w:lineRule="exact"/>
        <w:jc w:val="center"/>
        <w:rPr>
          <w:rFonts w:eastAsia="Arial Unicode MS"/>
          <w:szCs w:val="24"/>
          <w:lang w:val="x-none" w:eastAsia="x-none"/>
        </w:rPr>
        <w:sectPr w:rsidR="00FC10F1" w:rsidRPr="00FC10F1" w:rsidSect="00C95DBF">
          <w:footerReference w:type="default" r:id="rId8"/>
          <w:pgSz w:w="11909" w:h="16840"/>
          <w:pgMar w:top="1134" w:right="567" w:bottom="1134" w:left="1134" w:header="0" w:footer="6" w:gutter="0"/>
          <w:pgNumType w:start="1"/>
          <w:cols w:space="720"/>
          <w:noEndnote/>
          <w:titlePg/>
          <w:docGrid w:linePitch="360"/>
        </w:sectPr>
      </w:pPr>
    </w:p>
    <w:p w:rsidR="00FC10F1" w:rsidRPr="00FC10F1" w:rsidRDefault="00C95DBF" w:rsidP="00C95DBF">
      <w:pPr>
        <w:snapToGrid w:val="0"/>
        <w:spacing w:before="0" w:after="0"/>
        <w:ind w:left="707" w:firstLine="709"/>
        <w:jc w:val="right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="00FE20DE">
        <w:rPr>
          <w:color w:val="auto"/>
          <w:szCs w:val="24"/>
        </w:rPr>
        <w:tab/>
      </w:r>
      <w:r w:rsidR="00FC10F1" w:rsidRPr="00FC10F1">
        <w:rPr>
          <w:color w:val="auto"/>
          <w:szCs w:val="24"/>
        </w:rPr>
        <w:t>Приложение 2</w:t>
      </w:r>
    </w:p>
    <w:p w:rsidR="00FC10F1" w:rsidRPr="00FC10F1" w:rsidRDefault="00E20C81" w:rsidP="00FC10F1">
      <w:pPr>
        <w:snapToGrid w:val="0"/>
        <w:spacing w:before="0" w:after="0"/>
        <w:ind w:firstLine="709"/>
        <w:jc w:val="right"/>
        <w:rPr>
          <w:color w:val="auto"/>
          <w:szCs w:val="24"/>
        </w:rPr>
      </w:pPr>
      <w:r>
        <w:rPr>
          <w:color w:val="auto"/>
          <w:szCs w:val="24"/>
        </w:rPr>
        <w:t>к г</w:t>
      </w:r>
      <w:r w:rsidR="00FC10F1" w:rsidRPr="00FC10F1">
        <w:rPr>
          <w:color w:val="auto"/>
          <w:szCs w:val="24"/>
        </w:rPr>
        <w:t>осударственному контракту № ______________</w:t>
      </w:r>
      <w:r w:rsidR="00C95DBF">
        <w:rPr>
          <w:color w:val="auto"/>
          <w:szCs w:val="24"/>
        </w:rPr>
        <w:t xml:space="preserve">_______ </w:t>
      </w:r>
      <w:r w:rsidR="000B2D00">
        <w:rPr>
          <w:color w:val="auto"/>
          <w:szCs w:val="24"/>
        </w:rPr>
        <w:t>от "__</w:t>
      </w:r>
      <w:r w:rsidR="002D48D6">
        <w:rPr>
          <w:color w:val="auto"/>
          <w:szCs w:val="24"/>
        </w:rPr>
        <w:t>" _________ 2026</w:t>
      </w:r>
      <w:r w:rsidR="00FC10F1" w:rsidRPr="00FC10F1">
        <w:rPr>
          <w:color w:val="auto"/>
          <w:szCs w:val="24"/>
        </w:rPr>
        <w:t xml:space="preserve"> г.</w:t>
      </w:r>
    </w:p>
    <w:p w:rsidR="00FC10F1" w:rsidRDefault="00FC10F1" w:rsidP="00FC10F1">
      <w:pPr>
        <w:widowControl w:val="0"/>
        <w:spacing w:before="0" w:after="0"/>
        <w:ind w:right="-739" w:firstLine="709"/>
        <w:jc w:val="center"/>
        <w:rPr>
          <w:rFonts w:eastAsia="Arial Unicode MS"/>
          <w:sz w:val="25"/>
          <w:szCs w:val="25"/>
        </w:rPr>
      </w:pPr>
    </w:p>
    <w:p w:rsidR="00DB1FC8" w:rsidRPr="00FC10F1" w:rsidRDefault="00DB1FC8" w:rsidP="00FC10F1">
      <w:pPr>
        <w:widowControl w:val="0"/>
        <w:spacing w:before="0" w:after="0"/>
        <w:ind w:right="-739" w:firstLine="709"/>
        <w:jc w:val="center"/>
        <w:rPr>
          <w:rFonts w:eastAsia="Arial Unicode MS"/>
          <w:sz w:val="25"/>
          <w:szCs w:val="25"/>
        </w:rPr>
      </w:pPr>
    </w:p>
    <w:p w:rsidR="00DB1FC8" w:rsidRPr="00DB1FC8" w:rsidRDefault="00DB1FC8" w:rsidP="00DB1FC8">
      <w:pPr>
        <w:widowControl w:val="0"/>
        <w:spacing w:before="0" w:after="0"/>
        <w:ind w:left="-709" w:right="-739"/>
        <w:jc w:val="center"/>
        <w:rPr>
          <w:rFonts w:eastAsia="Arial Unicode MS"/>
          <w:b/>
          <w:sz w:val="25"/>
          <w:szCs w:val="25"/>
        </w:rPr>
      </w:pPr>
      <w:r w:rsidRPr="00DB1FC8">
        <w:rPr>
          <w:rFonts w:eastAsia="Arial Unicode MS"/>
          <w:b/>
          <w:sz w:val="25"/>
          <w:szCs w:val="25"/>
        </w:rPr>
        <w:t>Тарифы на цветочные букеты и композиции</w:t>
      </w:r>
    </w:p>
    <w:p w:rsidR="00DB1FC8" w:rsidRPr="00DB1FC8" w:rsidRDefault="00DB1FC8" w:rsidP="00DB1FC8">
      <w:pPr>
        <w:widowControl w:val="0"/>
        <w:spacing w:before="0" w:after="0"/>
        <w:ind w:left="-709" w:right="-739"/>
        <w:jc w:val="center"/>
        <w:rPr>
          <w:rFonts w:eastAsia="Arial Unicode MS"/>
          <w:b/>
          <w:sz w:val="25"/>
          <w:szCs w:val="25"/>
        </w:rPr>
      </w:pPr>
    </w:p>
    <w:tbl>
      <w:tblPr>
        <w:tblW w:w="1080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1987"/>
        <w:gridCol w:w="3686"/>
        <w:gridCol w:w="1498"/>
        <w:gridCol w:w="652"/>
        <w:gridCol w:w="2386"/>
      </w:tblGrid>
      <w:tr w:rsidR="00DB1FC8" w:rsidRPr="00DB1FC8" w:rsidTr="001228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FC8" w:rsidRPr="00DB1FC8" w:rsidRDefault="00DB1FC8" w:rsidP="00DB1FC8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 w:rsidRPr="00DB1FC8">
              <w:rPr>
                <w:rFonts w:eastAsia="Arial Unicode MS"/>
                <w:szCs w:val="24"/>
              </w:rPr>
              <w:t>№ п/п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FC8" w:rsidRPr="00DB1FC8" w:rsidRDefault="00DB1FC8" w:rsidP="00DB1FC8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 w:rsidRPr="00DB1FC8">
              <w:rPr>
                <w:rFonts w:eastAsia="Arial Unicode MS"/>
                <w:szCs w:val="24"/>
              </w:rPr>
              <w:t>Название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FC8" w:rsidRPr="00DB1FC8" w:rsidRDefault="00DB1FC8" w:rsidP="00DB1FC8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 w:rsidRPr="00DB1FC8">
              <w:rPr>
                <w:rFonts w:eastAsia="Arial Unicode MS"/>
                <w:szCs w:val="24"/>
              </w:rPr>
              <w:t>Состав и характеристики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FC8" w:rsidRPr="00DB1FC8" w:rsidRDefault="00DB1FC8" w:rsidP="00DB1FC8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 w:rsidRPr="00DB1FC8">
              <w:rPr>
                <w:rFonts w:eastAsia="Arial Unicode MS"/>
                <w:szCs w:val="24"/>
              </w:rPr>
              <w:t>ОКПД 2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FC8" w:rsidRPr="00DB1FC8" w:rsidRDefault="00DB1FC8" w:rsidP="00DB1FC8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 w:rsidRPr="00DB1FC8">
              <w:rPr>
                <w:rFonts w:eastAsia="Arial Unicode MS"/>
                <w:szCs w:val="24"/>
              </w:rPr>
              <w:t>Ед. изм.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1FC8" w:rsidRPr="00DB1FC8" w:rsidRDefault="00DB1FC8" w:rsidP="00244CA6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 w:rsidRPr="00DB1FC8">
              <w:rPr>
                <w:rFonts w:eastAsia="Arial Unicode MS"/>
                <w:szCs w:val="24"/>
              </w:rPr>
              <w:t>Цена</w:t>
            </w:r>
            <w:r w:rsidR="00244CA6">
              <w:rPr>
                <w:rFonts w:eastAsia="Arial Unicode MS"/>
                <w:szCs w:val="24"/>
              </w:rPr>
              <w:t xml:space="preserve"> </w:t>
            </w:r>
            <w:r w:rsidRPr="00DB1FC8">
              <w:rPr>
                <w:rFonts w:eastAsia="Arial Unicode MS"/>
                <w:szCs w:val="24"/>
              </w:rPr>
              <w:t xml:space="preserve">единицы цветочных букетов и композиций, </w:t>
            </w:r>
            <w:r w:rsidR="00244CA6">
              <w:rPr>
                <w:rFonts w:eastAsia="Arial Unicode MS"/>
                <w:szCs w:val="24"/>
              </w:rPr>
              <w:t>в том числе НДС, руб.</w:t>
            </w:r>
          </w:p>
        </w:tc>
      </w:tr>
      <w:tr w:rsidR="00DB1FC8" w:rsidRPr="00DB1FC8" w:rsidTr="001228D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FC8" w:rsidRPr="00DB1FC8" w:rsidRDefault="00DB1FC8" w:rsidP="00DB1FC8">
            <w:pPr>
              <w:widowControl w:val="0"/>
              <w:numPr>
                <w:ilvl w:val="0"/>
                <w:numId w:val="11"/>
              </w:numPr>
              <w:spacing w:before="0" w:after="0"/>
              <w:rPr>
                <w:rFonts w:eastAsia="Arial Unicode MS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FC8" w:rsidRDefault="001228DC" w:rsidP="001228DC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>
              <w:rPr>
                <w:rFonts w:eastAsia="Arial Unicode MS"/>
                <w:szCs w:val="24"/>
              </w:rPr>
              <w:t>Букет (художественно - оформ</w:t>
            </w:r>
            <w:r w:rsidR="00DB1FC8">
              <w:rPr>
                <w:rFonts w:eastAsia="Arial Unicode MS"/>
                <w:szCs w:val="24"/>
              </w:rPr>
              <w:t>ленный букет из живых</w:t>
            </w:r>
          </w:p>
          <w:p w:rsidR="00DB1FC8" w:rsidRDefault="00DB1FC8" w:rsidP="001228DC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>
              <w:rPr>
                <w:rFonts w:eastAsia="Arial Unicode MS"/>
                <w:szCs w:val="24"/>
              </w:rPr>
              <w:t>цветов)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r w:rsidRPr="00C85F98">
              <w:rPr>
                <w:rFonts w:eastAsia="Arial Unicode MS"/>
                <w:szCs w:val="24"/>
              </w:rPr>
              <w:t xml:space="preserve">Роза </w:t>
            </w:r>
            <w:proofErr w:type="spellStart"/>
            <w:r w:rsidRPr="00C85F98">
              <w:rPr>
                <w:rFonts w:eastAsia="Arial Unicode MS"/>
                <w:szCs w:val="24"/>
              </w:rPr>
              <w:t>Шангрила</w:t>
            </w:r>
            <w:proofErr w:type="spellEnd"/>
            <w:r w:rsidRPr="00C85F98">
              <w:rPr>
                <w:rFonts w:eastAsia="Arial Unicode MS"/>
                <w:szCs w:val="24"/>
              </w:rPr>
              <w:t xml:space="preserve"> (длина стебля не менее 70 см., диаметр цветка не менее 7 см.) – (12 шт.);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proofErr w:type="spellStart"/>
            <w:r w:rsidRPr="00C85F98">
              <w:rPr>
                <w:rFonts w:eastAsia="Arial Unicode MS"/>
                <w:szCs w:val="24"/>
              </w:rPr>
              <w:t>Калла</w:t>
            </w:r>
            <w:proofErr w:type="spellEnd"/>
            <w:r w:rsidRPr="00C85F98">
              <w:rPr>
                <w:rFonts w:eastAsia="Arial Unicode MS"/>
                <w:szCs w:val="24"/>
              </w:rPr>
              <w:t xml:space="preserve"> (длина стебля не менее </w:t>
            </w:r>
            <w:r w:rsidR="001228DC">
              <w:rPr>
                <w:rFonts w:eastAsia="Arial Unicode MS"/>
                <w:szCs w:val="24"/>
              </w:rPr>
              <w:br/>
            </w:r>
            <w:r w:rsidRPr="00C85F98">
              <w:rPr>
                <w:rFonts w:eastAsia="Arial Unicode MS"/>
                <w:szCs w:val="24"/>
              </w:rPr>
              <w:t>60 см., диаметр цветка не менее 4 см.) – (7 шт.);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r w:rsidRPr="00C85F98">
              <w:rPr>
                <w:rFonts w:eastAsia="Arial Unicode MS"/>
                <w:szCs w:val="24"/>
              </w:rPr>
              <w:t>Пиона Сара Бернар – (6 шт.);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proofErr w:type="spellStart"/>
            <w:r w:rsidRPr="00C85F98">
              <w:rPr>
                <w:rFonts w:eastAsia="Arial Unicode MS"/>
                <w:szCs w:val="24"/>
              </w:rPr>
              <w:t>Лизиантус</w:t>
            </w:r>
            <w:proofErr w:type="spellEnd"/>
            <w:r w:rsidRPr="00C85F98">
              <w:rPr>
                <w:rFonts w:eastAsia="Arial Unicode MS"/>
                <w:szCs w:val="24"/>
              </w:rPr>
              <w:t xml:space="preserve"> Алиса (количество соцветий не менее 5) – (5 шт.);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r w:rsidRPr="00C85F98">
              <w:rPr>
                <w:rFonts w:eastAsia="Arial Unicode MS"/>
                <w:szCs w:val="24"/>
              </w:rPr>
              <w:t xml:space="preserve">Роза кустовая Леди </w:t>
            </w:r>
            <w:proofErr w:type="spellStart"/>
            <w:r w:rsidRPr="00C85F98">
              <w:rPr>
                <w:rFonts w:eastAsia="Arial Unicode MS"/>
                <w:szCs w:val="24"/>
              </w:rPr>
              <w:t>Бомбастик</w:t>
            </w:r>
            <w:proofErr w:type="spellEnd"/>
            <w:r w:rsidRPr="00C85F98">
              <w:rPr>
                <w:rFonts w:eastAsia="Arial Unicode MS"/>
                <w:szCs w:val="24"/>
              </w:rPr>
              <w:t xml:space="preserve"> (длина стебля не менее 70 см.)– (9 шт.);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proofErr w:type="spellStart"/>
            <w:r w:rsidRPr="00C85F98">
              <w:rPr>
                <w:rFonts w:eastAsia="Arial Unicode MS"/>
                <w:szCs w:val="24"/>
              </w:rPr>
              <w:t>Салал</w:t>
            </w:r>
            <w:proofErr w:type="spellEnd"/>
            <w:r w:rsidRPr="00C85F98">
              <w:rPr>
                <w:rFonts w:eastAsia="Arial Unicode MS"/>
                <w:szCs w:val="24"/>
              </w:rPr>
              <w:t xml:space="preserve"> экстра – (1 пучок);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r w:rsidRPr="00C85F98">
              <w:rPr>
                <w:rFonts w:eastAsia="Arial Unicode MS"/>
                <w:szCs w:val="24"/>
              </w:rPr>
              <w:t>Эвкалипт - (1 пучок);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r w:rsidRPr="00C85F98">
              <w:rPr>
                <w:rFonts w:eastAsia="Arial Unicode MS"/>
                <w:szCs w:val="24"/>
              </w:rPr>
              <w:t>Лента атласная в тон букета (ширина 2.5 см., длина 50 см.);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r w:rsidRPr="00C85F98">
              <w:rPr>
                <w:rFonts w:eastAsia="Arial Unicode MS"/>
                <w:szCs w:val="24"/>
              </w:rPr>
              <w:t>Характеристика букета: группированный дизайнерский букет</w:t>
            </w:r>
          </w:p>
          <w:p w:rsidR="00C85F98" w:rsidRPr="00C85F98" w:rsidRDefault="00C85F98" w:rsidP="001228DC">
            <w:pPr>
              <w:widowControl w:val="0"/>
              <w:tabs>
                <w:tab w:val="center" w:pos="4677"/>
                <w:tab w:val="right" w:pos="9355"/>
              </w:tabs>
              <w:spacing w:before="0" w:after="0"/>
              <w:ind w:right="106"/>
              <w:contextualSpacing/>
              <w:rPr>
                <w:rFonts w:eastAsia="Arial Unicode MS"/>
                <w:szCs w:val="24"/>
              </w:rPr>
            </w:pPr>
            <w:r w:rsidRPr="00C85F98">
              <w:rPr>
                <w:rFonts w:eastAsia="Arial Unicode MS"/>
                <w:szCs w:val="24"/>
              </w:rPr>
              <w:t>Высота – не менее 50 см.</w:t>
            </w:r>
          </w:p>
          <w:p w:rsidR="00DB1FC8" w:rsidRDefault="00C85F98" w:rsidP="001228DC">
            <w:pPr>
              <w:widowControl w:val="0"/>
              <w:spacing w:before="0" w:after="0"/>
              <w:rPr>
                <w:rFonts w:eastAsia="Arial Unicode MS"/>
                <w:szCs w:val="24"/>
              </w:rPr>
            </w:pPr>
            <w:r w:rsidRPr="00C85F98">
              <w:rPr>
                <w:rFonts w:eastAsia="Arial Unicode MS"/>
                <w:szCs w:val="24"/>
              </w:rPr>
              <w:t>Диаметр букета – не менее 45 см.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FC8" w:rsidRPr="00DB1FC8" w:rsidRDefault="00DB1FC8" w:rsidP="00DB1FC8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 w:rsidRPr="00DB1FC8">
              <w:rPr>
                <w:rFonts w:eastAsia="Arial Unicode MS"/>
                <w:szCs w:val="24"/>
              </w:rPr>
              <w:t>01.19.21.190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FC8" w:rsidRPr="00DB1FC8" w:rsidRDefault="00DB1FC8" w:rsidP="00DB1FC8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  <w:r w:rsidRPr="00DB1FC8">
              <w:rPr>
                <w:rFonts w:eastAsia="Arial Unicode MS"/>
                <w:szCs w:val="24"/>
              </w:rPr>
              <w:t>шт.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1FC8" w:rsidRPr="00DB1FC8" w:rsidRDefault="00DB1FC8" w:rsidP="00DB1FC8">
            <w:pPr>
              <w:widowControl w:val="0"/>
              <w:spacing w:before="0" w:after="0"/>
              <w:jc w:val="center"/>
              <w:rPr>
                <w:rFonts w:eastAsia="Arial Unicode MS"/>
                <w:szCs w:val="24"/>
              </w:rPr>
            </w:pPr>
          </w:p>
        </w:tc>
      </w:tr>
    </w:tbl>
    <w:p w:rsidR="00DB1FC8" w:rsidRDefault="00DB1FC8" w:rsidP="00FC10F1">
      <w:pPr>
        <w:widowControl w:val="0"/>
        <w:spacing w:before="0" w:after="0"/>
        <w:ind w:left="-709" w:right="-739"/>
        <w:jc w:val="center"/>
        <w:rPr>
          <w:rFonts w:eastAsia="Arial Unicode MS"/>
          <w:b/>
          <w:sz w:val="25"/>
          <w:szCs w:val="25"/>
        </w:rPr>
      </w:pPr>
    </w:p>
    <w:tbl>
      <w:tblPr>
        <w:tblW w:w="9813" w:type="dxa"/>
        <w:jc w:val="center"/>
        <w:tblLook w:val="0000" w:firstRow="0" w:lastRow="0" w:firstColumn="0" w:lastColumn="0" w:noHBand="0" w:noVBand="0"/>
      </w:tblPr>
      <w:tblGrid>
        <w:gridCol w:w="5529"/>
        <w:gridCol w:w="4284"/>
      </w:tblGrid>
      <w:tr w:rsidR="00FC10F1" w:rsidRPr="00FC10F1" w:rsidTr="00DB1FC8">
        <w:trPr>
          <w:trHeight w:val="1651"/>
          <w:jc w:val="center"/>
        </w:trPr>
        <w:tc>
          <w:tcPr>
            <w:tcW w:w="5529" w:type="dxa"/>
          </w:tcPr>
          <w:p w:rsidR="00FC10F1" w:rsidRPr="00FC10F1" w:rsidRDefault="00FC10F1" w:rsidP="00FC10F1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</w:p>
          <w:p w:rsidR="00FC10F1" w:rsidRPr="00FC10F1" w:rsidRDefault="00FC10F1" w:rsidP="00FC10F1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  <w:r w:rsidRPr="00FC10F1">
              <w:rPr>
                <w:b/>
                <w:color w:val="auto"/>
                <w:szCs w:val="24"/>
              </w:rPr>
              <w:t>ЗАКАЗЧИК:</w:t>
            </w:r>
          </w:p>
          <w:p w:rsidR="00FC10F1" w:rsidRDefault="00FC10F1" w:rsidP="00FC10F1">
            <w:pPr>
              <w:spacing w:before="0" w:after="0"/>
              <w:rPr>
                <w:snapToGrid w:val="0"/>
                <w:szCs w:val="24"/>
              </w:rPr>
            </w:pPr>
          </w:p>
          <w:p w:rsidR="00FF2418" w:rsidRPr="00FC10F1" w:rsidRDefault="00FF2418" w:rsidP="00FC10F1">
            <w:pPr>
              <w:spacing w:before="0" w:after="0"/>
              <w:rPr>
                <w:snapToGrid w:val="0"/>
                <w:szCs w:val="24"/>
              </w:rPr>
            </w:pPr>
          </w:p>
          <w:p w:rsidR="00FC10F1" w:rsidRPr="00FC10F1" w:rsidRDefault="00BC6813" w:rsidP="00FC10F1">
            <w:pPr>
              <w:spacing w:before="0" w:after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_________________/______________</w:t>
            </w:r>
            <w:r w:rsidR="00FC10F1" w:rsidRPr="00FC10F1">
              <w:rPr>
                <w:snapToGrid w:val="0"/>
                <w:szCs w:val="24"/>
              </w:rPr>
              <w:t>/</w:t>
            </w:r>
          </w:p>
          <w:p w:rsidR="00FC10F1" w:rsidRPr="00FC10F1" w:rsidRDefault="00FC10F1" w:rsidP="00FC10F1">
            <w:pPr>
              <w:spacing w:before="0" w:after="0"/>
              <w:rPr>
                <w:snapToGrid w:val="0"/>
                <w:szCs w:val="24"/>
              </w:rPr>
            </w:pPr>
          </w:p>
        </w:tc>
        <w:tc>
          <w:tcPr>
            <w:tcW w:w="4284" w:type="dxa"/>
          </w:tcPr>
          <w:p w:rsidR="00FC10F1" w:rsidRPr="00FC10F1" w:rsidRDefault="00FC10F1" w:rsidP="00FC10F1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</w:p>
          <w:p w:rsidR="00FC10F1" w:rsidRPr="00FC10F1" w:rsidRDefault="00FC10F1" w:rsidP="00FC10F1">
            <w:pPr>
              <w:snapToGrid w:val="0"/>
              <w:spacing w:before="0" w:after="0"/>
              <w:jc w:val="both"/>
              <w:rPr>
                <w:b/>
                <w:color w:val="auto"/>
                <w:szCs w:val="24"/>
              </w:rPr>
            </w:pPr>
            <w:r w:rsidRPr="00FC10F1">
              <w:rPr>
                <w:b/>
                <w:color w:val="auto"/>
                <w:szCs w:val="24"/>
              </w:rPr>
              <w:t>ИСПОЛНИТЕЛЬ:</w:t>
            </w:r>
          </w:p>
          <w:p w:rsidR="00FC10F1" w:rsidRDefault="00FC10F1" w:rsidP="00FC10F1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</w:p>
          <w:p w:rsidR="00FF2418" w:rsidRPr="00FC10F1" w:rsidRDefault="00FF2418" w:rsidP="00FC10F1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</w:p>
          <w:p w:rsidR="00FC10F1" w:rsidRPr="00FC10F1" w:rsidRDefault="00BC6813" w:rsidP="00FC10F1">
            <w:pPr>
              <w:widowControl w:val="0"/>
              <w:spacing w:before="0" w:after="0"/>
              <w:rPr>
                <w:snapToGrid w:val="0"/>
                <w:color w:val="auto"/>
                <w:szCs w:val="24"/>
              </w:rPr>
            </w:pPr>
            <w:r>
              <w:rPr>
                <w:snapToGrid w:val="0"/>
                <w:color w:val="auto"/>
                <w:szCs w:val="24"/>
              </w:rPr>
              <w:t>_________________</w:t>
            </w:r>
            <w:r w:rsidR="00FC10F1" w:rsidRPr="00FC10F1">
              <w:rPr>
                <w:snapToGrid w:val="0"/>
                <w:color w:val="auto"/>
                <w:szCs w:val="24"/>
              </w:rPr>
              <w:t>/</w:t>
            </w:r>
            <w:r>
              <w:rPr>
                <w:snapToGrid w:val="0"/>
                <w:color w:val="auto"/>
                <w:szCs w:val="24"/>
              </w:rPr>
              <w:t>______________</w:t>
            </w:r>
            <w:r w:rsidR="00FC10F1" w:rsidRPr="00FC10F1">
              <w:rPr>
                <w:snapToGrid w:val="0"/>
                <w:color w:val="auto"/>
                <w:szCs w:val="24"/>
              </w:rPr>
              <w:t>/</w:t>
            </w:r>
          </w:p>
          <w:p w:rsidR="00FC10F1" w:rsidRPr="00FC10F1" w:rsidRDefault="00FC10F1" w:rsidP="002D48D6">
            <w:pPr>
              <w:widowControl w:val="0"/>
              <w:spacing w:before="0" w:after="0"/>
              <w:rPr>
                <w:snapToGrid w:val="0"/>
                <w:color w:val="auto"/>
                <w:szCs w:val="24"/>
                <w:lang w:val="en-US"/>
              </w:rPr>
            </w:pPr>
          </w:p>
        </w:tc>
      </w:tr>
    </w:tbl>
    <w:p w:rsidR="00F46E20" w:rsidRDefault="00F46E20" w:rsidP="00FC10F1">
      <w:pPr>
        <w:spacing w:before="0" w:after="0"/>
        <w:ind w:left="7080"/>
      </w:pPr>
    </w:p>
    <w:sectPr w:rsidR="00F46E20" w:rsidSect="00FE20DE">
      <w:footerReference w:type="default" r:id="rId9"/>
      <w:pgSz w:w="11906" w:h="16838"/>
      <w:pgMar w:top="1134" w:right="567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14F" w:rsidRDefault="00F0714F">
      <w:pPr>
        <w:spacing w:before="0" w:after="0"/>
      </w:pPr>
      <w:r>
        <w:separator/>
      </w:r>
    </w:p>
  </w:endnote>
  <w:endnote w:type="continuationSeparator" w:id="0">
    <w:p w:rsidR="00F0714F" w:rsidRDefault="00F071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8006913"/>
      <w:docPartObj>
        <w:docPartGallery w:val="Page Numbers (Bottom of Page)"/>
        <w:docPartUnique/>
      </w:docPartObj>
    </w:sdtPr>
    <w:sdtEndPr/>
    <w:sdtContent>
      <w:p w:rsidR="00C95DBF" w:rsidRDefault="00C95DBF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62D">
          <w:rPr>
            <w:noProof/>
          </w:rPr>
          <w:t>6</w:t>
        </w:r>
        <w:r>
          <w:fldChar w:fldCharType="end"/>
        </w:r>
      </w:p>
    </w:sdtContent>
  </w:sdt>
  <w:p w:rsidR="00C95DBF" w:rsidRDefault="00C95DBF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986043"/>
      <w:docPartObj>
        <w:docPartGallery w:val="Page Numbers (Bottom of Page)"/>
        <w:docPartUnique/>
      </w:docPartObj>
    </w:sdtPr>
    <w:sdtEndPr/>
    <w:sdtContent>
      <w:p w:rsidR="00FA4148" w:rsidRDefault="007C0AE7" w:rsidP="007C0AE7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FC8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14F" w:rsidRDefault="00F0714F">
      <w:pPr>
        <w:spacing w:before="0" w:after="0"/>
      </w:pPr>
      <w:r>
        <w:separator/>
      </w:r>
    </w:p>
  </w:footnote>
  <w:footnote w:type="continuationSeparator" w:id="0">
    <w:p w:rsidR="00F0714F" w:rsidRDefault="00F0714F">
      <w:pPr>
        <w:spacing w:before="0" w:after="0"/>
      </w:pPr>
      <w:r>
        <w:continuationSeparator/>
      </w:r>
    </w:p>
  </w:footnote>
  <w:footnote w:id="1">
    <w:p w:rsidR="00101706" w:rsidRPr="00EC795E" w:rsidRDefault="00101706" w:rsidP="00101706">
      <w:pPr>
        <w:autoSpaceDE w:val="0"/>
        <w:autoSpaceDN w:val="0"/>
        <w:adjustRightInd w:val="0"/>
        <w:jc w:val="both"/>
        <w:rPr>
          <w:i/>
          <w:sz w:val="20"/>
        </w:rPr>
      </w:pPr>
      <w:r w:rsidRPr="00EC795E">
        <w:rPr>
          <w:i/>
          <w:sz w:val="20"/>
          <w:vertAlign w:val="superscript"/>
        </w:rPr>
        <w:footnoteRef/>
      </w:r>
      <w:r w:rsidRPr="00EC795E">
        <w:rPr>
          <w:i/>
          <w:sz w:val="20"/>
        </w:rPr>
        <w:t xml:space="preserve"> Указывается полное и сокращенное официальное наименование Исполнителя, в соответствии с его учредительными документами и выпиской из единого государственного реестра юридических лиц или засвидетельствованной в нотариальном порядке копией такой выписки (для юридического лица), выпиской из единого государственного реестра индивидуальных предпринимателей или засвидетельствованной в нотариальном порядке копией такой выписки (для индивидуального предпринимателя).</w:t>
      </w:r>
    </w:p>
  </w:footnote>
  <w:footnote w:id="2">
    <w:p w:rsidR="00BC6813" w:rsidRDefault="00BC6813" w:rsidP="00BC6813">
      <w:pPr>
        <w:pStyle w:val="aff7"/>
        <w:jc w:val="both"/>
      </w:pPr>
      <w:r>
        <w:rPr>
          <w:rStyle w:val="af6"/>
        </w:rPr>
        <w:footnoteRef/>
      </w:r>
      <w:r>
        <w:t xml:space="preserve"> </w:t>
      </w:r>
      <w:r w:rsidRPr="00A611A3">
        <w:rPr>
          <w:i/>
        </w:rPr>
        <w:t xml:space="preserve">В случае если </w:t>
      </w:r>
      <w:r>
        <w:rPr>
          <w:i/>
        </w:rPr>
        <w:t>Исполнитель</w:t>
      </w:r>
      <w:r w:rsidRPr="00A611A3">
        <w:rPr>
          <w:i/>
        </w:rPr>
        <w:t xml:space="preserve"> не является плательщиком НДС, указать НДС не облагается. В случае если </w:t>
      </w:r>
      <w:r>
        <w:rPr>
          <w:i/>
        </w:rPr>
        <w:t>Исполнитель</w:t>
      </w:r>
      <w:r w:rsidRPr="00A611A3">
        <w:rPr>
          <w:i/>
        </w:rPr>
        <w:t xml:space="preserve"> применяет упрощенную систему налогообложения, то при заключении государственного контракта необходимо предоставить заверенную копию Уведомления о возможности применения упрощенной системы налогообложения.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A7AFFBC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D6933C4"/>
    <w:multiLevelType w:val="multilevel"/>
    <w:tmpl w:val="22EE5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31E6B"/>
    <w:multiLevelType w:val="multilevel"/>
    <w:tmpl w:val="5B96EF9C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left" w:pos="227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3" w15:restartNumberingAfterBreak="0">
    <w:nsid w:val="198B315C"/>
    <w:multiLevelType w:val="hybridMultilevel"/>
    <w:tmpl w:val="425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42891"/>
    <w:multiLevelType w:val="multilevel"/>
    <w:tmpl w:val="16AAD38C"/>
    <w:lvl w:ilvl="0">
      <w:start w:val="1"/>
      <w:numFmt w:val="decimal"/>
      <w:pStyle w:val="20"/>
      <w:lvlText w:val="%1."/>
      <w:lvlJc w:val="left"/>
      <w:pPr>
        <w:ind w:left="170" w:hanging="170"/>
      </w:p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</w:lvl>
  </w:abstractNum>
  <w:abstractNum w:abstractNumId="5" w15:restartNumberingAfterBreak="0">
    <w:nsid w:val="2D02586E"/>
    <w:multiLevelType w:val="hybridMultilevel"/>
    <w:tmpl w:val="9D5C5310"/>
    <w:lvl w:ilvl="0" w:tplc="A3CE828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6C449A7"/>
    <w:multiLevelType w:val="hybridMultilevel"/>
    <w:tmpl w:val="42BEE7B2"/>
    <w:lvl w:ilvl="0" w:tplc="1200004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8979BF"/>
    <w:multiLevelType w:val="hybridMultilevel"/>
    <w:tmpl w:val="D4D8E10A"/>
    <w:lvl w:ilvl="0" w:tplc="A3CE82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451A4"/>
    <w:multiLevelType w:val="multilevel"/>
    <w:tmpl w:val="7F4642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59" w:hanging="45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9" w15:restartNumberingAfterBreak="0">
    <w:nsid w:val="78A06B6D"/>
    <w:multiLevelType w:val="multilevel"/>
    <w:tmpl w:val="123E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1"/>
  </w:num>
  <w:num w:numId="9">
    <w:abstractNumId w:val="0"/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48"/>
    <w:rsid w:val="00001A3A"/>
    <w:rsid w:val="00001ECD"/>
    <w:rsid w:val="000243D1"/>
    <w:rsid w:val="00036139"/>
    <w:rsid w:val="00040C36"/>
    <w:rsid w:val="000420A0"/>
    <w:rsid w:val="00047FD7"/>
    <w:rsid w:val="0006633A"/>
    <w:rsid w:val="00076726"/>
    <w:rsid w:val="00097427"/>
    <w:rsid w:val="000B2D00"/>
    <w:rsid w:val="000C40CE"/>
    <w:rsid w:val="000C537A"/>
    <w:rsid w:val="000D3B42"/>
    <w:rsid w:val="000F177C"/>
    <w:rsid w:val="00101706"/>
    <w:rsid w:val="001030C4"/>
    <w:rsid w:val="0011090E"/>
    <w:rsid w:val="00121057"/>
    <w:rsid w:val="001228DC"/>
    <w:rsid w:val="00135ACC"/>
    <w:rsid w:val="001442A7"/>
    <w:rsid w:val="001541E8"/>
    <w:rsid w:val="00156222"/>
    <w:rsid w:val="00170E22"/>
    <w:rsid w:val="0018384E"/>
    <w:rsid w:val="001838DF"/>
    <w:rsid w:val="001A2460"/>
    <w:rsid w:val="001A5C37"/>
    <w:rsid w:val="001B549B"/>
    <w:rsid w:val="001C0943"/>
    <w:rsid w:val="001D26F8"/>
    <w:rsid w:val="001E0794"/>
    <w:rsid w:val="001E50F1"/>
    <w:rsid w:val="001F6F6B"/>
    <w:rsid w:val="0020794E"/>
    <w:rsid w:val="00210375"/>
    <w:rsid w:val="00216395"/>
    <w:rsid w:val="002216FE"/>
    <w:rsid w:val="002244C4"/>
    <w:rsid w:val="00224F3A"/>
    <w:rsid w:val="00235D89"/>
    <w:rsid w:val="00244CA6"/>
    <w:rsid w:val="002607F5"/>
    <w:rsid w:val="00270EE4"/>
    <w:rsid w:val="002718D8"/>
    <w:rsid w:val="00272DC1"/>
    <w:rsid w:val="00275852"/>
    <w:rsid w:val="002769D6"/>
    <w:rsid w:val="002924A3"/>
    <w:rsid w:val="0029364B"/>
    <w:rsid w:val="0029765E"/>
    <w:rsid w:val="002A21E8"/>
    <w:rsid w:val="002A3150"/>
    <w:rsid w:val="002B426B"/>
    <w:rsid w:val="002C6F10"/>
    <w:rsid w:val="002D48D6"/>
    <w:rsid w:val="002D6581"/>
    <w:rsid w:val="002D6AE2"/>
    <w:rsid w:val="0030662D"/>
    <w:rsid w:val="00342A30"/>
    <w:rsid w:val="00360EE9"/>
    <w:rsid w:val="003674C1"/>
    <w:rsid w:val="00382BB9"/>
    <w:rsid w:val="0039021F"/>
    <w:rsid w:val="00393083"/>
    <w:rsid w:val="0039460F"/>
    <w:rsid w:val="003A4986"/>
    <w:rsid w:val="003D0F69"/>
    <w:rsid w:val="003D10C1"/>
    <w:rsid w:val="003D1BE7"/>
    <w:rsid w:val="003E4A3C"/>
    <w:rsid w:val="003E5ABA"/>
    <w:rsid w:val="003E6FA4"/>
    <w:rsid w:val="003F38F1"/>
    <w:rsid w:val="0040152D"/>
    <w:rsid w:val="00403DB6"/>
    <w:rsid w:val="00424ADA"/>
    <w:rsid w:val="004321B8"/>
    <w:rsid w:val="00433C80"/>
    <w:rsid w:val="004344F8"/>
    <w:rsid w:val="004511B8"/>
    <w:rsid w:val="0045289C"/>
    <w:rsid w:val="004528BB"/>
    <w:rsid w:val="004643D2"/>
    <w:rsid w:val="004768F0"/>
    <w:rsid w:val="00483A78"/>
    <w:rsid w:val="00484412"/>
    <w:rsid w:val="004A4B13"/>
    <w:rsid w:val="004D06C9"/>
    <w:rsid w:val="004D5ECC"/>
    <w:rsid w:val="004E1AC3"/>
    <w:rsid w:val="00500005"/>
    <w:rsid w:val="00511789"/>
    <w:rsid w:val="005131F7"/>
    <w:rsid w:val="00533C07"/>
    <w:rsid w:val="00547AC1"/>
    <w:rsid w:val="00561D7E"/>
    <w:rsid w:val="00592E64"/>
    <w:rsid w:val="00593EC6"/>
    <w:rsid w:val="005941C1"/>
    <w:rsid w:val="005962A4"/>
    <w:rsid w:val="005A0D42"/>
    <w:rsid w:val="005A2622"/>
    <w:rsid w:val="005C0F2C"/>
    <w:rsid w:val="005D3DBE"/>
    <w:rsid w:val="005E4A11"/>
    <w:rsid w:val="0060032E"/>
    <w:rsid w:val="006024F5"/>
    <w:rsid w:val="006036CC"/>
    <w:rsid w:val="00626118"/>
    <w:rsid w:val="006264E0"/>
    <w:rsid w:val="00634693"/>
    <w:rsid w:val="00635C88"/>
    <w:rsid w:val="006434F9"/>
    <w:rsid w:val="00645888"/>
    <w:rsid w:val="0066494F"/>
    <w:rsid w:val="00675343"/>
    <w:rsid w:val="00696C35"/>
    <w:rsid w:val="006B0659"/>
    <w:rsid w:val="006B56C1"/>
    <w:rsid w:val="006C04D2"/>
    <w:rsid w:val="006C0F31"/>
    <w:rsid w:val="006D4691"/>
    <w:rsid w:val="006D4BCB"/>
    <w:rsid w:val="006D7538"/>
    <w:rsid w:val="006F2606"/>
    <w:rsid w:val="00700880"/>
    <w:rsid w:val="00713575"/>
    <w:rsid w:val="00723AE9"/>
    <w:rsid w:val="00727434"/>
    <w:rsid w:val="00737C98"/>
    <w:rsid w:val="0074517E"/>
    <w:rsid w:val="0076431A"/>
    <w:rsid w:val="00766B0E"/>
    <w:rsid w:val="007732E7"/>
    <w:rsid w:val="00775D35"/>
    <w:rsid w:val="0078111D"/>
    <w:rsid w:val="007922A8"/>
    <w:rsid w:val="007A4678"/>
    <w:rsid w:val="007A61CA"/>
    <w:rsid w:val="007B25E4"/>
    <w:rsid w:val="007C0AE7"/>
    <w:rsid w:val="007C1D40"/>
    <w:rsid w:val="007C4518"/>
    <w:rsid w:val="007C4C92"/>
    <w:rsid w:val="007D447A"/>
    <w:rsid w:val="007E0B9A"/>
    <w:rsid w:val="007E0CBD"/>
    <w:rsid w:val="007F0835"/>
    <w:rsid w:val="00801A4C"/>
    <w:rsid w:val="00806054"/>
    <w:rsid w:val="00806E1D"/>
    <w:rsid w:val="00823469"/>
    <w:rsid w:val="0083583E"/>
    <w:rsid w:val="0083704A"/>
    <w:rsid w:val="008439D3"/>
    <w:rsid w:val="008542A2"/>
    <w:rsid w:val="008647E2"/>
    <w:rsid w:val="008710E6"/>
    <w:rsid w:val="00871DCA"/>
    <w:rsid w:val="00876DB4"/>
    <w:rsid w:val="00890377"/>
    <w:rsid w:val="008979EE"/>
    <w:rsid w:val="008C3C33"/>
    <w:rsid w:val="008C6A5D"/>
    <w:rsid w:val="008D3AF3"/>
    <w:rsid w:val="008F6F3A"/>
    <w:rsid w:val="00920418"/>
    <w:rsid w:val="0092561E"/>
    <w:rsid w:val="00930D3A"/>
    <w:rsid w:val="0093365A"/>
    <w:rsid w:val="0093534C"/>
    <w:rsid w:val="009365BA"/>
    <w:rsid w:val="00940BD0"/>
    <w:rsid w:val="00950CD9"/>
    <w:rsid w:val="00967908"/>
    <w:rsid w:val="00981B62"/>
    <w:rsid w:val="00986D47"/>
    <w:rsid w:val="009905B4"/>
    <w:rsid w:val="00992492"/>
    <w:rsid w:val="00993C41"/>
    <w:rsid w:val="009A34D1"/>
    <w:rsid w:val="009C0654"/>
    <w:rsid w:val="009C2276"/>
    <w:rsid w:val="009D4611"/>
    <w:rsid w:val="009D60B4"/>
    <w:rsid w:val="009E032E"/>
    <w:rsid w:val="009E1D00"/>
    <w:rsid w:val="009E24E6"/>
    <w:rsid w:val="009E34A5"/>
    <w:rsid w:val="00A01E5E"/>
    <w:rsid w:val="00A0311E"/>
    <w:rsid w:val="00A03E55"/>
    <w:rsid w:val="00A132E6"/>
    <w:rsid w:val="00A1446D"/>
    <w:rsid w:val="00A16027"/>
    <w:rsid w:val="00A164D8"/>
    <w:rsid w:val="00A2037F"/>
    <w:rsid w:val="00A2692B"/>
    <w:rsid w:val="00A30589"/>
    <w:rsid w:val="00A35CA8"/>
    <w:rsid w:val="00A4035D"/>
    <w:rsid w:val="00A64E1B"/>
    <w:rsid w:val="00A74622"/>
    <w:rsid w:val="00A8410E"/>
    <w:rsid w:val="00AA39A8"/>
    <w:rsid w:val="00AD001D"/>
    <w:rsid w:val="00AD2232"/>
    <w:rsid w:val="00AE0070"/>
    <w:rsid w:val="00AE3411"/>
    <w:rsid w:val="00AF05FB"/>
    <w:rsid w:val="00B00DE6"/>
    <w:rsid w:val="00B1256C"/>
    <w:rsid w:val="00B14C02"/>
    <w:rsid w:val="00B25905"/>
    <w:rsid w:val="00B572A1"/>
    <w:rsid w:val="00B625DC"/>
    <w:rsid w:val="00B928BA"/>
    <w:rsid w:val="00B95465"/>
    <w:rsid w:val="00BA033E"/>
    <w:rsid w:val="00BA051E"/>
    <w:rsid w:val="00BA25BF"/>
    <w:rsid w:val="00BA3689"/>
    <w:rsid w:val="00BB039C"/>
    <w:rsid w:val="00BC2442"/>
    <w:rsid w:val="00BC2BC4"/>
    <w:rsid w:val="00BC2FBF"/>
    <w:rsid w:val="00BC6813"/>
    <w:rsid w:val="00BC77B1"/>
    <w:rsid w:val="00BD1C68"/>
    <w:rsid w:val="00BD4A2A"/>
    <w:rsid w:val="00BF3AEF"/>
    <w:rsid w:val="00BF4288"/>
    <w:rsid w:val="00C071D0"/>
    <w:rsid w:val="00C07E4D"/>
    <w:rsid w:val="00C11E97"/>
    <w:rsid w:val="00C1477B"/>
    <w:rsid w:val="00C17019"/>
    <w:rsid w:val="00C23A4A"/>
    <w:rsid w:val="00C32659"/>
    <w:rsid w:val="00C34060"/>
    <w:rsid w:val="00C34CFE"/>
    <w:rsid w:val="00C35274"/>
    <w:rsid w:val="00C35B17"/>
    <w:rsid w:val="00C5664E"/>
    <w:rsid w:val="00C6793C"/>
    <w:rsid w:val="00C706D5"/>
    <w:rsid w:val="00C722AF"/>
    <w:rsid w:val="00C725C4"/>
    <w:rsid w:val="00C85F98"/>
    <w:rsid w:val="00C95DBF"/>
    <w:rsid w:val="00CA3DAD"/>
    <w:rsid w:val="00CA75FA"/>
    <w:rsid w:val="00CB13C7"/>
    <w:rsid w:val="00CB5783"/>
    <w:rsid w:val="00CC24BD"/>
    <w:rsid w:val="00CE2284"/>
    <w:rsid w:val="00D24C9E"/>
    <w:rsid w:val="00D30CD8"/>
    <w:rsid w:val="00D46AA9"/>
    <w:rsid w:val="00D4790C"/>
    <w:rsid w:val="00D61882"/>
    <w:rsid w:val="00D81F22"/>
    <w:rsid w:val="00D86EDE"/>
    <w:rsid w:val="00D91DF0"/>
    <w:rsid w:val="00D92BC8"/>
    <w:rsid w:val="00DA1487"/>
    <w:rsid w:val="00DB1FC8"/>
    <w:rsid w:val="00DF2C1E"/>
    <w:rsid w:val="00E138E0"/>
    <w:rsid w:val="00E20C81"/>
    <w:rsid w:val="00E32705"/>
    <w:rsid w:val="00E33F86"/>
    <w:rsid w:val="00E41275"/>
    <w:rsid w:val="00E43CEC"/>
    <w:rsid w:val="00E63DE7"/>
    <w:rsid w:val="00E657BB"/>
    <w:rsid w:val="00E71837"/>
    <w:rsid w:val="00E7599D"/>
    <w:rsid w:val="00E84B7F"/>
    <w:rsid w:val="00E90EE7"/>
    <w:rsid w:val="00EB0358"/>
    <w:rsid w:val="00EB03B8"/>
    <w:rsid w:val="00EB4719"/>
    <w:rsid w:val="00EC2E95"/>
    <w:rsid w:val="00EC3987"/>
    <w:rsid w:val="00ED2309"/>
    <w:rsid w:val="00ED3304"/>
    <w:rsid w:val="00ED3BE7"/>
    <w:rsid w:val="00ED6715"/>
    <w:rsid w:val="00F0515D"/>
    <w:rsid w:val="00F0714F"/>
    <w:rsid w:val="00F1786E"/>
    <w:rsid w:val="00F21CE7"/>
    <w:rsid w:val="00F258A8"/>
    <w:rsid w:val="00F46E20"/>
    <w:rsid w:val="00F47A4C"/>
    <w:rsid w:val="00F5248F"/>
    <w:rsid w:val="00F53077"/>
    <w:rsid w:val="00F534AA"/>
    <w:rsid w:val="00F56E9A"/>
    <w:rsid w:val="00F602D7"/>
    <w:rsid w:val="00F619E2"/>
    <w:rsid w:val="00F66904"/>
    <w:rsid w:val="00F7387A"/>
    <w:rsid w:val="00F7726B"/>
    <w:rsid w:val="00F86F22"/>
    <w:rsid w:val="00F955AF"/>
    <w:rsid w:val="00FA0AF1"/>
    <w:rsid w:val="00FA4148"/>
    <w:rsid w:val="00FA4866"/>
    <w:rsid w:val="00FC10F1"/>
    <w:rsid w:val="00FC25C6"/>
    <w:rsid w:val="00FD50D2"/>
    <w:rsid w:val="00FE0E15"/>
    <w:rsid w:val="00FE20DE"/>
    <w:rsid w:val="00FE220C"/>
    <w:rsid w:val="00FF2418"/>
    <w:rsid w:val="00FF6180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F1C2"/>
  <w15:docId w15:val="{1EEC4AB9-7AF7-487E-885D-E9A724EB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spacing w:before="100" w:after="100"/>
    </w:pPr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keepLines/>
      <w:spacing w:before="480" w:after="0"/>
      <w:outlineLvl w:val="0"/>
    </w:pPr>
    <w:rPr>
      <w:rFonts w:asciiTheme="majorHAnsi"/>
      <w:b/>
      <w:color w:val="365F91" w:themeColor="accent1" w:themeShade="BF"/>
      <w:sz w:val="28"/>
    </w:rPr>
  </w:style>
  <w:style w:type="paragraph" w:styleId="21">
    <w:name w:val="heading 2"/>
    <w:link w:val="2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0">
    <w:name w:val="heading 3"/>
    <w:basedOn w:val="a"/>
    <w:next w:val="a"/>
    <w:link w:val="31"/>
    <w:uiPriority w:val="9"/>
    <w:qFormat/>
    <w:pPr>
      <w:keepNext/>
      <w:spacing w:before="0" w:after="0"/>
      <w:jc w:val="both"/>
      <w:outlineLvl w:val="2"/>
    </w:pPr>
    <w:rPr>
      <w:b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 w:line="320" w:lineRule="exact"/>
      <w:jc w:val="both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3">
    <w:name w:val="toc 2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3">
    <w:name w:val="Номер страницы1"/>
    <w:basedOn w:val="14"/>
    <w:link w:val="a3"/>
  </w:style>
  <w:style w:type="character" w:styleId="a3">
    <w:name w:val="page number"/>
    <w:basedOn w:val="a0"/>
    <w:link w:val="13"/>
  </w:style>
  <w:style w:type="paragraph" w:customStyle="1" w:styleId="15">
    <w:name w:val="Строгий1"/>
    <w:basedOn w:val="14"/>
    <w:link w:val="a4"/>
    <w:rPr>
      <w:rFonts w:ascii="Arial" w:hAnsi="Arial"/>
      <w:b/>
      <w:sz w:val="18"/>
    </w:rPr>
  </w:style>
  <w:style w:type="character" w:styleId="a4">
    <w:name w:val="Strong"/>
    <w:basedOn w:val="a0"/>
    <w:link w:val="15"/>
    <w:rPr>
      <w:rFonts w:ascii="Arial" w:hAnsi="Arial"/>
      <w:b/>
      <w:color w:val="000000"/>
      <w:sz w:val="1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0"/>
    <w:link w:val="a5"/>
    <w:rPr>
      <w:sz w:val="24"/>
    </w:rPr>
  </w:style>
  <w:style w:type="character" w:customStyle="1" w:styleId="31">
    <w:name w:val="Заголовок 3 Знак"/>
    <w:basedOn w:val="10"/>
    <w:link w:val="30"/>
    <w:rPr>
      <w:b/>
      <w:sz w:val="24"/>
    </w:rPr>
  </w:style>
  <w:style w:type="paragraph" w:customStyle="1" w:styleId="Iniiaiiqe9oaenoniIf2nooiii3">
    <w:name w:val="Iniiaiiqe9 oaeno n iIf2nooiii 3"/>
    <w:basedOn w:val="a"/>
    <w:link w:val="Iniiaiiqe9oaenoniIf2nooiii30"/>
    <w:pPr>
      <w:widowControl w:val="0"/>
      <w:spacing w:before="0" w:after="0"/>
      <w:ind w:firstLine="709"/>
      <w:jc w:val="both"/>
    </w:pPr>
  </w:style>
  <w:style w:type="character" w:customStyle="1" w:styleId="Iniiaiiqe9oaenoniIf2nooiii30">
    <w:name w:val="Iniiaiiqe9 oaeno n iIf2nooiii 3"/>
    <w:basedOn w:val="10"/>
    <w:link w:val="Iniiaiiqe9oaenoniIf2nooiii3"/>
    <w:rPr>
      <w:sz w:val="24"/>
    </w:rPr>
  </w:style>
  <w:style w:type="paragraph" w:styleId="a7">
    <w:name w:val="List Bullet"/>
    <w:basedOn w:val="a"/>
    <w:link w:val="a8"/>
    <w:pPr>
      <w:tabs>
        <w:tab w:val="left" w:pos="284"/>
      </w:tabs>
      <w:ind w:left="170"/>
    </w:pPr>
  </w:style>
  <w:style w:type="character" w:customStyle="1" w:styleId="a8">
    <w:name w:val="Маркированный список Знак"/>
    <w:basedOn w:val="10"/>
    <w:link w:val="a7"/>
    <w:rPr>
      <w:sz w:val="24"/>
    </w:rPr>
  </w:style>
  <w:style w:type="paragraph" w:styleId="32">
    <w:name w:val="Body Text 3"/>
    <w:basedOn w:val="a"/>
    <w:link w:val="33"/>
    <w:pPr>
      <w:spacing w:after="120"/>
    </w:pPr>
    <w:rPr>
      <w:sz w:val="16"/>
    </w:rPr>
  </w:style>
  <w:style w:type="character" w:customStyle="1" w:styleId="33">
    <w:name w:val="Основной текст 3 Знак"/>
    <w:basedOn w:val="10"/>
    <w:link w:val="32"/>
    <w:rPr>
      <w:sz w:val="16"/>
    </w:rPr>
  </w:style>
  <w:style w:type="paragraph" w:customStyle="1" w:styleId="ConsPlusNormal">
    <w:name w:val="ConsPlusNormal"/>
    <w:link w:val="ConsPlusNormal0"/>
    <w:rPr>
      <w:b/>
      <w:sz w:val="24"/>
    </w:rPr>
  </w:style>
  <w:style w:type="character" w:customStyle="1" w:styleId="ConsPlusNormal0">
    <w:name w:val="ConsPlusNormal"/>
    <w:link w:val="ConsPlusNormal"/>
    <w:rPr>
      <w:b/>
      <w:sz w:val="24"/>
    </w:rPr>
  </w:style>
  <w:style w:type="paragraph" w:customStyle="1" w:styleId="210">
    <w:name w:val="Основной текст 21"/>
    <w:basedOn w:val="a"/>
    <w:link w:val="211"/>
    <w:pPr>
      <w:spacing w:before="0" w:after="0"/>
      <w:ind w:firstLine="720"/>
      <w:jc w:val="both"/>
    </w:pPr>
  </w:style>
  <w:style w:type="character" w:customStyle="1" w:styleId="211">
    <w:name w:val="Основной текст 21"/>
    <w:basedOn w:val="10"/>
    <w:link w:val="210"/>
    <w:rPr>
      <w:sz w:val="24"/>
    </w:rPr>
  </w:style>
  <w:style w:type="paragraph" w:styleId="20">
    <w:name w:val="List Number 2"/>
    <w:basedOn w:val="a"/>
    <w:link w:val="25"/>
    <w:pPr>
      <w:widowControl w:val="0"/>
      <w:numPr>
        <w:numId w:val="2"/>
      </w:numPr>
      <w:spacing w:before="0" w:after="0"/>
    </w:pPr>
  </w:style>
  <w:style w:type="character" w:customStyle="1" w:styleId="25">
    <w:name w:val="Нумерованный список 2 Знак"/>
    <w:basedOn w:val="10"/>
    <w:link w:val="20"/>
    <w:rPr>
      <w:sz w:val="24"/>
    </w:rPr>
  </w:style>
  <w:style w:type="paragraph" w:customStyle="1" w:styleId="16">
    <w:name w:val="Обычный1"/>
    <w:link w:val="17"/>
    <w:pPr>
      <w:widowControl w:val="0"/>
    </w:pPr>
    <w:rPr>
      <w:rFonts w:ascii="Courier New" w:hAnsi="Courier New"/>
    </w:rPr>
  </w:style>
  <w:style w:type="character" w:customStyle="1" w:styleId="17">
    <w:name w:val="Обычный1"/>
    <w:link w:val="16"/>
    <w:rPr>
      <w:rFonts w:ascii="Courier New" w:hAnsi="Courier New"/>
    </w:rPr>
  </w:style>
  <w:style w:type="paragraph" w:styleId="a9">
    <w:name w:val="Body Text"/>
    <w:basedOn w:val="a"/>
    <w:link w:val="aa"/>
    <w:pPr>
      <w:spacing w:after="120"/>
    </w:pPr>
  </w:style>
  <w:style w:type="character" w:customStyle="1" w:styleId="aa">
    <w:name w:val="Основной текст Знак"/>
    <w:basedOn w:val="10"/>
    <w:link w:val="a9"/>
    <w:rPr>
      <w:sz w:val="24"/>
    </w:rPr>
  </w:style>
  <w:style w:type="paragraph" w:customStyle="1" w:styleId="ab">
    <w:name w:val="подпункт"/>
    <w:basedOn w:val="a7"/>
    <w:link w:val="ac"/>
    <w:pPr>
      <w:widowControl w:val="0"/>
      <w:spacing w:before="0" w:after="0"/>
      <w:jc w:val="both"/>
    </w:pPr>
    <w:rPr>
      <w:sz w:val="28"/>
    </w:rPr>
  </w:style>
  <w:style w:type="character" w:customStyle="1" w:styleId="ac">
    <w:name w:val="подпункт"/>
    <w:basedOn w:val="a8"/>
    <w:link w:val="ab"/>
    <w:rPr>
      <w:sz w:val="28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10"/>
    <w:link w:val="26"/>
    <w:rPr>
      <w:sz w:val="24"/>
    </w:rPr>
  </w:style>
  <w:style w:type="paragraph" w:customStyle="1" w:styleId="1">
    <w:name w:val="Стиль1"/>
    <w:basedOn w:val="a"/>
    <w:link w:val="18"/>
    <w:pPr>
      <w:keepNext/>
      <w:keepLines/>
      <w:widowControl w:val="0"/>
      <w:numPr>
        <w:numId w:val="3"/>
      </w:numPr>
      <w:spacing w:before="120" w:after="0"/>
    </w:pPr>
    <w:rPr>
      <w:b/>
      <w:sz w:val="28"/>
    </w:rPr>
  </w:style>
  <w:style w:type="character" w:customStyle="1" w:styleId="18">
    <w:name w:val="Стиль1"/>
    <w:basedOn w:val="10"/>
    <w:link w:val="1"/>
    <w:rPr>
      <w:b/>
      <w:sz w:val="28"/>
    </w:rPr>
  </w:style>
  <w:style w:type="paragraph" w:customStyle="1" w:styleId="ad">
    <w:name w:val="Письмо"/>
    <w:basedOn w:val="a"/>
    <w:link w:val="ae"/>
    <w:pPr>
      <w:spacing w:before="0" w:after="0" w:line="320" w:lineRule="exact"/>
      <w:ind w:firstLine="720"/>
      <w:jc w:val="both"/>
    </w:pPr>
    <w:rPr>
      <w:sz w:val="28"/>
    </w:rPr>
  </w:style>
  <w:style w:type="character" w:customStyle="1" w:styleId="ae">
    <w:name w:val="Письмо"/>
    <w:basedOn w:val="10"/>
    <w:link w:val="ad"/>
    <w:rPr>
      <w:sz w:val="28"/>
    </w:rPr>
  </w:style>
  <w:style w:type="paragraph" w:styleId="34">
    <w:name w:val="toc 3"/>
    <w:link w:val="35"/>
    <w:uiPriority w:val="39"/>
    <w:pPr>
      <w:ind w:left="400"/>
    </w:pPr>
  </w:style>
  <w:style w:type="character" w:customStyle="1" w:styleId="35">
    <w:name w:val="Оглавление 3 Знак"/>
    <w:link w:val="34"/>
  </w:style>
  <w:style w:type="paragraph" w:styleId="af">
    <w:name w:val="Normal (Web)"/>
    <w:basedOn w:val="a"/>
    <w:link w:val="af0"/>
    <w:pPr>
      <w:spacing w:before="68" w:after="136"/>
    </w:pPr>
  </w:style>
  <w:style w:type="character" w:customStyle="1" w:styleId="af0">
    <w:name w:val="Обычный (веб) Знак"/>
    <w:basedOn w:val="10"/>
    <w:link w:val="af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9">
    <w:name w:val="1 абзац"/>
    <w:basedOn w:val="20"/>
    <w:link w:val="1a"/>
    <w:pPr>
      <w:numPr>
        <w:numId w:val="0"/>
      </w:numPr>
      <w:tabs>
        <w:tab w:val="left" w:pos="540"/>
      </w:tabs>
      <w:ind w:left="170" w:hanging="170"/>
      <w:jc w:val="both"/>
    </w:pPr>
  </w:style>
  <w:style w:type="character" w:customStyle="1" w:styleId="1a">
    <w:name w:val="1 абзац"/>
    <w:basedOn w:val="25"/>
    <w:link w:val="19"/>
    <w:rPr>
      <w:sz w:val="24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Верхний колонтитул Знак"/>
    <w:basedOn w:val="10"/>
    <w:link w:val="af1"/>
    <w:rPr>
      <w:sz w:val="24"/>
    </w:rPr>
  </w:style>
  <w:style w:type="character" w:customStyle="1" w:styleId="12">
    <w:name w:val="Заголовок 1 Знак"/>
    <w:basedOn w:val="10"/>
    <w:link w:val="11"/>
    <w:rPr>
      <w:rFonts w:asciiTheme="majorHAnsi"/>
      <w:b/>
      <w:color w:val="365F91" w:themeColor="accent1" w:themeShade="BF"/>
      <w:sz w:val="28"/>
    </w:rPr>
  </w:style>
  <w:style w:type="paragraph" w:customStyle="1" w:styleId="PlainText1">
    <w:name w:val="Plain Text1"/>
    <w:basedOn w:val="a"/>
    <w:link w:val="PlainText10"/>
    <w:pPr>
      <w:spacing w:before="0" w:after="0" w:line="360" w:lineRule="auto"/>
      <w:ind w:firstLine="720"/>
      <w:jc w:val="both"/>
    </w:pPr>
    <w:rPr>
      <w:sz w:val="28"/>
    </w:rPr>
  </w:style>
  <w:style w:type="character" w:customStyle="1" w:styleId="PlainText10">
    <w:name w:val="Plain Text1"/>
    <w:basedOn w:val="10"/>
    <w:link w:val="PlainText1"/>
    <w:rPr>
      <w:sz w:val="28"/>
    </w:rPr>
  </w:style>
  <w:style w:type="paragraph" w:customStyle="1" w:styleId="af3">
    <w:name w:val="Нормальный"/>
    <w:link w:val="af4"/>
    <w:rPr>
      <w:rFonts w:ascii="Antiqua" w:hAnsi="Antiqua"/>
      <w:sz w:val="28"/>
    </w:rPr>
  </w:style>
  <w:style w:type="character" w:customStyle="1" w:styleId="af4">
    <w:name w:val="Нормальный"/>
    <w:link w:val="af3"/>
    <w:rPr>
      <w:rFonts w:ascii="Antiqua" w:hAnsi="Antiqua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styleId="1c">
    <w:name w:val="toc 1"/>
    <w:link w:val="1d"/>
    <w:uiPriority w:val="39"/>
    <w:rPr>
      <w:rFonts w:ascii="XO Thames" w:hAnsi="XO Thames"/>
      <w:b/>
    </w:rPr>
  </w:style>
  <w:style w:type="character" w:customStyle="1" w:styleId="1d">
    <w:name w:val="Оглавление 1 Знак"/>
    <w:link w:val="1c"/>
    <w:rPr>
      <w:rFonts w:ascii="XO Thames" w:hAnsi="XO Thames"/>
      <w:b/>
    </w:rPr>
  </w:style>
  <w:style w:type="paragraph" w:customStyle="1" w:styleId="2">
    <w:name w:val="Стиль2"/>
    <w:basedOn w:val="20"/>
    <w:link w:val="28"/>
    <w:pPr>
      <w:keepNext/>
      <w:keepLines/>
      <w:numPr>
        <w:ilvl w:val="1"/>
        <w:numId w:val="3"/>
      </w:numPr>
      <w:spacing w:before="120"/>
      <w:jc w:val="both"/>
    </w:pPr>
    <w:rPr>
      <w:b/>
    </w:rPr>
  </w:style>
  <w:style w:type="character" w:customStyle="1" w:styleId="28">
    <w:name w:val="Стиль2"/>
    <w:basedOn w:val="25"/>
    <w:link w:val="2"/>
    <w:rPr>
      <w:b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3">
    <w:name w:val="Стиль3 Знак Знак"/>
    <w:basedOn w:val="26"/>
    <w:link w:val="36"/>
    <w:pPr>
      <w:widowControl w:val="0"/>
      <w:numPr>
        <w:ilvl w:val="2"/>
        <w:numId w:val="3"/>
      </w:numPr>
      <w:spacing w:before="120" w:after="0" w:line="240" w:lineRule="auto"/>
      <w:jc w:val="both"/>
    </w:pPr>
  </w:style>
  <w:style w:type="character" w:customStyle="1" w:styleId="36">
    <w:name w:val="Стиль3 Знак Знак"/>
    <w:basedOn w:val="27"/>
    <w:link w:val="3"/>
    <w:rPr>
      <w:sz w:val="24"/>
    </w:rPr>
  </w:style>
  <w:style w:type="paragraph" w:customStyle="1" w:styleId="110">
    <w:name w:val="1.1 подабзац"/>
    <w:basedOn w:val="20"/>
    <w:link w:val="111"/>
    <w:pPr>
      <w:numPr>
        <w:numId w:val="0"/>
      </w:numPr>
      <w:ind w:left="720" w:firstLine="360"/>
      <w:jc w:val="both"/>
    </w:pPr>
    <w:rPr>
      <w:sz w:val="28"/>
    </w:rPr>
  </w:style>
  <w:style w:type="character" w:customStyle="1" w:styleId="111">
    <w:name w:val="1.1 подабзац"/>
    <w:basedOn w:val="25"/>
    <w:link w:val="110"/>
    <w:rPr>
      <w:sz w:val="28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Heading">
    <w:name w:val="Heading"/>
    <w:link w:val="Heading0"/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1e">
    <w:name w:val="Знак сноски1"/>
    <w:basedOn w:val="14"/>
    <w:link w:val="af6"/>
    <w:rPr>
      <w:vertAlign w:val="superscript"/>
    </w:rPr>
  </w:style>
  <w:style w:type="character" w:styleId="af6">
    <w:name w:val="footnote reference"/>
    <w:basedOn w:val="a0"/>
    <w:link w:val="1e"/>
    <w:rPr>
      <w:vertAlign w:val="superscript"/>
    </w:rPr>
  </w:style>
  <w:style w:type="paragraph" w:styleId="29">
    <w:name w:val="Body Text 2"/>
    <w:basedOn w:val="a"/>
    <w:link w:val="2a"/>
    <w:pPr>
      <w:spacing w:before="0" w:after="120" w:line="480" w:lineRule="auto"/>
    </w:pPr>
  </w:style>
  <w:style w:type="character" w:customStyle="1" w:styleId="2a">
    <w:name w:val="Основной текст 2 Знак"/>
    <w:basedOn w:val="10"/>
    <w:link w:val="29"/>
    <w:rPr>
      <w:sz w:val="24"/>
    </w:rPr>
  </w:style>
  <w:style w:type="paragraph" w:customStyle="1" w:styleId="af7">
    <w:name w:val="абзац_безномера"/>
    <w:basedOn w:val="a9"/>
    <w:link w:val="af8"/>
    <w:pPr>
      <w:spacing w:before="0" w:after="0"/>
      <w:ind w:right="-5" w:firstLine="540"/>
      <w:jc w:val="both"/>
    </w:pPr>
    <w:rPr>
      <w:b/>
    </w:rPr>
  </w:style>
  <w:style w:type="character" w:customStyle="1" w:styleId="af8">
    <w:name w:val="абзац_безномера"/>
    <w:basedOn w:val="aa"/>
    <w:link w:val="af7"/>
    <w:rPr>
      <w:b/>
      <w:sz w:val="24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0"/>
    <w:link w:val="af9"/>
    <w:uiPriority w:val="99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4">
    <w:name w:val="Основной шрифт абзаца1"/>
  </w:style>
  <w:style w:type="paragraph" w:customStyle="1" w:styleId="1f">
    <w:name w:val="Знак концевой сноски1"/>
    <w:basedOn w:val="14"/>
    <w:link w:val="afb"/>
    <w:rPr>
      <w:vertAlign w:val="superscript"/>
    </w:rPr>
  </w:style>
  <w:style w:type="character" w:styleId="afb">
    <w:name w:val="endnote reference"/>
    <w:basedOn w:val="a0"/>
    <w:link w:val="1f"/>
    <w:rPr>
      <w:vertAlign w:val="superscript"/>
    </w:rPr>
  </w:style>
  <w:style w:type="paragraph" w:styleId="afc">
    <w:name w:val="Subtitle"/>
    <w:link w:val="afd"/>
    <w:uiPriority w:val="11"/>
    <w:qFormat/>
    <w:rPr>
      <w:rFonts w:ascii="XO Thames" w:hAnsi="XO Thames"/>
      <w:i/>
      <w:color w:val="616161"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color w:val="616161"/>
      <w:sz w:val="24"/>
    </w:rPr>
  </w:style>
  <w:style w:type="paragraph" w:styleId="afe">
    <w:name w:val="List Paragraph"/>
    <w:basedOn w:val="a"/>
    <w:link w:val="aff"/>
    <w:pPr>
      <w:ind w:left="720"/>
      <w:contextualSpacing/>
    </w:pPr>
  </w:style>
  <w:style w:type="character" w:customStyle="1" w:styleId="aff">
    <w:name w:val="Абзац списка Знак"/>
    <w:basedOn w:val="10"/>
    <w:link w:val="afe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0">
    <w:name w:val="Title"/>
    <w:basedOn w:val="a"/>
    <w:link w:val="aff1"/>
    <w:uiPriority w:val="10"/>
    <w:qFormat/>
    <w:pPr>
      <w:spacing w:before="0" w:after="0"/>
      <w:jc w:val="center"/>
    </w:pPr>
    <w:rPr>
      <w:b/>
    </w:rPr>
  </w:style>
  <w:style w:type="character" w:customStyle="1" w:styleId="aff1">
    <w:name w:val="Заголовок Знак"/>
    <w:basedOn w:val="10"/>
    <w:link w:val="aff0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f2">
    <w:name w:val="No Spacing"/>
    <w:link w:val="aff3"/>
    <w:rPr>
      <w:sz w:val="24"/>
    </w:rPr>
  </w:style>
  <w:style w:type="character" w:customStyle="1" w:styleId="aff3">
    <w:name w:val="Без интервала Знак"/>
    <w:link w:val="aff2"/>
    <w:rPr>
      <w:sz w:val="24"/>
    </w:rPr>
  </w:style>
  <w:style w:type="character" w:customStyle="1" w:styleId="22">
    <w:name w:val="Заголовок 2 Знак"/>
    <w:link w:val="21"/>
    <w:rPr>
      <w:rFonts w:ascii="XO Thames" w:hAnsi="XO Thames"/>
      <w:b/>
      <w:color w:val="00A0FF"/>
      <w:sz w:val="26"/>
    </w:rPr>
  </w:style>
  <w:style w:type="paragraph" w:styleId="aff4">
    <w:name w:val="Balloon Text"/>
    <w:basedOn w:val="a"/>
    <w:link w:val="aff5"/>
    <w:rPr>
      <w:rFonts w:ascii="Tahoma" w:hAnsi="Tahoma"/>
      <w:sz w:val="16"/>
    </w:rPr>
  </w:style>
  <w:style w:type="character" w:customStyle="1" w:styleId="aff5">
    <w:name w:val="Текст выноски Знак"/>
    <w:basedOn w:val="10"/>
    <w:link w:val="aff4"/>
    <w:rPr>
      <w:rFonts w:ascii="Tahoma" w:hAnsi="Tahoma"/>
      <w:sz w:val="16"/>
    </w:rPr>
  </w:style>
  <w:style w:type="character" w:customStyle="1" w:styleId="60">
    <w:name w:val="Заголовок 6 Знак"/>
    <w:basedOn w:val="10"/>
    <w:link w:val="6"/>
    <w:rPr>
      <w:b/>
      <w:sz w:val="22"/>
    </w:rPr>
  </w:style>
  <w:style w:type="table" w:styleId="aff6">
    <w:name w:val="Table Grid"/>
    <w:basedOn w:val="a1"/>
    <w:pPr>
      <w:spacing w:before="100" w:after="1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g-star-inserted">
    <w:name w:val="ng-star-inserted"/>
    <w:basedOn w:val="a0"/>
    <w:rsid w:val="007B25E4"/>
  </w:style>
  <w:style w:type="character" w:customStyle="1" w:styleId="dictionary-itemcode">
    <w:name w:val="dictionary-item__code"/>
    <w:basedOn w:val="a0"/>
    <w:rsid w:val="0020794E"/>
  </w:style>
  <w:style w:type="paragraph" w:customStyle="1" w:styleId="dictionary-item">
    <w:name w:val="dictionary-item"/>
    <w:basedOn w:val="a"/>
    <w:rsid w:val="0011090E"/>
    <w:pPr>
      <w:spacing w:beforeAutospacing="1" w:afterAutospacing="1"/>
    </w:pPr>
    <w:rPr>
      <w:color w:val="auto"/>
      <w:szCs w:val="24"/>
    </w:rPr>
  </w:style>
  <w:style w:type="paragraph" w:styleId="aff7">
    <w:name w:val="footnote text"/>
    <w:basedOn w:val="a"/>
    <w:link w:val="aff8"/>
    <w:uiPriority w:val="99"/>
    <w:semiHidden/>
    <w:unhideWhenUsed/>
    <w:rsid w:val="00E41275"/>
    <w:pPr>
      <w:spacing w:before="0" w:after="0"/>
    </w:pPr>
    <w:rPr>
      <w:sz w:val="20"/>
    </w:rPr>
  </w:style>
  <w:style w:type="character" w:customStyle="1" w:styleId="aff8">
    <w:name w:val="Текст сноски Знак"/>
    <w:basedOn w:val="a0"/>
    <w:link w:val="aff7"/>
    <w:uiPriority w:val="99"/>
    <w:semiHidden/>
    <w:rsid w:val="00E4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7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2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66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4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1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8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06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19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29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9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69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7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1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1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8040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1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99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50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1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6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1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9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4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39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70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60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10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380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16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43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39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7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51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09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7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98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4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55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51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54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90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80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7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5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7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3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3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79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9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8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1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4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76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7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4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6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9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6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16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85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C5CF7-CDCB-406C-9569-C1F18FF6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7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Константинова Виктория Викторовна</dc:creator>
  <cp:lastModifiedBy>1</cp:lastModifiedBy>
  <cp:revision>44</cp:revision>
  <cp:lastPrinted>2022-03-05T08:07:00Z</cp:lastPrinted>
  <dcterms:created xsi:type="dcterms:W3CDTF">2022-09-06T13:30:00Z</dcterms:created>
  <dcterms:modified xsi:type="dcterms:W3CDTF">2026-08-17T10:09:00Z</dcterms:modified>
</cp:coreProperties>
</file>