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5105F" w14:textId="6A41D51D" w:rsidR="0039539F" w:rsidRPr="00FA37B7" w:rsidRDefault="00FA37B7" w:rsidP="003953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5D497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цены контракта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14:paraId="50D98950" w14:textId="77777777" w:rsidR="00FA37B7" w:rsidRPr="00FA37B7" w:rsidRDefault="0039539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57A4BE4" w14:textId="24EAAEA9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969"/>
        <w:gridCol w:w="1439"/>
        <w:gridCol w:w="850"/>
        <w:gridCol w:w="851"/>
        <w:gridCol w:w="1276"/>
        <w:gridCol w:w="992"/>
        <w:gridCol w:w="989"/>
        <w:gridCol w:w="1686"/>
        <w:gridCol w:w="1911"/>
        <w:gridCol w:w="2018"/>
      </w:tblGrid>
      <w:tr w:rsidR="00FA37B7" w:rsidRPr="00FA37B7" w14:paraId="52C9F93D" w14:textId="77777777" w:rsidTr="005D497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2969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439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850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851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1276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992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989" w:type="dxa"/>
            <w:vAlign w:val="center"/>
          </w:tcPr>
          <w:p w14:paraId="04E4924F" w14:textId="77777777" w:rsidR="00FA37B7" w:rsidRPr="00FA37B7" w:rsidRDefault="0039539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5D4971">
        <w:trPr>
          <w:cantSplit/>
          <w:trHeight w:val="432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969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Академическая лицензия на ПО TrueConf Server на 4 виртуальных класса. Срок лицензии: годовая</w:t>
            </w:r>
          </w:p>
        </w:tc>
        <w:tc>
          <w:tcPr>
            <w:tcW w:w="1439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58.29.50.000</w:t>
            </w:r>
          </w:p>
        </w:tc>
        <w:tc>
          <w:tcPr>
            <w:tcW w:w="850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851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92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97 000,00</w:t>
            </w:r>
          </w:p>
        </w:tc>
        <w:tc>
          <w:tcPr>
            <w:tcW w:w="989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95 333,33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2 886,75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95 333,33</w:t>
            </w:r>
          </w:p>
        </w:tc>
      </w:tr>
      <w:tr w:rsidR="00FA37B7" w:rsidRPr="00FA37B7" w14:paraId="7B609AC5" w14:textId="77777777" w:rsidTr="005D4971">
        <w:trPr>
          <w:cantSplit/>
          <w:trHeight w:val="424"/>
        </w:trPr>
        <w:tc>
          <w:tcPr>
            <w:tcW w:w="407" w:type="dxa"/>
            <w:vMerge/>
            <w:vAlign w:val="center"/>
          </w:tcPr>
          <w:p w14:paraId="614F8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969" w:type="dxa"/>
            <w:vMerge/>
            <w:vAlign w:val="center"/>
          </w:tcPr>
          <w:p w14:paraId="4287F1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14:paraId="74402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14:paraId="5BEF8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0FD968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2988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92" w:type="dxa"/>
            <w:vAlign w:val="center"/>
          </w:tcPr>
          <w:p w14:paraId="50DFDB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92 000,00</w:t>
            </w:r>
          </w:p>
        </w:tc>
        <w:tc>
          <w:tcPr>
            <w:tcW w:w="989" w:type="dxa"/>
            <w:vMerge/>
            <w:vAlign w:val="center"/>
          </w:tcPr>
          <w:p w14:paraId="36F77B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5198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50BC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68CB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98FF23" w14:textId="77777777" w:rsidTr="005D4971">
        <w:trPr>
          <w:cantSplit/>
          <w:trHeight w:val="415"/>
        </w:trPr>
        <w:tc>
          <w:tcPr>
            <w:tcW w:w="407" w:type="dxa"/>
            <w:vMerge/>
            <w:vAlign w:val="center"/>
          </w:tcPr>
          <w:p w14:paraId="441E6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969" w:type="dxa"/>
            <w:vMerge/>
            <w:vAlign w:val="center"/>
          </w:tcPr>
          <w:p w14:paraId="5CCC36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14:paraId="2140B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14:paraId="4BB66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306877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32CC37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92" w:type="dxa"/>
            <w:vAlign w:val="center"/>
          </w:tcPr>
          <w:p w14:paraId="5F7CE2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97 000,00</w:t>
            </w:r>
          </w:p>
        </w:tc>
        <w:tc>
          <w:tcPr>
            <w:tcW w:w="989" w:type="dxa"/>
            <w:vMerge/>
            <w:vAlign w:val="center"/>
          </w:tcPr>
          <w:p w14:paraId="55141C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A73C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B73A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4A4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07BEFA" w14:textId="77777777" w:rsidTr="005D4971">
        <w:trPr>
          <w:cantSplit/>
          <w:trHeight w:val="400"/>
        </w:trPr>
        <w:tc>
          <w:tcPr>
            <w:tcW w:w="407" w:type="dxa"/>
            <w:vMerge w:val="restart"/>
            <w:vAlign w:val="center"/>
          </w:tcPr>
          <w:p w14:paraId="0880A1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969" w:type="dxa"/>
            <w:vMerge w:val="restart"/>
            <w:vAlign w:val="center"/>
          </w:tcPr>
          <w:p w14:paraId="49C575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Услуга по предоставлению сертификата на расширенную техническую поддержку ПО TrueConf Server на 4 виртуальных классов для OC Windows. Срок поддержки: Годовая</w:t>
            </w:r>
          </w:p>
        </w:tc>
        <w:tc>
          <w:tcPr>
            <w:tcW w:w="1439" w:type="dxa"/>
            <w:vMerge w:val="restart"/>
            <w:vAlign w:val="center"/>
          </w:tcPr>
          <w:p w14:paraId="37269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58.29.50.000</w:t>
            </w:r>
          </w:p>
        </w:tc>
        <w:tc>
          <w:tcPr>
            <w:tcW w:w="850" w:type="dxa"/>
            <w:vMerge w:val="restart"/>
            <w:vAlign w:val="center"/>
          </w:tcPr>
          <w:p w14:paraId="5DD6A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851" w:type="dxa"/>
            <w:vMerge w:val="restart"/>
            <w:vAlign w:val="center"/>
          </w:tcPr>
          <w:p w14:paraId="0F7A68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5F8BD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92" w:type="dxa"/>
            <w:vAlign w:val="center"/>
          </w:tcPr>
          <w:p w14:paraId="129A4E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49 000,00</w:t>
            </w:r>
          </w:p>
        </w:tc>
        <w:tc>
          <w:tcPr>
            <w:tcW w:w="989" w:type="dxa"/>
            <w:vMerge w:val="restart"/>
            <w:vAlign w:val="center"/>
          </w:tcPr>
          <w:p w14:paraId="44D23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49 000,00</w:t>
            </w:r>
          </w:p>
        </w:tc>
        <w:tc>
          <w:tcPr>
            <w:tcW w:w="1686" w:type="dxa"/>
            <w:vMerge w:val="restart"/>
            <w:vAlign w:val="center"/>
          </w:tcPr>
          <w:p w14:paraId="4F344B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244E6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6F9D56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49 000,00</w:t>
            </w:r>
          </w:p>
        </w:tc>
      </w:tr>
      <w:tr w:rsidR="00FA37B7" w:rsidRPr="00FA37B7" w14:paraId="471CFD80" w14:textId="77777777" w:rsidTr="005D4971">
        <w:trPr>
          <w:cantSplit/>
          <w:trHeight w:val="420"/>
        </w:trPr>
        <w:tc>
          <w:tcPr>
            <w:tcW w:w="407" w:type="dxa"/>
            <w:vMerge/>
            <w:vAlign w:val="center"/>
          </w:tcPr>
          <w:p w14:paraId="7E363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969" w:type="dxa"/>
            <w:vMerge/>
            <w:vAlign w:val="center"/>
          </w:tcPr>
          <w:p w14:paraId="016E93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14:paraId="0A24E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14:paraId="459B80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79AA2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083C1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92" w:type="dxa"/>
            <w:vAlign w:val="center"/>
          </w:tcPr>
          <w:p w14:paraId="299AA0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49 000,00</w:t>
            </w:r>
          </w:p>
        </w:tc>
        <w:tc>
          <w:tcPr>
            <w:tcW w:w="989" w:type="dxa"/>
            <w:vMerge/>
            <w:vAlign w:val="center"/>
          </w:tcPr>
          <w:p w14:paraId="2C110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40A7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5FE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4708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61BB63" w14:textId="77777777" w:rsidTr="005D497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35E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969" w:type="dxa"/>
            <w:vMerge/>
            <w:vAlign w:val="center"/>
          </w:tcPr>
          <w:p w14:paraId="34AF5C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14:paraId="468980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14:paraId="24161A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7EF294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3B26B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92" w:type="dxa"/>
            <w:vAlign w:val="center"/>
          </w:tcPr>
          <w:p w14:paraId="577DF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49 000,00</w:t>
            </w:r>
          </w:p>
        </w:tc>
        <w:tc>
          <w:tcPr>
            <w:tcW w:w="989" w:type="dxa"/>
            <w:vMerge/>
            <w:vAlign w:val="center"/>
          </w:tcPr>
          <w:p w14:paraId="159D4B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6BA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8624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3D6B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9DAC649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144</w:t>
                </w:r>
                <w:r w:rsidR="005D4971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333,33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5D4971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5D4971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  <w:lang w:eastAsia="zh-CN" w:bidi="ar"/>
              </w:rPr>
            </w:pPr>
            <w:r w:rsidRPr="005D4971">
              <w:rPr>
                <w:rFonts w:ascii="Times New Roman" w:eastAsia="SimSun" w:hAnsi="Times New Roman" w:cs="Times New Roman"/>
                <w:sz w:val="18"/>
                <w:szCs w:val="18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5D4971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1D0DD90E" w:rsidR="00FA37B7" w:rsidRPr="005D4971" w:rsidRDefault="0039539F" w:rsidP="005D4971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18"/>
                  <w:szCs w:val="18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5D4971">
                  <w:rPr>
                    <w:rFonts w:ascii="Times New Roman" w:eastAsia="SimSun" w:hAnsi="Times New Roman" w:cs="Times New Roman"/>
                    <w:sz w:val="18"/>
                    <w:szCs w:val="18"/>
                    <w:lang w:eastAsia="zh-CN" w:bidi="ar"/>
                  </w:rPr>
                  <w:t>Андреенко Ю.В.</w:t>
                </w:r>
              </w:sdtContent>
            </w:sdt>
          </w:p>
        </w:tc>
      </w:tr>
      <w:tr w:rsidR="00FA37B7" w:rsidRPr="005D4971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4605DC21" w:rsidR="00FA37B7" w:rsidRPr="005D4971" w:rsidRDefault="005D4971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zh-CN" w:bidi="ar"/>
              </w:rPr>
              <w:t>14.08.2026г.</w:t>
            </w:r>
          </w:p>
        </w:tc>
      </w:tr>
    </w:tbl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39539F"/>
    <w:rsid w:val="0044330D"/>
    <w:rsid w:val="005D497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D49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Андреенко Юлия Владимировна</cp:lastModifiedBy>
  <cp:revision>4</cp:revision>
  <dcterms:created xsi:type="dcterms:W3CDTF">2026-08-14T10:51:00Z</dcterms:created>
  <dcterms:modified xsi:type="dcterms:W3CDTF">2026-08-17T13:47:00Z</dcterms:modified>
</cp:coreProperties>
</file>