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ОБОСНОВАНИЕ ЦЕНЫ КОНТРАКТА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pPr w:horzAnchor="text" w:tblpX="-323" w:vertAnchor="text" w:tblpY="1" w:leftFromText="180" w:topFromText="0" w:rightFromText="180" w:bottomFromText="0"/>
        <w:tblW w:w="10768" w:type="dxa"/>
        <w:tblLayout w:type="fixed"/>
        <w:tblLook w:val="04A0" w:firstRow="1" w:lastRow="0" w:firstColumn="1" w:lastColumn="0" w:noHBand="0" w:noVBand="1"/>
      </w:tblPr>
      <w:tblGrid>
        <w:gridCol w:w="465"/>
        <w:gridCol w:w="1230"/>
        <w:gridCol w:w="1274"/>
        <w:gridCol w:w="484"/>
        <w:gridCol w:w="602"/>
        <w:gridCol w:w="1106"/>
        <w:gridCol w:w="1161"/>
        <w:gridCol w:w="1064"/>
        <w:gridCol w:w="1134"/>
        <w:gridCol w:w="1092"/>
        <w:gridCol w:w="1156"/>
      </w:tblGrid>
      <w:tr>
        <w:trPr>
          <w:trHeight w:val="30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Объект закупки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  <w:t xml:space="preserve">на поставку коммутатора</w:t>
            </w: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r>
          </w:p>
        </w:tc>
      </w:tr>
      <w:tr>
        <w:trPr>
          <w:trHeight w:val="926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Используемый метод опред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еления НМЦК с обоснованием: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Метод сопоставимых рыночных цен (анализа рынка), данный метод определения НМЦК является приоритетным, выбран в соответствии с ч. 6 ст. 22 Федерального закона от 05.04.2013 № 44-ФЗ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 контрактной системе в сфере закупок товаров,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работ, услуг для обеспечения государственных и муниципальных нужд» и разделом 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олнителем), утвержденных приказом Минэкономразвития России от 02.10.2013 № 567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Расчет цены Контракта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82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ind w:left="-115" w:right="-10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товара/работы/услуги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КС-2-КП/№ 242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25.05.2026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8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КС-2-КП/№ 258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26.05.2026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8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КС-2-КП/№ 259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26.05.2026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49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ind w:left="-89" w:right="-9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54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04" w:type="dxa"/>
            <w:textDirection w:val="lrTb"/>
            <w:noWrap w:val="false"/>
          </w:tcPr>
          <w:p>
            <w:pPr>
              <w:contextualSpacing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Коммутатор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КТРУ: 26.30.11.110-00000041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585 690,89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585 690,89</w:t>
            </w:r>
            <w: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590 453,00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590 453,00</w:t>
            </w:r>
            <w: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596 567,86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596 567,86</w:t>
            </w:r>
            <w: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9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left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585 690,89</w:t>
            </w:r>
            <w: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590 453,00</w:t>
            </w:r>
            <w: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596 567,86</w:t>
            </w:r>
            <w: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gridSpan w:val="11"/>
            <w:tcBorders>
              <w:top w:val="single" w:color="auto" w:sz="4" w:space="0"/>
            </w:tcBorders>
            <w:tcW w:w="10768" w:type="dxa"/>
            <w:textDirection w:val="lrTb"/>
            <w:noWrap w:val="false"/>
          </w:tcPr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Ценовые предложения получены посредством размещения запроса цен в единой информационной системе в сфере закупок (ЕИС) (https://zakupki.gov.ru).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ализ рынка произведен и обоснование начальной (максимальной) цены контракта подготовлено на основании служебной записки начальника отдела сопровождения и эксплуатации информационно-аналитических систем Матлашова И.В. от 21.05.2026 года № ОСИАС-З-72.   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ET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учетом принципа эффективности использования бюджетных средств и разъяснений в письме Министерства экономического развития Российской Федерации от 26 октября 2015 года № ОГ-Д28-13651, закупка осуществляется  по п. 4 ч. 1 ст. 93 Федерального закона "О контр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актной системе в сфере закупок товаров, работ, услуг для обеспечения государственных и муниципальных нужд" от 05.04.2013 № 44-ФЗ по цене и характеристикам, предложенными Источником № 1 (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 связи с поступлением ценового предложения указанного источника раньше всех по времени)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ET" w:cs="Times New Roman"/>
                <w:lang w:eastAsia="ar-SA"/>
              </w:rPr>
              <w:t xml:space="preserve">при соблюдении следующего условия:</w:t>
            </w:r>
            <w:r>
              <w:rPr>
                <w:rFonts w:ascii="Times New Roman" w:hAnsi="Times New Roman" w:eastAsia="TimesET" w:cs="Times New Roman"/>
                <w:lang w:eastAsia="ar-SA"/>
              </w:rPr>
            </w:r>
            <w:r>
              <w:rPr>
                <w:rFonts w:ascii="Times New Roman" w:hAnsi="Times New Roman" w:eastAsia="TimesET" w:cs="Times New Roman"/>
                <w:lang w:eastAsia="ar-SA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При осуществлении закупки с определенным участником + НМЦК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712"/>
              <w:numPr>
                <w:ilvl w:val="0"/>
                <w:numId w:val="1"/>
              </w:numPr>
              <w:ind w:lef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после проверки НМЦК посредством проведения Закупочной сессии на Официальном сайте единого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агрегатора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торговли (ЕАТ) (https://agregatoreat.ru) в случае отсутствия Победителя</w:t>
            </w:r>
            <w:r>
              <w:rPr>
                <w:rStyle w:val="857"/>
                <w:rFonts w:ascii="Times New Roman" w:hAnsi="Times New Roman" w:eastAsia="Times New Roman" w:cs="Times New Roman"/>
                <w:highlight w:val="white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по результатам формирования Итогового протокола такой сессии (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</w:rPr>
              <w:t xml:space="preserve">в случае наличия Победителя по результатам формирования Итогового протокола Закупочной сессии, контракт заключается по цене предложенной Победителем Закупочной сессии при условии, что такая цена ниже предложенной Источником №1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lang w:val="en-US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При осуществлении Закупочной сессии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r>
          </w:p>
          <w:p>
            <w:pPr>
              <w:pStyle w:val="712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 случае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отсутствия в Итоговом протоколе сведений о Победителе Закупочной</w:t>
            </w:r>
            <w:r>
              <w:rPr>
                <w:rFonts w:ascii="Times New Roman" w:hAnsi="Times New Roman" w:eastAsia="Times New Roman" w:cs="Times New Roman"/>
              </w:rPr>
              <w:t xml:space="preserve"> сессии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</w:rPr>
              <w:t xml:space="preserve">в случае наличия Победителя по результатам формирования Итогового протокола Закупочной сессии, контракт заключается по цене предложенной Победителем Закупочной сессии при условии, что такая цена ниже предложенной Источником №1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highlight w:val="yellow"/>
                <w:lang w:eastAsia="ru-RU"/>
              </w:rPr>
              <w:t xml:space="preserve"> 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Специалист по закупкам</w:t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К.В. Кравченко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sectPr>
      <w:footnotePr/>
      <w:endnotePr/>
      <w:type w:val="nextPage"/>
      <w:pgSz w:w="11906" w:h="16838" w:orient="portrait"/>
      <w:pgMar w:top="284" w:right="567" w:bottom="28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ET"/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55"/>
        <w:ind w:left="-283"/>
        <w:rPr>
          <w:rFonts w:ascii="Times New Roman" w:hAnsi="Times New Roman" w:cs="Times New Roman"/>
        </w:rPr>
      </w:pPr>
      <w:r>
        <w:rPr>
          <w:rStyle w:val="857"/>
          <w:rFonts w:ascii="Times New Roman" w:hAnsi="Times New Roman" w:eastAsia="Times New Roman" w:cs="Times New Roman"/>
          <w:vertAlign w:val="baseline"/>
        </w:rPr>
        <w:t xml:space="preserve">  </w:t>
      </w:r>
      <w:r>
        <w:rPr>
          <w:rStyle w:val="857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Победитель Закупочной сессии – участник закупки, имеющий лучшее ценовое предложение из указанных в Итоговом протоколе.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3">
    <w:name w:val="Heading 1 Char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674">
    <w:name w:val="Heading 2 Char"/>
    <w:basedOn w:val="700"/>
    <w:link w:val="692"/>
    <w:uiPriority w:val="9"/>
    <w:rPr>
      <w:rFonts w:ascii="Arial" w:hAnsi="Arial" w:eastAsia="Arial" w:cs="Arial"/>
      <w:sz w:val="34"/>
    </w:rPr>
  </w:style>
  <w:style w:type="character" w:styleId="675">
    <w:name w:val="Heading 3 Char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676">
    <w:name w:val="Heading 4 Char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77">
    <w:name w:val="Heading 5 Char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78">
    <w:name w:val="Heading 6 Char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679">
    <w:name w:val="Heading 7 Char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8 Char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681">
    <w:name w:val="Heading 9 Char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682">
    <w:name w:val="Title Char"/>
    <w:basedOn w:val="700"/>
    <w:link w:val="714"/>
    <w:uiPriority w:val="10"/>
    <w:rPr>
      <w:sz w:val="48"/>
      <w:szCs w:val="48"/>
    </w:rPr>
  </w:style>
  <w:style w:type="character" w:styleId="683">
    <w:name w:val="Subtitle Char"/>
    <w:basedOn w:val="700"/>
    <w:link w:val="716"/>
    <w:uiPriority w:val="11"/>
    <w:rPr>
      <w:sz w:val="24"/>
      <w:szCs w:val="24"/>
    </w:rPr>
  </w:style>
  <w:style w:type="character" w:styleId="684">
    <w:name w:val="Quote Char"/>
    <w:link w:val="718"/>
    <w:uiPriority w:val="29"/>
    <w:rPr>
      <w:i/>
    </w:rPr>
  </w:style>
  <w:style w:type="character" w:styleId="685">
    <w:name w:val="Intense Quote Char"/>
    <w:link w:val="720"/>
    <w:uiPriority w:val="30"/>
    <w:rPr>
      <w:i/>
    </w:rPr>
  </w:style>
  <w:style w:type="character" w:styleId="686">
    <w:name w:val="Header Char"/>
    <w:basedOn w:val="700"/>
    <w:link w:val="722"/>
    <w:uiPriority w:val="99"/>
  </w:style>
  <w:style w:type="character" w:styleId="687">
    <w:name w:val="Caption Char"/>
    <w:basedOn w:val="726"/>
    <w:link w:val="724"/>
    <w:uiPriority w:val="99"/>
  </w:style>
  <w:style w:type="character" w:styleId="688">
    <w:name w:val="Footnote Text Char"/>
    <w:link w:val="855"/>
    <w:uiPriority w:val="99"/>
    <w:rPr>
      <w:sz w:val="18"/>
    </w:rPr>
  </w:style>
  <w:style w:type="character" w:styleId="689">
    <w:name w:val="Endnote Text Char"/>
    <w:link w:val="858"/>
    <w:uiPriority w:val="99"/>
    <w:rPr>
      <w:sz w:val="20"/>
    </w:rPr>
  </w:style>
  <w:style w:type="paragraph" w:styleId="690" w:default="1">
    <w:name w:val="Normal"/>
    <w:qFormat/>
  </w:style>
  <w:style w:type="paragraph" w:styleId="691">
    <w:name w:val="Heading 1"/>
    <w:basedOn w:val="690"/>
    <w:next w:val="69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Заголовок 1 Знак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basedOn w:val="700"/>
    <w:link w:val="692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90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after="0" w:line="240" w:lineRule="auto"/>
    </w:pPr>
  </w:style>
  <w:style w:type="paragraph" w:styleId="714">
    <w:name w:val="Title"/>
    <w:basedOn w:val="690"/>
    <w:next w:val="690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Заголовок Знак"/>
    <w:basedOn w:val="700"/>
    <w:link w:val="714"/>
    <w:uiPriority w:val="10"/>
    <w:rPr>
      <w:sz w:val="48"/>
      <w:szCs w:val="48"/>
    </w:rPr>
  </w:style>
  <w:style w:type="paragraph" w:styleId="716">
    <w:name w:val="Subtitle"/>
    <w:basedOn w:val="690"/>
    <w:next w:val="690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 w:customStyle="1">
    <w:name w:val="Подзаголовок Знак"/>
    <w:basedOn w:val="700"/>
    <w:link w:val="716"/>
    <w:uiPriority w:val="11"/>
    <w:rPr>
      <w:sz w:val="24"/>
      <w:szCs w:val="24"/>
    </w:rPr>
  </w:style>
  <w:style w:type="paragraph" w:styleId="718">
    <w:name w:val="Quote"/>
    <w:basedOn w:val="690"/>
    <w:next w:val="690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0"/>
    <w:next w:val="690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Header"/>
    <w:basedOn w:val="690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 w:customStyle="1">
    <w:name w:val="Верхний колонтитул Знак"/>
    <w:basedOn w:val="700"/>
    <w:link w:val="722"/>
    <w:uiPriority w:val="99"/>
  </w:style>
  <w:style w:type="paragraph" w:styleId="724">
    <w:name w:val="Footer"/>
    <w:basedOn w:val="690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 w:customStyle="1">
    <w:name w:val="Footer Char"/>
    <w:basedOn w:val="700"/>
    <w:uiPriority w:val="99"/>
  </w:style>
  <w:style w:type="paragraph" w:styleId="726">
    <w:name w:val="Caption"/>
    <w:basedOn w:val="690"/>
    <w:next w:val="69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7" w:customStyle="1">
    <w:name w:val="Нижний колонтитул Знак"/>
    <w:link w:val="724"/>
    <w:uiPriority w:val="99"/>
  </w:style>
  <w:style w:type="table" w:styleId="728">
    <w:name w:val="Table Grid"/>
    <w:basedOn w:val="70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9" w:customStyle="1">
    <w:name w:val="Table Grid Light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0">
    <w:name w:val="Plain Table 1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70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8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9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0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1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2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3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0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2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3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4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5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6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1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2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3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4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5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6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5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6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7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8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9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0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2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3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4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5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6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7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9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0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1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2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3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563c1" w:themeColor="hyperlink"/>
      <w:u w:val="single"/>
    </w:rPr>
  </w:style>
  <w:style w:type="paragraph" w:styleId="855">
    <w:name w:val="footnote text"/>
    <w:basedOn w:val="690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700"/>
    <w:uiPriority w:val="99"/>
    <w:unhideWhenUsed/>
    <w:rPr>
      <w:vertAlign w:val="superscript"/>
    </w:rPr>
  </w:style>
  <w:style w:type="paragraph" w:styleId="858">
    <w:name w:val="endnote text"/>
    <w:basedOn w:val="690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0"/>
    <w:uiPriority w:val="99"/>
    <w:semiHidden/>
    <w:unhideWhenUsed/>
    <w:rPr>
      <w:vertAlign w:val="superscript"/>
    </w:rPr>
  </w:style>
  <w:style w:type="paragraph" w:styleId="861">
    <w:name w:val="toc 1"/>
    <w:basedOn w:val="690"/>
    <w:next w:val="690"/>
    <w:uiPriority w:val="39"/>
    <w:unhideWhenUsed/>
    <w:pPr>
      <w:spacing w:after="57"/>
    </w:pPr>
  </w:style>
  <w:style w:type="paragraph" w:styleId="862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63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64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65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66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67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68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69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0"/>
    <w:next w:val="690"/>
    <w:uiPriority w:val="99"/>
    <w:unhideWhenUsed/>
    <w:pPr>
      <w:spacing w:after="0"/>
    </w:pPr>
  </w:style>
  <w:style w:type="paragraph" w:styleId="872">
    <w:name w:val="Balloon Text"/>
    <w:basedOn w:val="690"/>
    <w:link w:val="87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3" w:customStyle="1">
    <w:name w:val="Текст выноски Знак"/>
    <w:basedOn w:val="700"/>
    <w:link w:val="87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Теселкин Владимир Андреевич</dc:creator>
  <cp:keywords/>
  <dc:description/>
  <cp:revision>52</cp:revision>
  <dcterms:created xsi:type="dcterms:W3CDTF">2023-07-23T09:31:00Z</dcterms:created>
  <dcterms:modified xsi:type="dcterms:W3CDTF">2026-05-29T11:03:26Z</dcterms:modified>
</cp:coreProperties>
</file>