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D5F" w14:textId="69489247" w:rsidR="00380457" w:rsidRPr="004F7FAE" w:rsidRDefault="00380457" w:rsidP="001A323B">
      <w:pPr>
        <w:pStyle w:val="a3"/>
        <w:jc w:val="center"/>
        <w:rPr>
          <w:rFonts w:ascii="Times New Roman" w:hAnsi="Times New Roman" w:cs="Times New Roman"/>
        </w:rPr>
      </w:pPr>
    </w:p>
    <w:p w14:paraId="42B65BAC" w14:textId="77777777" w:rsidR="00361B47" w:rsidRPr="000C1EFB" w:rsidRDefault="00361B47" w:rsidP="00361B4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0C1EFB">
        <w:rPr>
          <w:rFonts w:ascii="Times New Roman" w:eastAsia="Times New Roman" w:hAnsi="Times New Roman" w:cs="Times New Roman"/>
          <w:b/>
          <w:sz w:val="24"/>
          <w:szCs w:val="24"/>
          <w:lang w:eastAsia="ru-RU"/>
        </w:rPr>
        <w:t>ТЕХНИЧЕСКОЕ ЗАДАНИЕ</w:t>
      </w:r>
    </w:p>
    <w:p w14:paraId="68E7C07B" w14:textId="4724C71E" w:rsidR="00361B47" w:rsidRPr="000C1EFB" w:rsidRDefault="00361B47" w:rsidP="00361B47">
      <w:pPr>
        <w:pStyle w:val="a3"/>
        <w:jc w:val="center"/>
        <w:rPr>
          <w:rFonts w:ascii="Times New Roman" w:hAnsi="Times New Roman" w:cs="Times New Roman"/>
          <w:sz w:val="24"/>
          <w:szCs w:val="24"/>
          <w:lang w:eastAsia="ru-RU"/>
        </w:rPr>
      </w:pPr>
      <w:r w:rsidRPr="000C1EFB">
        <w:rPr>
          <w:rFonts w:ascii="Times New Roman" w:hAnsi="Times New Roman" w:cs="Times New Roman"/>
          <w:sz w:val="24"/>
          <w:szCs w:val="24"/>
          <w:lang w:eastAsia="ru-RU"/>
        </w:rPr>
        <w:t xml:space="preserve">на приобретение </w:t>
      </w:r>
      <w:r w:rsidR="009A3724">
        <w:rPr>
          <w:rFonts w:ascii="Times New Roman" w:hAnsi="Times New Roman" w:cs="Times New Roman"/>
          <w:sz w:val="24"/>
          <w:szCs w:val="24"/>
          <w:lang w:eastAsia="ru-RU"/>
        </w:rPr>
        <w:t>камер видеонаблюдения</w:t>
      </w:r>
      <w:r w:rsidR="00A471F3">
        <w:rPr>
          <w:rFonts w:ascii="Times New Roman" w:hAnsi="Times New Roman" w:cs="Times New Roman"/>
          <w:sz w:val="24"/>
          <w:szCs w:val="24"/>
          <w:lang w:eastAsia="ru-RU"/>
        </w:rPr>
        <w:t xml:space="preserve"> </w:t>
      </w:r>
      <w:r w:rsidRPr="000C1EFB">
        <w:rPr>
          <w:rFonts w:ascii="Times New Roman" w:hAnsi="Times New Roman" w:cs="Times New Roman"/>
          <w:sz w:val="24"/>
          <w:szCs w:val="24"/>
          <w:lang w:eastAsia="ru-RU"/>
        </w:rPr>
        <w:t xml:space="preserve">для нужд </w:t>
      </w:r>
      <w:r w:rsidR="007E0516">
        <w:rPr>
          <w:rFonts w:ascii="Times New Roman" w:hAnsi="Times New Roman" w:cs="Times New Roman"/>
          <w:sz w:val="24"/>
          <w:szCs w:val="24"/>
          <w:lang w:eastAsia="ru-RU"/>
        </w:rPr>
        <w:t>ФГБУ «Государственный заповедник «Вишерский»</w:t>
      </w:r>
    </w:p>
    <w:p w14:paraId="1DD01736" w14:textId="77777777" w:rsidR="00361B47" w:rsidRPr="000C1EFB" w:rsidRDefault="00361B47" w:rsidP="00361B47">
      <w:pPr>
        <w:pStyle w:val="a3"/>
        <w:jc w:val="center"/>
        <w:rPr>
          <w:rFonts w:ascii="Times New Roman" w:hAnsi="Times New Roman" w:cs="Times New Roman"/>
          <w:sz w:val="24"/>
          <w:szCs w:val="24"/>
          <w:lang w:eastAsia="ru-RU"/>
        </w:rPr>
      </w:pPr>
    </w:p>
    <w:p w14:paraId="3C593EA8" w14:textId="220353A2" w:rsidR="00361B47" w:rsidRPr="000C1EFB" w:rsidRDefault="00361B47" w:rsidP="00361B47">
      <w:pPr>
        <w:spacing w:after="0" w:line="240" w:lineRule="auto"/>
        <w:jc w:val="both"/>
        <w:rPr>
          <w:rFonts w:ascii="Times New Roman" w:eastAsia="Calibri" w:hAnsi="Times New Roman" w:cs="Times New Roman"/>
          <w:bCs/>
          <w:color w:val="000000"/>
          <w:sz w:val="24"/>
          <w:szCs w:val="24"/>
          <w:lang w:eastAsia="ru-RU"/>
        </w:rPr>
      </w:pPr>
      <w:r w:rsidRPr="000C1EFB">
        <w:rPr>
          <w:rFonts w:ascii="Times New Roman" w:eastAsia="Calibri" w:hAnsi="Times New Roman" w:cs="Times New Roman"/>
          <w:b/>
          <w:sz w:val="24"/>
          <w:szCs w:val="24"/>
          <w:lang w:eastAsia="ru-RU"/>
        </w:rPr>
        <w:t>Заказчик:</w:t>
      </w:r>
      <w:r w:rsidRPr="000C1EFB">
        <w:rPr>
          <w:rFonts w:ascii="Times New Roman" w:eastAsia="Calibri" w:hAnsi="Times New Roman" w:cs="Times New Roman"/>
          <w:sz w:val="24"/>
          <w:szCs w:val="24"/>
          <w:lang w:eastAsia="ru-RU"/>
        </w:rPr>
        <w:t xml:space="preserve"> </w:t>
      </w:r>
      <w:r w:rsidR="007E0516">
        <w:rPr>
          <w:rFonts w:ascii="Times New Roman" w:eastAsia="Calibri" w:hAnsi="Times New Roman" w:cs="Times New Roman"/>
          <w:sz w:val="24"/>
          <w:szCs w:val="24"/>
          <w:lang w:eastAsia="ru-RU"/>
        </w:rPr>
        <w:t xml:space="preserve">Федеральное государственное бюджетное учреждение «Государственный природный заповедник «Вишерский» </w:t>
      </w:r>
    </w:p>
    <w:p w14:paraId="46C57DF6" w14:textId="7B0E7200" w:rsidR="00361B47" w:rsidRPr="000C1EFB" w:rsidRDefault="00361B47" w:rsidP="00361B47">
      <w:pPr>
        <w:spacing w:after="0" w:line="240" w:lineRule="auto"/>
        <w:jc w:val="both"/>
        <w:rPr>
          <w:rFonts w:ascii="Times New Roman" w:eastAsia="Calibri" w:hAnsi="Times New Roman" w:cs="Times New Roman"/>
          <w:bCs/>
          <w:color w:val="000000"/>
          <w:sz w:val="24"/>
          <w:szCs w:val="24"/>
          <w:lang w:eastAsia="ru-RU"/>
        </w:rPr>
      </w:pPr>
      <w:r w:rsidRPr="000C1EFB">
        <w:rPr>
          <w:rFonts w:ascii="Times New Roman" w:eastAsia="Calibri" w:hAnsi="Times New Roman" w:cs="Times New Roman"/>
          <w:b/>
          <w:bCs/>
          <w:color w:val="000000"/>
          <w:sz w:val="24"/>
          <w:szCs w:val="24"/>
          <w:lang w:eastAsia="ru-RU"/>
        </w:rPr>
        <w:t>Место поставки товара:</w:t>
      </w:r>
      <w:r w:rsidRPr="000C1EFB">
        <w:rPr>
          <w:rFonts w:ascii="Times New Roman" w:eastAsia="Calibri" w:hAnsi="Times New Roman" w:cs="Times New Roman"/>
          <w:bCs/>
          <w:color w:val="000000"/>
          <w:sz w:val="24"/>
          <w:szCs w:val="24"/>
          <w:lang w:eastAsia="ru-RU"/>
        </w:rPr>
        <w:t xml:space="preserve"> </w:t>
      </w:r>
      <w:r w:rsidR="007E0516">
        <w:rPr>
          <w:rFonts w:ascii="Times New Roman" w:eastAsia="Calibri" w:hAnsi="Times New Roman" w:cs="Times New Roman"/>
          <w:bCs/>
          <w:color w:val="000000"/>
          <w:sz w:val="24"/>
          <w:szCs w:val="24"/>
          <w:lang w:eastAsia="ru-RU"/>
        </w:rPr>
        <w:t>Пермский край, Красновишерский район, Красновишерск</w:t>
      </w:r>
      <w:r w:rsidR="009A3724">
        <w:rPr>
          <w:rFonts w:ascii="Times New Roman" w:eastAsia="Calibri" w:hAnsi="Times New Roman" w:cs="Times New Roman"/>
          <w:bCs/>
          <w:color w:val="000000"/>
          <w:sz w:val="24"/>
          <w:szCs w:val="24"/>
          <w:lang w:eastAsia="ru-RU"/>
        </w:rPr>
        <w:t>ий район</w:t>
      </w:r>
      <w:r w:rsidR="007E0516">
        <w:rPr>
          <w:rFonts w:ascii="Times New Roman" w:eastAsia="Calibri" w:hAnsi="Times New Roman" w:cs="Times New Roman"/>
          <w:bCs/>
          <w:color w:val="000000"/>
          <w:sz w:val="24"/>
          <w:szCs w:val="24"/>
          <w:lang w:eastAsia="ru-RU"/>
        </w:rPr>
        <w:t xml:space="preserve">, </w:t>
      </w:r>
      <w:r w:rsidR="009A3724">
        <w:rPr>
          <w:rFonts w:ascii="Times New Roman" w:eastAsia="Calibri" w:hAnsi="Times New Roman" w:cs="Times New Roman"/>
          <w:bCs/>
          <w:color w:val="000000"/>
          <w:sz w:val="24"/>
          <w:szCs w:val="24"/>
          <w:lang w:eastAsia="ru-RU"/>
        </w:rPr>
        <w:t xml:space="preserve">пос. Набережный, </w:t>
      </w:r>
      <w:r w:rsidR="007E0516">
        <w:rPr>
          <w:rFonts w:ascii="Times New Roman" w:eastAsia="Calibri" w:hAnsi="Times New Roman" w:cs="Times New Roman"/>
          <w:bCs/>
          <w:color w:val="000000"/>
          <w:sz w:val="24"/>
          <w:szCs w:val="24"/>
          <w:lang w:eastAsia="ru-RU"/>
        </w:rPr>
        <w:t xml:space="preserve">ул. </w:t>
      </w:r>
      <w:r w:rsidR="009A3724">
        <w:rPr>
          <w:rFonts w:ascii="Times New Roman" w:eastAsia="Calibri" w:hAnsi="Times New Roman" w:cs="Times New Roman"/>
          <w:bCs/>
          <w:color w:val="000000"/>
          <w:sz w:val="24"/>
          <w:szCs w:val="24"/>
          <w:lang w:eastAsia="ru-RU"/>
        </w:rPr>
        <w:t>Речная</w:t>
      </w:r>
      <w:r w:rsidR="007E0516">
        <w:rPr>
          <w:rFonts w:ascii="Times New Roman" w:eastAsia="Calibri" w:hAnsi="Times New Roman" w:cs="Times New Roman"/>
          <w:bCs/>
          <w:color w:val="000000"/>
          <w:sz w:val="24"/>
          <w:szCs w:val="24"/>
          <w:lang w:eastAsia="ru-RU"/>
        </w:rPr>
        <w:t>, д. 6.</w:t>
      </w:r>
    </w:p>
    <w:p w14:paraId="0D91DB9C" w14:textId="194F65BA" w:rsidR="00361B47" w:rsidRDefault="00361B47" w:rsidP="00361B47">
      <w:pPr>
        <w:spacing w:after="0" w:line="240" w:lineRule="auto"/>
        <w:jc w:val="both"/>
        <w:rPr>
          <w:rFonts w:ascii="Times New Roman" w:eastAsia="Calibri" w:hAnsi="Times New Roman" w:cs="Times New Roman"/>
          <w:bCs/>
          <w:color w:val="000000"/>
          <w:sz w:val="24"/>
          <w:szCs w:val="24"/>
          <w:lang w:eastAsia="ru-RU"/>
        </w:rPr>
      </w:pPr>
      <w:r w:rsidRPr="000C1EFB">
        <w:rPr>
          <w:rFonts w:ascii="Times New Roman" w:eastAsia="Calibri" w:hAnsi="Times New Roman" w:cs="Times New Roman"/>
          <w:b/>
          <w:bCs/>
          <w:color w:val="000000"/>
          <w:sz w:val="24"/>
          <w:szCs w:val="24"/>
          <w:lang w:eastAsia="ru-RU"/>
        </w:rPr>
        <w:t>Срок поставки товара:</w:t>
      </w:r>
      <w:r w:rsidRPr="000C1EFB">
        <w:rPr>
          <w:rFonts w:ascii="Times New Roman" w:eastAsia="Calibri" w:hAnsi="Times New Roman" w:cs="Times New Roman"/>
          <w:bCs/>
          <w:color w:val="000000"/>
          <w:sz w:val="24"/>
          <w:szCs w:val="24"/>
          <w:lang w:eastAsia="ru-RU"/>
        </w:rPr>
        <w:t xml:space="preserve"> </w:t>
      </w:r>
      <w:r w:rsidR="00A471F3">
        <w:rPr>
          <w:rFonts w:ascii="Times New Roman" w:eastAsia="Calibri" w:hAnsi="Times New Roman" w:cs="Times New Roman"/>
          <w:bCs/>
          <w:color w:val="000000"/>
          <w:sz w:val="24"/>
          <w:szCs w:val="24"/>
          <w:lang w:eastAsia="ru-RU"/>
        </w:rPr>
        <w:t xml:space="preserve">не позднее </w:t>
      </w:r>
      <w:r w:rsidR="007E0516">
        <w:rPr>
          <w:rFonts w:ascii="Times New Roman" w:eastAsia="Calibri" w:hAnsi="Times New Roman" w:cs="Times New Roman"/>
          <w:bCs/>
          <w:color w:val="000000"/>
          <w:sz w:val="24"/>
          <w:szCs w:val="24"/>
          <w:lang w:eastAsia="ru-RU"/>
        </w:rPr>
        <w:t>2</w:t>
      </w:r>
      <w:r w:rsidR="00A471F3">
        <w:rPr>
          <w:rFonts w:ascii="Times New Roman" w:eastAsia="Calibri" w:hAnsi="Times New Roman" w:cs="Times New Roman"/>
          <w:bCs/>
          <w:color w:val="000000"/>
          <w:sz w:val="24"/>
          <w:szCs w:val="24"/>
          <w:lang w:eastAsia="ru-RU"/>
        </w:rPr>
        <w:t xml:space="preserve"> (двух) рабочих дней со дня заключения Контракта.</w:t>
      </w:r>
      <w:r w:rsidR="00067EF4">
        <w:rPr>
          <w:rFonts w:ascii="Times New Roman" w:eastAsia="Calibri" w:hAnsi="Times New Roman" w:cs="Times New Roman"/>
          <w:bCs/>
          <w:color w:val="000000"/>
          <w:sz w:val="24"/>
          <w:szCs w:val="24"/>
          <w:lang w:eastAsia="ru-RU"/>
        </w:rPr>
        <w:t xml:space="preserve"> </w:t>
      </w:r>
      <w:r w:rsidR="00067EF4" w:rsidRPr="00067EF4">
        <w:rPr>
          <w:rFonts w:ascii="Times New Roman" w:eastAsia="Calibri" w:hAnsi="Times New Roman" w:cs="Times New Roman"/>
          <w:bCs/>
          <w:color w:val="000000"/>
          <w:sz w:val="24"/>
          <w:szCs w:val="24"/>
          <w:lang w:eastAsia="ru-RU"/>
        </w:rPr>
        <w:t>Доставка товара осуществляется за счет средств Поставщика. Выгрузка товара с транспорта Поставщика осуществляется силами и за счет Поставщика</w:t>
      </w:r>
      <w:r w:rsidR="00067EF4" w:rsidRPr="00067EF4">
        <w:rPr>
          <w:rFonts w:ascii="Times New Roman" w:eastAsia="Calibri" w:hAnsi="Times New Roman" w:cs="Times New Roman"/>
          <w:b/>
          <w:bCs/>
          <w:color w:val="000000"/>
          <w:sz w:val="24"/>
          <w:szCs w:val="24"/>
          <w:lang w:eastAsia="ru-RU"/>
        </w:rPr>
        <w:t>.</w:t>
      </w:r>
      <w:r w:rsidR="00067EF4">
        <w:rPr>
          <w:rFonts w:ascii="Times New Roman" w:eastAsia="Calibri" w:hAnsi="Times New Roman" w:cs="Times New Roman"/>
          <w:b/>
          <w:bCs/>
          <w:color w:val="000000"/>
          <w:sz w:val="24"/>
          <w:szCs w:val="24"/>
          <w:lang w:eastAsia="ru-RU"/>
        </w:rPr>
        <w:t xml:space="preserve"> </w:t>
      </w:r>
    </w:p>
    <w:p w14:paraId="2FA29F67" w14:textId="49E80310" w:rsidR="00361B47" w:rsidRDefault="00361B47" w:rsidP="00361B47">
      <w:pPr>
        <w:spacing w:after="0" w:line="240" w:lineRule="auto"/>
        <w:jc w:val="both"/>
        <w:rPr>
          <w:rFonts w:ascii="Times New Roman" w:eastAsia="Calibri" w:hAnsi="Times New Roman" w:cs="Times New Roman"/>
          <w:bCs/>
          <w:color w:val="000000"/>
          <w:sz w:val="24"/>
          <w:szCs w:val="24"/>
          <w:lang w:eastAsia="ru-RU"/>
        </w:rPr>
      </w:pPr>
      <w:r w:rsidRPr="000C1EFB">
        <w:rPr>
          <w:rFonts w:ascii="Times New Roman" w:eastAsia="Calibri" w:hAnsi="Times New Roman" w:cs="Times New Roman"/>
          <w:b/>
          <w:bCs/>
          <w:color w:val="000000"/>
          <w:sz w:val="24"/>
          <w:szCs w:val="24"/>
          <w:lang w:eastAsia="ru-RU"/>
        </w:rPr>
        <w:t>Порядок и сроки оплаты товара:</w:t>
      </w:r>
      <w:r w:rsidRPr="000C1EFB">
        <w:rPr>
          <w:rFonts w:ascii="Times New Roman" w:eastAsia="Calibri" w:hAnsi="Times New Roman" w:cs="Times New Roman"/>
          <w:bCs/>
          <w:color w:val="000000"/>
          <w:sz w:val="24"/>
          <w:szCs w:val="24"/>
          <w:lang w:eastAsia="ru-RU"/>
        </w:rPr>
        <w:t xml:space="preserve"> Заказчик осуществляет оплату товара в течении </w:t>
      </w:r>
      <w:r w:rsidR="007E0516">
        <w:rPr>
          <w:rFonts w:ascii="Times New Roman" w:eastAsia="Calibri" w:hAnsi="Times New Roman" w:cs="Times New Roman"/>
          <w:bCs/>
          <w:color w:val="000000"/>
          <w:sz w:val="24"/>
          <w:szCs w:val="24"/>
          <w:lang w:eastAsia="ru-RU"/>
        </w:rPr>
        <w:t>10</w:t>
      </w:r>
      <w:r>
        <w:rPr>
          <w:rFonts w:ascii="Times New Roman" w:eastAsia="Calibri" w:hAnsi="Times New Roman" w:cs="Times New Roman"/>
          <w:bCs/>
          <w:color w:val="000000"/>
          <w:sz w:val="24"/>
          <w:szCs w:val="24"/>
          <w:lang w:eastAsia="ru-RU"/>
        </w:rPr>
        <w:t xml:space="preserve"> (</w:t>
      </w:r>
      <w:r w:rsidR="007E0516">
        <w:rPr>
          <w:rFonts w:ascii="Times New Roman" w:eastAsia="Calibri" w:hAnsi="Times New Roman" w:cs="Times New Roman"/>
          <w:bCs/>
          <w:color w:val="000000"/>
          <w:sz w:val="24"/>
          <w:szCs w:val="24"/>
          <w:lang w:eastAsia="ru-RU"/>
        </w:rPr>
        <w:t>десяти</w:t>
      </w:r>
      <w:r w:rsidRPr="000C1EFB">
        <w:rPr>
          <w:rFonts w:ascii="Times New Roman" w:eastAsia="Calibri" w:hAnsi="Times New Roman" w:cs="Times New Roman"/>
          <w:bCs/>
          <w:color w:val="000000"/>
          <w:sz w:val="24"/>
          <w:szCs w:val="24"/>
          <w:lang w:eastAsia="ru-RU"/>
        </w:rPr>
        <w:t xml:space="preserve">) </w:t>
      </w:r>
      <w:r>
        <w:rPr>
          <w:rFonts w:ascii="Times New Roman" w:eastAsia="Calibri" w:hAnsi="Times New Roman" w:cs="Times New Roman"/>
          <w:bCs/>
          <w:color w:val="000000"/>
          <w:sz w:val="24"/>
          <w:szCs w:val="24"/>
          <w:lang w:eastAsia="ru-RU"/>
        </w:rPr>
        <w:t>рабочих</w:t>
      </w:r>
      <w:r w:rsidRPr="000C1EFB">
        <w:rPr>
          <w:rFonts w:ascii="Times New Roman" w:eastAsia="Calibri" w:hAnsi="Times New Roman" w:cs="Times New Roman"/>
          <w:bCs/>
          <w:color w:val="000000"/>
          <w:sz w:val="24"/>
          <w:szCs w:val="24"/>
          <w:lang w:eastAsia="ru-RU"/>
        </w:rPr>
        <w:t xml:space="preserve"> дней с момента </w:t>
      </w:r>
      <w:r>
        <w:rPr>
          <w:rFonts w:ascii="Times New Roman" w:eastAsia="Calibri" w:hAnsi="Times New Roman" w:cs="Times New Roman"/>
          <w:bCs/>
          <w:color w:val="000000"/>
          <w:sz w:val="24"/>
          <w:szCs w:val="24"/>
          <w:lang w:eastAsia="ru-RU"/>
        </w:rPr>
        <w:t>подписания Сторонами акта приемки по форме ф. 0510452 составленного Заказчиком на основании выставленных</w:t>
      </w:r>
      <w:r w:rsidRPr="000C1EFB">
        <w:rPr>
          <w:rFonts w:ascii="Times New Roman" w:eastAsia="Calibri" w:hAnsi="Times New Roman" w:cs="Times New Roman"/>
          <w:bCs/>
          <w:color w:val="000000"/>
          <w:sz w:val="24"/>
          <w:szCs w:val="24"/>
          <w:lang w:eastAsia="ru-RU"/>
        </w:rPr>
        <w:t xml:space="preserve"> Поставщиком счет</w:t>
      </w:r>
      <w:r>
        <w:rPr>
          <w:rFonts w:ascii="Times New Roman" w:eastAsia="Calibri" w:hAnsi="Times New Roman" w:cs="Times New Roman"/>
          <w:bCs/>
          <w:color w:val="000000"/>
          <w:sz w:val="24"/>
          <w:szCs w:val="24"/>
          <w:lang w:eastAsia="ru-RU"/>
        </w:rPr>
        <w:t>а</w:t>
      </w:r>
      <w:r w:rsidRPr="000C1EFB">
        <w:rPr>
          <w:rFonts w:ascii="Times New Roman" w:eastAsia="Calibri" w:hAnsi="Times New Roman" w:cs="Times New Roman"/>
          <w:bCs/>
          <w:color w:val="000000"/>
          <w:sz w:val="24"/>
          <w:szCs w:val="24"/>
          <w:lang w:eastAsia="ru-RU"/>
        </w:rPr>
        <w:t>, счет-фактуры (при наличии) и товарной накладной</w:t>
      </w:r>
      <w:r>
        <w:rPr>
          <w:rFonts w:ascii="Times New Roman" w:eastAsia="Calibri" w:hAnsi="Times New Roman" w:cs="Times New Roman"/>
          <w:bCs/>
          <w:color w:val="000000"/>
          <w:sz w:val="24"/>
          <w:szCs w:val="24"/>
          <w:lang w:eastAsia="ru-RU"/>
        </w:rPr>
        <w:t xml:space="preserve"> или УПД</w:t>
      </w:r>
      <w:r w:rsidRPr="000C1EFB">
        <w:rPr>
          <w:rFonts w:ascii="Times New Roman" w:eastAsia="Calibri" w:hAnsi="Times New Roman" w:cs="Times New Roman"/>
          <w:bCs/>
          <w:color w:val="000000"/>
          <w:sz w:val="24"/>
          <w:szCs w:val="24"/>
          <w:lang w:eastAsia="ru-RU"/>
        </w:rPr>
        <w:t xml:space="preserve">. </w:t>
      </w:r>
    </w:p>
    <w:p w14:paraId="0CCA00F2" w14:textId="77777777" w:rsidR="00361B47" w:rsidRPr="000C1EFB" w:rsidRDefault="00361B47" w:rsidP="00361B47">
      <w:pPr>
        <w:spacing w:after="0" w:line="240" w:lineRule="auto"/>
        <w:jc w:val="both"/>
        <w:rPr>
          <w:rFonts w:ascii="Times New Roman" w:eastAsia="Calibri" w:hAnsi="Times New Roman" w:cs="Times New Roman"/>
          <w:bCs/>
          <w:color w:val="000000"/>
          <w:sz w:val="24"/>
          <w:szCs w:val="24"/>
          <w:lang w:eastAsia="ru-RU"/>
        </w:rPr>
      </w:pPr>
      <w:r w:rsidRPr="000C1EFB">
        <w:rPr>
          <w:rFonts w:ascii="Times New Roman" w:eastAsia="Calibri" w:hAnsi="Times New Roman" w:cs="Times New Roman"/>
          <w:bCs/>
          <w:color w:val="000000"/>
          <w:sz w:val="24"/>
          <w:szCs w:val="24"/>
          <w:lang w:eastAsia="ru-RU"/>
        </w:rPr>
        <w:t>Аванс по Контракту не предусмотрен.</w:t>
      </w:r>
    </w:p>
    <w:p w14:paraId="3C93052D" w14:textId="77777777" w:rsidR="00361B47" w:rsidRPr="000C1EFB" w:rsidRDefault="00361B47" w:rsidP="00361B47">
      <w:pPr>
        <w:widowControl w:val="0"/>
        <w:tabs>
          <w:tab w:val="left" w:pos="1276"/>
        </w:tabs>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tbl>
      <w:tblPr>
        <w:tblStyle w:val="aa"/>
        <w:tblW w:w="9776" w:type="dxa"/>
        <w:tblLook w:val="04A0" w:firstRow="1" w:lastRow="0" w:firstColumn="1" w:lastColumn="0" w:noHBand="0" w:noVBand="1"/>
      </w:tblPr>
      <w:tblGrid>
        <w:gridCol w:w="678"/>
        <w:gridCol w:w="4057"/>
        <w:gridCol w:w="652"/>
        <w:gridCol w:w="960"/>
        <w:gridCol w:w="3429"/>
      </w:tblGrid>
      <w:tr w:rsidR="00361B47" w:rsidRPr="00AA6C20" w14:paraId="3058DDB6" w14:textId="77777777" w:rsidTr="00E850A9">
        <w:trPr>
          <w:trHeight w:val="2085"/>
        </w:trPr>
        <w:tc>
          <w:tcPr>
            <w:tcW w:w="678" w:type="dxa"/>
            <w:vMerge w:val="restart"/>
            <w:hideMark/>
          </w:tcPr>
          <w:p w14:paraId="6F3A7134" w14:textId="77777777" w:rsidR="00361B47" w:rsidRPr="00AA6C20" w:rsidRDefault="00361B47">
            <w:pPr>
              <w:rPr>
                <w:rFonts w:ascii="Times New Roman" w:hAnsi="Times New Roman" w:cs="Times New Roman"/>
                <w:sz w:val="24"/>
                <w:szCs w:val="24"/>
              </w:rPr>
            </w:pPr>
            <w:r w:rsidRPr="00AA6C20">
              <w:rPr>
                <w:rFonts w:ascii="Times New Roman" w:hAnsi="Times New Roman" w:cs="Times New Roman"/>
                <w:sz w:val="24"/>
                <w:szCs w:val="24"/>
              </w:rPr>
              <w:t>№</w:t>
            </w:r>
          </w:p>
        </w:tc>
        <w:tc>
          <w:tcPr>
            <w:tcW w:w="4057" w:type="dxa"/>
            <w:vMerge w:val="restart"/>
            <w:hideMark/>
          </w:tcPr>
          <w:p w14:paraId="3015BA46" w14:textId="05D2B7F6" w:rsidR="00361B47" w:rsidRPr="00AA6C20" w:rsidRDefault="00361B47">
            <w:pPr>
              <w:rPr>
                <w:rFonts w:ascii="Times New Roman" w:hAnsi="Times New Roman" w:cs="Times New Roman"/>
                <w:sz w:val="24"/>
                <w:szCs w:val="24"/>
              </w:rPr>
            </w:pPr>
            <w:r w:rsidRPr="00AA6C20">
              <w:rPr>
                <w:rFonts w:ascii="Times New Roman" w:hAnsi="Times New Roman" w:cs="Times New Roman"/>
                <w:sz w:val="24"/>
                <w:szCs w:val="24"/>
              </w:rPr>
              <w:t xml:space="preserve">Наименование </w:t>
            </w:r>
            <w:r w:rsidR="007E0516">
              <w:rPr>
                <w:rFonts w:ascii="Times New Roman" w:hAnsi="Times New Roman" w:cs="Times New Roman"/>
                <w:sz w:val="24"/>
                <w:szCs w:val="24"/>
              </w:rPr>
              <w:t>картриджа</w:t>
            </w:r>
          </w:p>
        </w:tc>
        <w:tc>
          <w:tcPr>
            <w:tcW w:w="652" w:type="dxa"/>
            <w:vMerge w:val="restart"/>
            <w:noWrap/>
            <w:hideMark/>
          </w:tcPr>
          <w:p w14:paraId="4C97D5F0" w14:textId="77777777" w:rsidR="00361B47" w:rsidRPr="00AA6C20" w:rsidRDefault="00361B47">
            <w:pPr>
              <w:rPr>
                <w:rFonts w:ascii="Times New Roman" w:hAnsi="Times New Roman" w:cs="Times New Roman"/>
                <w:sz w:val="24"/>
                <w:szCs w:val="24"/>
              </w:rPr>
            </w:pPr>
            <w:r w:rsidRPr="00AA6C20">
              <w:rPr>
                <w:rFonts w:ascii="Times New Roman" w:hAnsi="Times New Roman" w:cs="Times New Roman"/>
                <w:sz w:val="24"/>
                <w:szCs w:val="24"/>
              </w:rPr>
              <w:t>Ед. изм.</w:t>
            </w:r>
          </w:p>
        </w:tc>
        <w:tc>
          <w:tcPr>
            <w:tcW w:w="960" w:type="dxa"/>
            <w:vMerge w:val="restart"/>
            <w:noWrap/>
            <w:hideMark/>
          </w:tcPr>
          <w:p w14:paraId="77F72F1A" w14:textId="77777777" w:rsidR="00361B47" w:rsidRPr="00AA6C20" w:rsidRDefault="00361B47">
            <w:pPr>
              <w:rPr>
                <w:rFonts w:ascii="Times New Roman" w:hAnsi="Times New Roman" w:cs="Times New Roman"/>
                <w:sz w:val="24"/>
                <w:szCs w:val="24"/>
              </w:rPr>
            </w:pPr>
            <w:r w:rsidRPr="00AA6C20">
              <w:rPr>
                <w:rFonts w:ascii="Times New Roman" w:hAnsi="Times New Roman" w:cs="Times New Roman"/>
                <w:sz w:val="24"/>
                <w:szCs w:val="24"/>
              </w:rPr>
              <w:t>Кол-во</w:t>
            </w:r>
          </w:p>
        </w:tc>
        <w:tc>
          <w:tcPr>
            <w:tcW w:w="3429" w:type="dxa"/>
            <w:vMerge w:val="restart"/>
            <w:hideMark/>
          </w:tcPr>
          <w:p w14:paraId="5105FCBB" w14:textId="77777777" w:rsidR="00361B47" w:rsidRDefault="00361B47">
            <w:pPr>
              <w:rPr>
                <w:rFonts w:ascii="Times New Roman" w:hAnsi="Times New Roman" w:cs="Times New Roman"/>
                <w:sz w:val="24"/>
                <w:szCs w:val="24"/>
              </w:rPr>
            </w:pPr>
            <w:r w:rsidRPr="00AA6C20">
              <w:rPr>
                <w:rFonts w:ascii="Times New Roman" w:hAnsi="Times New Roman" w:cs="Times New Roman"/>
                <w:sz w:val="24"/>
                <w:szCs w:val="24"/>
              </w:rPr>
              <w:t>Характеристики</w:t>
            </w:r>
          </w:p>
          <w:p w14:paraId="60D6ED42" w14:textId="77777777" w:rsidR="009A3724" w:rsidRPr="00AA6C20" w:rsidRDefault="009A3724">
            <w:pPr>
              <w:rPr>
                <w:rFonts w:ascii="Times New Roman" w:hAnsi="Times New Roman" w:cs="Times New Roman"/>
                <w:sz w:val="24"/>
                <w:szCs w:val="24"/>
              </w:rPr>
            </w:pPr>
          </w:p>
        </w:tc>
      </w:tr>
      <w:tr w:rsidR="00361B47" w:rsidRPr="00AA6C20" w14:paraId="7513E0DD" w14:textId="77777777" w:rsidTr="00E850A9">
        <w:trPr>
          <w:trHeight w:val="450"/>
        </w:trPr>
        <w:tc>
          <w:tcPr>
            <w:tcW w:w="678" w:type="dxa"/>
            <w:vMerge/>
            <w:hideMark/>
          </w:tcPr>
          <w:p w14:paraId="5C3E55B3" w14:textId="77777777" w:rsidR="00361B47" w:rsidRPr="00AA6C20" w:rsidRDefault="00361B47">
            <w:pPr>
              <w:rPr>
                <w:rFonts w:ascii="Times New Roman" w:hAnsi="Times New Roman" w:cs="Times New Roman"/>
                <w:sz w:val="24"/>
                <w:szCs w:val="24"/>
              </w:rPr>
            </w:pPr>
          </w:p>
        </w:tc>
        <w:tc>
          <w:tcPr>
            <w:tcW w:w="4057" w:type="dxa"/>
            <w:vMerge/>
            <w:hideMark/>
          </w:tcPr>
          <w:p w14:paraId="5E6A91E9" w14:textId="77777777" w:rsidR="00361B47" w:rsidRPr="00AA6C20" w:rsidRDefault="00361B47">
            <w:pPr>
              <w:rPr>
                <w:rFonts w:ascii="Times New Roman" w:hAnsi="Times New Roman" w:cs="Times New Roman"/>
                <w:sz w:val="24"/>
                <w:szCs w:val="24"/>
              </w:rPr>
            </w:pPr>
          </w:p>
        </w:tc>
        <w:tc>
          <w:tcPr>
            <w:tcW w:w="652" w:type="dxa"/>
            <w:vMerge/>
            <w:hideMark/>
          </w:tcPr>
          <w:p w14:paraId="396C8856" w14:textId="77777777" w:rsidR="00361B47" w:rsidRPr="00AA6C20" w:rsidRDefault="00361B47">
            <w:pPr>
              <w:rPr>
                <w:rFonts w:ascii="Times New Roman" w:hAnsi="Times New Roman" w:cs="Times New Roman"/>
                <w:sz w:val="24"/>
                <w:szCs w:val="24"/>
              </w:rPr>
            </w:pPr>
          </w:p>
        </w:tc>
        <w:tc>
          <w:tcPr>
            <w:tcW w:w="960" w:type="dxa"/>
            <w:vMerge/>
            <w:hideMark/>
          </w:tcPr>
          <w:p w14:paraId="13B72C47" w14:textId="77777777" w:rsidR="00361B47" w:rsidRPr="00AA6C20" w:rsidRDefault="00361B47">
            <w:pPr>
              <w:rPr>
                <w:rFonts w:ascii="Times New Roman" w:hAnsi="Times New Roman" w:cs="Times New Roman"/>
                <w:sz w:val="24"/>
                <w:szCs w:val="24"/>
              </w:rPr>
            </w:pPr>
          </w:p>
        </w:tc>
        <w:tc>
          <w:tcPr>
            <w:tcW w:w="3429" w:type="dxa"/>
            <w:vMerge/>
            <w:hideMark/>
          </w:tcPr>
          <w:p w14:paraId="752A5BE2" w14:textId="77777777" w:rsidR="00361B47" w:rsidRPr="00AA6C20" w:rsidRDefault="00361B47">
            <w:pPr>
              <w:rPr>
                <w:rFonts w:ascii="Times New Roman" w:hAnsi="Times New Roman" w:cs="Times New Roman"/>
                <w:sz w:val="24"/>
                <w:szCs w:val="24"/>
              </w:rPr>
            </w:pPr>
          </w:p>
        </w:tc>
      </w:tr>
      <w:tr w:rsidR="00361B47" w:rsidRPr="00AA6C20" w14:paraId="3CAD1580" w14:textId="77777777" w:rsidTr="00E850A9">
        <w:trPr>
          <w:trHeight w:val="703"/>
        </w:trPr>
        <w:tc>
          <w:tcPr>
            <w:tcW w:w="678" w:type="dxa"/>
            <w:hideMark/>
          </w:tcPr>
          <w:p w14:paraId="16A6708E" w14:textId="77777777" w:rsidR="00361B47" w:rsidRPr="00AA6C20" w:rsidRDefault="00361B47">
            <w:pPr>
              <w:rPr>
                <w:rFonts w:ascii="Times New Roman" w:hAnsi="Times New Roman" w:cs="Times New Roman"/>
                <w:sz w:val="24"/>
                <w:szCs w:val="24"/>
              </w:rPr>
            </w:pPr>
            <w:bookmarkStart w:id="0" w:name="_Hlk204001422"/>
            <w:r>
              <w:rPr>
                <w:rFonts w:ascii="Times New Roman" w:hAnsi="Times New Roman" w:cs="Times New Roman"/>
                <w:sz w:val="24"/>
                <w:szCs w:val="24"/>
              </w:rPr>
              <w:t>1</w:t>
            </w:r>
            <w:r w:rsidRPr="00AA6C20">
              <w:rPr>
                <w:rFonts w:ascii="Times New Roman" w:hAnsi="Times New Roman" w:cs="Times New Roman"/>
                <w:sz w:val="24"/>
                <w:szCs w:val="24"/>
              </w:rPr>
              <w:t>.</w:t>
            </w:r>
          </w:p>
        </w:tc>
        <w:tc>
          <w:tcPr>
            <w:tcW w:w="4057" w:type="dxa"/>
            <w:hideMark/>
          </w:tcPr>
          <w:p w14:paraId="0A38AB37" w14:textId="58CA3F27" w:rsidR="00361B47" w:rsidRPr="00AA6C20" w:rsidRDefault="009A3724" w:rsidP="00A471F3">
            <w:pPr>
              <w:rPr>
                <w:rFonts w:ascii="Times New Roman" w:hAnsi="Times New Roman" w:cs="Times New Roman"/>
                <w:sz w:val="24"/>
                <w:szCs w:val="24"/>
              </w:rPr>
            </w:pPr>
            <w:r w:rsidRPr="009A3724">
              <w:rPr>
                <w:rFonts w:ascii="Times New Roman" w:hAnsi="Times New Roman" w:cs="Times New Roman"/>
                <w:sz w:val="24"/>
                <w:szCs w:val="24"/>
              </w:rPr>
              <w:t>Камера видеонаблюдения HD-TVI камера HIWATCH DS-T200A(B)(2.8MМ).</w:t>
            </w:r>
          </w:p>
        </w:tc>
        <w:tc>
          <w:tcPr>
            <w:tcW w:w="652" w:type="dxa"/>
            <w:noWrap/>
            <w:hideMark/>
          </w:tcPr>
          <w:p w14:paraId="3B0D163A" w14:textId="77777777" w:rsidR="00361B47" w:rsidRPr="00AA6C20" w:rsidRDefault="00361B47">
            <w:pPr>
              <w:rPr>
                <w:rFonts w:ascii="Times New Roman" w:hAnsi="Times New Roman" w:cs="Times New Roman"/>
                <w:sz w:val="24"/>
                <w:szCs w:val="24"/>
              </w:rPr>
            </w:pPr>
            <w:r w:rsidRPr="00AA6C20">
              <w:rPr>
                <w:rFonts w:ascii="Times New Roman" w:hAnsi="Times New Roman" w:cs="Times New Roman"/>
                <w:sz w:val="24"/>
                <w:szCs w:val="24"/>
              </w:rPr>
              <w:t>шт.</w:t>
            </w:r>
          </w:p>
        </w:tc>
        <w:tc>
          <w:tcPr>
            <w:tcW w:w="960" w:type="dxa"/>
            <w:noWrap/>
            <w:hideMark/>
          </w:tcPr>
          <w:p w14:paraId="001A8039" w14:textId="7600F77D" w:rsidR="00361B47" w:rsidRPr="00AA6C20" w:rsidRDefault="009A3724">
            <w:pPr>
              <w:rPr>
                <w:rFonts w:ascii="Times New Roman" w:hAnsi="Times New Roman" w:cs="Times New Roman"/>
                <w:sz w:val="24"/>
                <w:szCs w:val="24"/>
              </w:rPr>
            </w:pPr>
            <w:r>
              <w:rPr>
                <w:rFonts w:ascii="Times New Roman" w:hAnsi="Times New Roman" w:cs="Times New Roman"/>
                <w:sz w:val="24"/>
                <w:szCs w:val="24"/>
              </w:rPr>
              <w:t>2</w:t>
            </w:r>
          </w:p>
        </w:tc>
        <w:tc>
          <w:tcPr>
            <w:tcW w:w="3429" w:type="dxa"/>
          </w:tcPr>
          <w:p w14:paraId="13B5B352" w14:textId="412A1351" w:rsidR="00361B47" w:rsidRPr="00AA6C20" w:rsidRDefault="009A3724" w:rsidP="00A471F3">
            <w:pPr>
              <w:rPr>
                <w:rFonts w:ascii="Times New Roman" w:hAnsi="Times New Roman" w:cs="Times New Roman"/>
                <w:sz w:val="24"/>
                <w:szCs w:val="24"/>
              </w:rPr>
            </w:pPr>
            <w:r w:rsidRPr="009A3724">
              <w:rPr>
                <w:rFonts w:ascii="Times New Roman" w:hAnsi="Times New Roman" w:cs="Times New Roman"/>
                <w:sz w:val="24"/>
                <w:szCs w:val="24"/>
              </w:rPr>
              <w:t xml:space="preserve">Гарантия продавца / производителя 36 мес. Тип аналоговая камера Модель </w:t>
            </w:r>
            <w:proofErr w:type="spellStart"/>
            <w:r w:rsidRPr="009A3724">
              <w:rPr>
                <w:rFonts w:ascii="Times New Roman" w:hAnsi="Times New Roman" w:cs="Times New Roman"/>
                <w:sz w:val="24"/>
                <w:szCs w:val="24"/>
              </w:rPr>
              <w:t>HiWatch</w:t>
            </w:r>
            <w:proofErr w:type="spellEnd"/>
            <w:r w:rsidRPr="009A3724">
              <w:rPr>
                <w:rFonts w:ascii="Times New Roman" w:hAnsi="Times New Roman" w:cs="Times New Roman"/>
                <w:sz w:val="24"/>
                <w:szCs w:val="24"/>
              </w:rPr>
              <w:t xml:space="preserve"> DS-T200A(B) (2.8 мм) Основной цвет белый Материал корпуса металл Тип конструкции цилиндрическая Установка камеры вне помещения Тип матрицы CMOS Число пикселей матрицы 2 </w:t>
            </w:r>
            <w:proofErr w:type="spellStart"/>
            <w:r w:rsidRPr="009A3724">
              <w:rPr>
                <w:rFonts w:ascii="Times New Roman" w:hAnsi="Times New Roman" w:cs="Times New Roman"/>
                <w:sz w:val="24"/>
                <w:szCs w:val="24"/>
              </w:rPr>
              <w:t>Мп</w:t>
            </w:r>
            <w:proofErr w:type="spellEnd"/>
            <w:r w:rsidRPr="009A3724">
              <w:rPr>
                <w:rFonts w:ascii="Times New Roman" w:hAnsi="Times New Roman" w:cs="Times New Roman"/>
                <w:sz w:val="24"/>
                <w:szCs w:val="24"/>
              </w:rPr>
              <w:t xml:space="preserve"> Минимальная степень освещенности 0 </w:t>
            </w:r>
            <w:proofErr w:type="spellStart"/>
            <w:r w:rsidRPr="009A3724">
              <w:rPr>
                <w:rFonts w:ascii="Times New Roman" w:hAnsi="Times New Roman" w:cs="Times New Roman"/>
                <w:sz w:val="24"/>
                <w:szCs w:val="24"/>
              </w:rPr>
              <w:t>лк</w:t>
            </w:r>
            <w:proofErr w:type="spellEnd"/>
            <w:r w:rsidRPr="009A3724">
              <w:rPr>
                <w:rFonts w:ascii="Times New Roman" w:hAnsi="Times New Roman" w:cs="Times New Roman"/>
                <w:sz w:val="24"/>
                <w:szCs w:val="24"/>
              </w:rPr>
              <w:t xml:space="preserve"> (ИК), 0.01 </w:t>
            </w:r>
            <w:proofErr w:type="spellStart"/>
            <w:r w:rsidRPr="009A3724">
              <w:rPr>
                <w:rFonts w:ascii="Times New Roman" w:hAnsi="Times New Roman" w:cs="Times New Roman"/>
                <w:sz w:val="24"/>
                <w:szCs w:val="24"/>
              </w:rPr>
              <w:t>лк</w:t>
            </w:r>
            <w:proofErr w:type="spellEnd"/>
            <w:r w:rsidRPr="009A3724">
              <w:rPr>
                <w:rFonts w:ascii="Times New Roman" w:hAnsi="Times New Roman" w:cs="Times New Roman"/>
                <w:sz w:val="24"/>
                <w:szCs w:val="24"/>
              </w:rPr>
              <w:t xml:space="preserve"> (цвет) Фокусное расстояние 2.8 мм Диафрагма f/1.2 Угол обзора по горизонтали 101° Угол обзора по вертикали 56° Угол обзора по диагонали 118° Крепление объектива М12 Скорость электронного затвора 1/25 - 1/50000 сек, 1/30 - 1/50000 сек Подсветка белый свет, инфракрасная Дальность подсветки 30 м Изображение цветное, черно-белое Максимальное разрешение 1920x1080 Максимальная частота кадров 30 кадр./сек </w:t>
            </w:r>
            <w:r w:rsidRPr="009A3724">
              <w:rPr>
                <w:rFonts w:ascii="Times New Roman" w:hAnsi="Times New Roman" w:cs="Times New Roman"/>
                <w:sz w:val="24"/>
                <w:szCs w:val="24"/>
              </w:rPr>
              <w:lastRenderedPageBreak/>
              <w:t>Формат NTSC, PAL Стандарт передачи данных AHD, CVBS, CVI, TVI Улучшение изображения DWDR Встроенный микрофон есть Тип подключения проводной Аудиоразъемы нет Видеовыход BNC Ночная съемка есть Система обнаружения движения нет Вход тревоги нет Выход тревоги нет Возможность настройки баланс белого, резкость, управление усилением, яркость Управление поворотом и наклоном нет Рабочая температура от -40° до 60° C Рабочая влажность до 90% (без конденсата) Степень защиты IP67 Антивандальное исполнение нет Тип и напряжение питания DC 12В Потребляемая мощность 3.3 Вт Комплектация комплект крепления</w:t>
            </w:r>
          </w:p>
        </w:tc>
      </w:tr>
      <w:bookmarkEnd w:id="0"/>
    </w:tbl>
    <w:p w14:paraId="571EA6FF" w14:textId="77777777" w:rsidR="00361B47" w:rsidRPr="000C1EFB" w:rsidRDefault="00361B47" w:rsidP="00361B47">
      <w:pPr>
        <w:rPr>
          <w:rFonts w:ascii="Times New Roman" w:hAnsi="Times New Roman" w:cs="Times New Roman"/>
          <w:sz w:val="24"/>
          <w:szCs w:val="24"/>
        </w:rPr>
      </w:pPr>
    </w:p>
    <w:p w14:paraId="13E76CFE" w14:textId="77777777" w:rsidR="00A25FAA" w:rsidRPr="00A25FAA" w:rsidRDefault="00A25FAA" w:rsidP="00A25FAA">
      <w:pPr>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p>
    <w:p w14:paraId="5C3D2E4F" w14:textId="77777777" w:rsidR="00A25FAA" w:rsidRPr="00A25FAA" w:rsidRDefault="00A25FAA" w:rsidP="00A25FAA">
      <w:pPr>
        <w:spacing w:after="0" w:line="240" w:lineRule="auto"/>
        <w:ind w:firstLine="709"/>
        <w:jc w:val="both"/>
        <w:rPr>
          <w:rFonts w:ascii="Times New Roman" w:eastAsia="Calibri" w:hAnsi="Times New Roman" w:cs="Times New Roman"/>
          <w:kern w:val="2"/>
          <w:sz w:val="24"/>
          <w:szCs w:val="24"/>
          <w14:ligatures w14:val="standardContextual"/>
        </w:rPr>
      </w:pPr>
    </w:p>
    <w:p w14:paraId="74BE0810" w14:textId="29F9308D" w:rsidR="00361B47" w:rsidRPr="000C1EFB" w:rsidRDefault="00361B47" w:rsidP="00361B47">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r w:rsidRPr="000C1EFB">
        <w:rPr>
          <w:rFonts w:ascii="Times New Roman" w:eastAsia="Times New Roman" w:hAnsi="Times New Roman" w:cs="Times New Roman"/>
          <w:b/>
          <w:color w:val="000000"/>
          <w:sz w:val="24"/>
          <w:szCs w:val="24"/>
          <w:lang w:eastAsia="ru-RU"/>
        </w:rPr>
        <w:t>1. Требования к качеству, техническим и функциональным характеристикам товара:</w:t>
      </w:r>
    </w:p>
    <w:p w14:paraId="39485270" w14:textId="203A1812" w:rsidR="00361B47" w:rsidRPr="000C1EFB" w:rsidRDefault="00A25FAA" w:rsidP="00361B4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Поставляемый товар</w:t>
      </w:r>
      <w:r w:rsidR="00361B47" w:rsidRPr="000C1EFB">
        <w:rPr>
          <w:rFonts w:ascii="Times New Roman" w:eastAsia="Times New Roman" w:hAnsi="Times New Roman" w:cs="Times New Roman"/>
          <w:sz w:val="24"/>
          <w:szCs w:val="24"/>
        </w:rPr>
        <w:t xml:space="preserve"> должны быть новыми, не бывшими в употреблении</w:t>
      </w:r>
      <w:r>
        <w:rPr>
          <w:rFonts w:ascii="Times New Roman" w:eastAsia="Times New Roman" w:hAnsi="Times New Roman" w:cs="Times New Roman"/>
          <w:sz w:val="24"/>
          <w:szCs w:val="24"/>
        </w:rPr>
        <w:t>.</w:t>
      </w:r>
      <w:r w:rsidR="00361B47" w:rsidRPr="000C1EFB">
        <w:rPr>
          <w:rFonts w:ascii="Times New Roman" w:eastAsia="Times New Roman" w:hAnsi="Times New Roman" w:cs="Times New Roman"/>
          <w:sz w:val="24"/>
          <w:szCs w:val="24"/>
        </w:rPr>
        <w:t xml:space="preserve"> </w:t>
      </w:r>
    </w:p>
    <w:p w14:paraId="45B82A82" w14:textId="68394E97" w:rsidR="00361B47" w:rsidRPr="000C1EFB" w:rsidRDefault="00361B47" w:rsidP="00361B47">
      <w:pPr>
        <w:spacing w:after="0" w:line="240" w:lineRule="auto"/>
        <w:ind w:firstLine="720"/>
        <w:jc w:val="both"/>
        <w:rPr>
          <w:rFonts w:ascii="Times New Roman" w:eastAsia="Times New Roman" w:hAnsi="Times New Roman" w:cs="Times New Roman"/>
          <w:sz w:val="24"/>
          <w:szCs w:val="24"/>
        </w:rPr>
      </w:pPr>
      <w:r w:rsidRPr="000C1EFB">
        <w:rPr>
          <w:rFonts w:ascii="Times New Roman" w:eastAsia="Times New Roman" w:hAnsi="Times New Roman" w:cs="Times New Roman"/>
          <w:sz w:val="24"/>
          <w:szCs w:val="24"/>
        </w:rPr>
        <w:t>Товар должен быть пригодным для целей, для которых товар такого рода обычно используется, и соответствовать установленным производителем техническим характеристикам</w:t>
      </w:r>
      <w:r w:rsidR="00A25FAA">
        <w:rPr>
          <w:rFonts w:ascii="Times New Roman" w:eastAsia="Times New Roman" w:hAnsi="Times New Roman" w:cs="Times New Roman"/>
          <w:sz w:val="24"/>
          <w:szCs w:val="24"/>
        </w:rPr>
        <w:t>.</w:t>
      </w:r>
      <w:r w:rsidRPr="000C1EFB">
        <w:rPr>
          <w:rFonts w:ascii="Times New Roman" w:eastAsia="Times New Roman" w:hAnsi="Times New Roman" w:cs="Times New Roman"/>
          <w:sz w:val="24"/>
          <w:szCs w:val="24"/>
        </w:rPr>
        <w:t xml:space="preserve"> </w:t>
      </w:r>
    </w:p>
    <w:p w14:paraId="4A4CB846" w14:textId="77777777" w:rsidR="00361B47" w:rsidRPr="000C1EFB" w:rsidRDefault="00361B47" w:rsidP="00361B47">
      <w:pPr>
        <w:spacing w:after="0" w:line="240" w:lineRule="auto"/>
        <w:ind w:firstLine="720"/>
        <w:jc w:val="both"/>
        <w:rPr>
          <w:rFonts w:ascii="Times New Roman" w:eastAsia="Times New Roman" w:hAnsi="Times New Roman" w:cs="Times New Roman"/>
          <w:b/>
          <w:sz w:val="24"/>
          <w:szCs w:val="24"/>
        </w:rPr>
      </w:pPr>
    </w:p>
    <w:p w14:paraId="7C4632C9" w14:textId="77777777" w:rsidR="00361B47" w:rsidRDefault="00361B47" w:rsidP="00361B47">
      <w:pPr>
        <w:spacing w:after="0" w:line="240" w:lineRule="auto"/>
        <w:ind w:firstLine="720"/>
        <w:jc w:val="both"/>
        <w:rPr>
          <w:rFonts w:ascii="Times New Roman" w:eastAsia="Times New Roman" w:hAnsi="Times New Roman" w:cs="Times New Roman"/>
          <w:b/>
          <w:sz w:val="24"/>
          <w:szCs w:val="24"/>
        </w:rPr>
      </w:pPr>
      <w:r w:rsidRPr="000C1EFB">
        <w:rPr>
          <w:rFonts w:ascii="Times New Roman" w:eastAsia="Times New Roman" w:hAnsi="Times New Roman" w:cs="Times New Roman"/>
          <w:b/>
          <w:sz w:val="24"/>
          <w:szCs w:val="24"/>
        </w:rPr>
        <w:t>2. Требования к упаковке товара:</w:t>
      </w:r>
    </w:p>
    <w:p w14:paraId="2215BD05" w14:textId="77777777" w:rsidR="00067EF4" w:rsidRPr="00067EF4" w:rsidRDefault="00067EF4" w:rsidP="00067EF4">
      <w:pPr>
        <w:spacing w:after="0" w:line="240" w:lineRule="auto"/>
        <w:ind w:firstLine="720"/>
        <w:jc w:val="both"/>
        <w:rPr>
          <w:rFonts w:ascii="Times New Roman" w:eastAsia="Times New Roman" w:hAnsi="Times New Roman" w:cs="Times New Roman"/>
          <w:bCs/>
          <w:sz w:val="24"/>
          <w:szCs w:val="24"/>
        </w:rPr>
      </w:pPr>
      <w:r w:rsidRPr="00067EF4">
        <w:rPr>
          <w:rFonts w:ascii="Times New Roman" w:eastAsia="Times New Roman" w:hAnsi="Times New Roman" w:cs="Times New Roman"/>
          <w:bCs/>
          <w:sz w:val="24"/>
          <w:szCs w:val="24"/>
        </w:rPr>
        <w:t xml:space="preserve">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w:t>
      </w:r>
    </w:p>
    <w:p w14:paraId="370139AA" w14:textId="77777777" w:rsidR="00067EF4" w:rsidRPr="00067EF4" w:rsidRDefault="00067EF4" w:rsidP="00067EF4">
      <w:pPr>
        <w:spacing w:after="0" w:line="240" w:lineRule="auto"/>
        <w:ind w:firstLine="720"/>
        <w:jc w:val="both"/>
        <w:rPr>
          <w:rFonts w:ascii="Times New Roman" w:eastAsia="Times New Roman" w:hAnsi="Times New Roman" w:cs="Times New Roman"/>
          <w:bCs/>
          <w:sz w:val="24"/>
          <w:szCs w:val="24"/>
        </w:rPr>
      </w:pPr>
      <w:r w:rsidRPr="00067EF4">
        <w:rPr>
          <w:rFonts w:ascii="Times New Roman" w:eastAsia="Times New Roman" w:hAnsi="Times New Roman" w:cs="Times New Roman"/>
          <w:bCs/>
          <w:sz w:val="24"/>
          <w:szCs w:val="24"/>
        </w:rPr>
        <w:t xml:space="preserve"> Поставщик несет ответственность за ненадлежащую упаковку, не обеспечивающую сохранность товара при его хранении и транспортировании.</w:t>
      </w:r>
    </w:p>
    <w:p w14:paraId="48F8B257" w14:textId="77777777" w:rsidR="00067EF4" w:rsidRPr="000C1EFB" w:rsidRDefault="00067EF4" w:rsidP="00361B47">
      <w:pPr>
        <w:spacing w:after="0" w:line="240" w:lineRule="auto"/>
        <w:ind w:firstLine="720"/>
        <w:jc w:val="both"/>
        <w:rPr>
          <w:rFonts w:ascii="Times New Roman" w:eastAsia="Times New Roman" w:hAnsi="Times New Roman" w:cs="Times New Roman"/>
          <w:b/>
          <w:sz w:val="24"/>
          <w:szCs w:val="24"/>
        </w:rPr>
      </w:pPr>
    </w:p>
    <w:p w14:paraId="7F5ED4C2" w14:textId="77777777" w:rsidR="00361B47" w:rsidRPr="000C1EFB" w:rsidRDefault="00361B47" w:rsidP="00361B47">
      <w:pPr>
        <w:spacing w:after="0" w:line="240" w:lineRule="auto"/>
        <w:ind w:firstLine="720"/>
        <w:jc w:val="both"/>
        <w:rPr>
          <w:rFonts w:ascii="Times New Roman" w:eastAsia="Times New Roman" w:hAnsi="Times New Roman" w:cs="Times New Roman"/>
          <w:b/>
          <w:sz w:val="24"/>
          <w:szCs w:val="24"/>
          <w:lang w:eastAsia="ar-SA"/>
        </w:rPr>
      </w:pPr>
      <w:r w:rsidRPr="000C1EFB">
        <w:rPr>
          <w:rFonts w:ascii="Times New Roman" w:eastAsia="Times New Roman" w:hAnsi="Times New Roman" w:cs="Times New Roman"/>
          <w:b/>
          <w:sz w:val="24"/>
          <w:szCs w:val="24"/>
          <w:lang w:eastAsia="ar-SA"/>
        </w:rPr>
        <w:t>3. Требования к гарантийному сроку и (или) объему предоставления гарантий качества товара:</w:t>
      </w:r>
    </w:p>
    <w:p w14:paraId="74151B19" w14:textId="3C8FF795" w:rsidR="00361B47" w:rsidRPr="000C1EFB" w:rsidRDefault="00361B47" w:rsidP="00361B47">
      <w:pPr>
        <w:spacing w:after="0" w:line="240" w:lineRule="auto"/>
        <w:ind w:firstLine="720"/>
        <w:jc w:val="both"/>
        <w:rPr>
          <w:rFonts w:ascii="Times New Roman" w:eastAsia="Times New Roman" w:hAnsi="Times New Roman" w:cs="Times New Roman"/>
          <w:sz w:val="24"/>
          <w:szCs w:val="24"/>
        </w:rPr>
      </w:pPr>
      <w:r w:rsidRPr="000C1EFB">
        <w:rPr>
          <w:rFonts w:ascii="Times New Roman" w:eastAsia="Times New Roman" w:hAnsi="Times New Roman" w:cs="Times New Roman"/>
          <w:sz w:val="24"/>
          <w:szCs w:val="24"/>
        </w:rPr>
        <w:t xml:space="preserve">Гарантийный срок на товар должен составлять не менее </w:t>
      </w:r>
      <w:r w:rsidR="009A3724">
        <w:rPr>
          <w:rFonts w:ascii="Times New Roman" w:eastAsia="Times New Roman" w:hAnsi="Times New Roman" w:cs="Times New Roman"/>
          <w:sz w:val="24"/>
          <w:szCs w:val="24"/>
        </w:rPr>
        <w:t>36</w:t>
      </w:r>
      <w:r w:rsidR="007E0516">
        <w:rPr>
          <w:rFonts w:ascii="Times New Roman" w:eastAsia="Times New Roman" w:hAnsi="Times New Roman" w:cs="Times New Roman"/>
          <w:sz w:val="24"/>
          <w:szCs w:val="24"/>
        </w:rPr>
        <w:t xml:space="preserve"> (</w:t>
      </w:r>
      <w:r w:rsidR="009A3724">
        <w:rPr>
          <w:rFonts w:ascii="Times New Roman" w:eastAsia="Times New Roman" w:hAnsi="Times New Roman" w:cs="Times New Roman"/>
          <w:sz w:val="24"/>
          <w:szCs w:val="24"/>
        </w:rPr>
        <w:t>тридцати шести</w:t>
      </w:r>
      <w:r w:rsidR="007E0516">
        <w:rPr>
          <w:rFonts w:ascii="Times New Roman" w:eastAsia="Times New Roman" w:hAnsi="Times New Roman" w:cs="Times New Roman"/>
          <w:sz w:val="24"/>
          <w:szCs w:val="24"/>
        </w:rPr>
        <w:t>)</w:t>
      </w:r>
      <w:r w:rsidRPr="000C1EFB">
        <w:rPr>
          <w:rFonts w:ascii="Times New Roman" w:eastAsia="Times New Roman" w:hAnsi="Times New Roman" w:cs="Times New Roman"/>
          <w:sz w:val="24"/>
          <w:szCs w:val="24"/>
        </w:rPr>
        <w:t xml:space="preserve"> месяцев с даты подписания товарной накладной</w:t>
      </w:r>
      <w:r w:rsidR="006A7545">
        <w:rPr>
          <w:rFonts w:ascii="Times New Roman" w:eastAsia="Times New Roman" w:hAnsi="Times New Roman" w:cs="Times New Roman"/>
          <w:sz w:val="24"/>
          <w:szCs w:val="24"/>
        </w:rPr>
        <w:t xml:space="preserve"> или УПД</w:t>
      </w:r>
      <w:r w:rsidRPr="000C1EFB">
        <w:rPr>
          <w:rFonts w:ascii="Times New Roman" w:eastAsia="Times New Roman" w:hAnsi="Times New Roman" w:cs="Times New Roman"/>
          <w:sz w:val="24"/>
          <w:szCs w:val="24"/>
        </w:rPr>
        <w:t xml:space="preserve"> Сторонами контракта. </w:t>
      </w:r>
    </w:p>
    <w:p w14:paraId="68BD7B66" w14:textId="77777777" w:rsidR="00361B47" w:rsidRPr="000C1EFB" w:rsidRDefault="00361B47" w:rsidP="00361B47">
      <w:pPr>
        <w:spacing w:after="0" w:line="240" w:lineRule="auto"/>
        <w:ind w:firstLine="720"/>
        <w:jc w:val="both"/>
        <w:rPr>
          <w:rFonts w:ascii="Times New Roman" w:eastAsia="Times New Roman" w:hAnsi="Times New Roman" w:cs="Times New Roman"/>
          <w:sz w:val="24"/>
          <w:szCs w:val="24"/>
        </w:rPr>
      </w:pPr>
      <w:r w:rsidRPr="000C1EFB">
        <w:rPr>
          <w:rFonts w:ascii="Times New Roman" w:eastAsia="Times New Roman" w:hAnsi="Times New Roman" w:cs="Times New Roman"/>
          <w:sz w:val="24"/>
          <w:szCs w:val="24"/>
        </w:rPr>
        <w:t xml:space="preserve">Дефекты конструктивных, производственных или иных недостатков поставляемого товара, выявленные представителем Заказчика при приемке или эксплуатации товара при соблюдении требований инструкции по эксплуатации в течение гарантийного срока, устраняются Поставщиком самостоятельно в ходе гарантийного обслуживания без дополнительных расходов со стороны Заказчика. </w:t>
      </w:r>
    </w:p>
    <w:p w14:paraId="4833F8DB" w14:textId="77777777" w:rsidR="00361B47" w:rsidRPr="000C1EFB" w:rsidRDefault="00361B47" w:rsidP="00361B47">
      <w:pPr>
        <w:spacing w:after="0" w:line="240" w:lineRule="auto"/>
        <w:ind w:firstLine="720"/>
        <w:jc w:val="both"/>
        <w:rPr>
          <w:rFonts w:ascii="Times New Roman" w:eastAsia="Times New Roman" w:hAnsi="Times New Roman" w:cs="Times New Roman"/>
          <w:sz w:val="24"/>
          <w:szCs w:val="24"/>
        </w:rPr>
      </w:pPr>
      <w:r w:rsidRPr="000C1EFB">
        <w:rPr>
          <w:rFonts w:ascii="Times New Roman" w:eastAsia="Times New Roman" w:hAnsi="Times New Roman" w:cs="Times New Roman"/>
          <w:sz w:val="24"/>
          <w:szCs w:val="24"/>
        </w:rPr>
        <w:t>Технически неисправный товар подлежит замене в течение 10 (десяти) рабочих дней со дня подписания акта об обнаруженных недостатках.</w:t>
      </w:r>
    </w:p>
    <w:sectPr w:rsidR="00361B47" w:rsidRPr="000C1EFB" w:rsidSect="00E05744">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AB1A" w14:textId="77777777" w:rsidR="00520E65" w:rsidRDefault="00520E65" w:rsidP="0015156E">
      <w:pPr>
        <w:spacing w:after="0" w:line="240" w:lineRule="auto"/>
      </w:pPr>
      <w:r>
        <w:separator/>
      </w:r>
    </w:p>
  </w:endnote>
  <w:endnote w:type="continuationSeparator" w:id="0">
    <w:p w14:paraId="58D326BA" w14:textId="77777777" w:rsidR="00520E65" w:rsidRDefault="00520E65" w:rsidP="0015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2DB43" w14:textId="77777777" w:rsidR="00520E65" w:rsidRDefault="00520E65" w:rsidP="0015156E">
      <w:pPr>
        <w:spacing w:after="0" w:line="240" w:lineRule="auto"/>
      </w:pPr>
      <w:r>
        <w:separator/>
      </w:r>
    </w:p>
  </w:footnote>
  <w:footnote w:type="continuationSeparator" w:id="0">
    <w:p w14:paraId="62997761" w14:textId="77777777" w:rsidR="00520E65" w:rsidRDefault="00520E65" w:rsidP="001515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2FB"/>
    <w:rsid w:val="00036A05"/>
    <w:rsid w:val="00067EF4"/>
    <w:rsid w:val="0007148B"/>
    <w:rsid w:val="000902C8"/>
    <w:rsid w:val="000921F6"/>
    <w:rsid w:val="000B5C1E"/>
    <w:rsid w:val="000E42FB"/>
    <w:rsid w:val="001033E7"/>
    <w:rsid w:val="00112B05"/>
    <w:rsid w:val="0015156E"/>
    <w:rsid w:val="001A323B"/>
    <w:rsid w:val="001A3764"/>
    <w:rsid w:val="0023564B"/>
    <w:rsid w:val="0036032D"/>
    <w:rsid w:val="00361B47"/>
    <w:rsid w:val="003637E3"/>
    <w:rsid w:val="00380457"/>
    <w:rsid w:val="003C4E9C"/>
    <w:rsid w:val="003F3819"/>
    <w:rsid w:val="004E4C23"/>
    <w:rsid w:val="004F7FAE"/>
    <w:rsid w:val="005060EB"/>
    <w:rsid w:val="00520E65"/>
    <w:rsid w:val="005C4E54"/>
    <w:rsid w:val="005E7F42"/>
    <w:rsid w:val="00621319"/>
    <w:rsid w:val="00633F3F"/>
    <w:rsid w:val="00694785"/>
    <w:rsid w:val="0069661C"/>
    <w:rsid w:val="006A7545"/>
    <w:rsid w:val="006E42B8"/>
    <w:rsid w:val="007E0516"/>
    <w:rsid w:val="00803F03"/>
    <w:rsid w:val="008227E4"/>
    <w:rsid w:val="009748AA"/>
    <w:rsid w:val="009854E4"/>
    <w:rsid w:val="009A3724"/>
    <w:rsid w:val="00A25FAA"/>
    <w:rsid w:val="00A471F3"/>
    <w:rsid w:val="00A64FC8"/>
    <w:rsid w:val="00AE10CA"/>
    <w:rsid w:val="00B809E0"/>
    <w:rsid w:val="00BC292D"/>
    <w:rsid w:val="00BD28D3"/>
    <w:rsid w:val="00C9454F"/>
    <w:rsid w:val="00DA01D0"/>
    <w:rsid w:val="00DB1F8B"/>
    <w:rsid w:val="00DD1B58"/>
    <w:rsid w:val="00E05744"/>
    <w:rsid w:val="00E067B5"/>
    <w:rsid w:val="00E06C1D"/>
    <w:rsid w:val="00E33321"/>
    <w:rsid w:val="00E850A9"/>
    <w:rsid w:val="00E90770"/>
    <w:rsid w:val="00EF591B"/>
    <w:rsid w:val="00F12C31"/>
    <w:rsid w:val="00F12D68"/>
    <w:rsid w:val="00F62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EABC"/>
  <w15:chartTrackingRefBased/>
  <w15:docId w15:val="{60D4B743-25DD-48C9-B718-5DF30CD2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A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323B"/>
    <w:pPr>
      <w:spacing w:after="0" w:line="240" w:lineRule="auto"/>
    </w:pPr>
  </w:style>
  <w:style w:type="character" w:customStyle="1" w:styleId="i-dib">
    <w:name w:val="i-dib"/>
    <w:basedOn w:val="a0"/>
    <w:rsid w:val="005060EB"/>
  </w:style>
  <w:style w:type="character" w:customStyle="1" w:styleId="i-pl51">
    <w:name w:val="i-pl51"/>
    <w:basedOn w:val="a0"/>
    <w:rsid w:val="005060EB"/>
  </w:style>
  <w:style w:type="paragraph" w:styleId="a4">
    <w:name w:val="header"/>
    <w:basedOn w:val="a"/>
    <w:link w:val="a5"/>
    <w:uiPriority w:val="99"/>
    <w:unhideWhenUsed/>
    <w:rsid w:val="001515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156E"/>
  </w:style>
  <w:style w:type="paragraph" w:styleId="a6">
    <w:name w:val="footer"/>
    <w:basedOn w:val="a"/>
    <w:link w:val="a7"/>
    <w:uiPriority w:val="99"/>
    <w:unhideWhenUsed/>
    <w:rsid w:val="001515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156E"/>
  </w:style>
  <w:style w:type="paragraph" w:styleId="a8">
    <w:name w:val="Balloon Text"/>
    <w:basedOn w:val="a"/>
    <w:link w:val="a9"/>
    <w:uiPriority w:val="99"/>
    <w:semiHidden/>
    <w:unhideWhenUsed/>
    <w:rsid w:val="009854E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854E4"/>
    <w:rPr>
      <w:rFonts w:ascii="Segoe UI" w:hAnsi="Segoe UI" w:cs="Segoe UI"/>
      <w:sz w:val="18"/>
      <w:szCs w:val="18"/>
    </w:rPr>
  </w:style>
  <w:style w:type="table" w:styleId="aa">
    <w:name w:val="Table Grid"/>
    <w:basedOn w:val="a1"/>
    <w:uiPriority w:val="39"/>
    <w:rsid w:val="00361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Специалист</cp:lastModifiedBy>
  <cp:revision>2</cp:revision>
  <cp:lastPrinted>2026-04-29T06:38:00Z</cp:lastPrinted>
  <dcterms:created xsi:type="dcterms:W3CDTF">2026-06-26T04:53:00Z</dcterms:created>
  <dcterms:modified xsi:type="dcterms:W3CDTF">2026-06-26T04:53:00Z</dcterms:modified>
</cp:coreProperties>
</file>