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sz w:val="18"/>
        </w:rPr>
        <w:t xml:space="preserve">Приложение «Об оказании</w:t>
      </w:r>
      <w:r>
        <w:rPr>
          <w:rFonts w:ascii="Calibri" w:hAnsi="Calibri" w:eastAsia="Calibri" w:cs="Calibri"/>
          <w:sz w:val="18"/>
        </w:rPr>
        <w:t xml:space="preserve"> </w:t>
      </w:r>
      <w:r>
        <w:rPr>
          <w:rFonts w:ascii="Times New Roman" w:hAnsi="Times New Roman" w:eastAsia="Times New Roman" w:cs="Times New Roman"/>
          <w:sz w:val="18"/>
        </w:rPr>
        <w:t xml:space="preserve">услуги «Предоставление выделенного доступа в Интернет</w:t>
      </w:r>
      <w:r>
        <w:rPr>
          <w:rFonts w:ascii="Times New Roman" w:hAnsi="Times New Roman" w:eastAsia="Times New Roman" w:cs="Times New Roman"/>
          <w:sz w:val="18"/>
        </w:rPr>
      </w:r>
    </w:p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sz w:val="18"/>
        </w:rPr>
        <w:t xml:space="preserve">на основе сети передачи данных ПАО «Ростелеком» </w:t>
      </w:r>
      <w:r>
        <w:rPr>
          <w:rFonts w:ascii="Times New Roman" w:hAnsi="Times New Roman" w:eastAsia="Times New Roman" w:cs="Times New Roman"/>
          <w:sz w:val="18"/>
        </w:rPr>
      </w:r>
    </w:p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sz w:val="18"/>
          <w:lang w:val="en-US"/>
        </w:rPr>
      </w:pPr>
      <w:r>
        <w:rPr>
          <w:rFonts w:ascii="Times New Roman" w:hAnsi="Times New Roman" w:eastAsia="Times New Roman" w:cs="Times New Roman"/>
          <w:sz w:val="18"/>
        </w:rPr>
        <w:t xml:space="preserve">к Контракту </w:t>
      </w:r>
      <w:r>
        <w:rPr>
          <w:rFonts w:ascii="Segoe UI Symbol" w:hAnsi="Segoe UI Symbol" w:eastAsia="Segoe UI Symbol" w:cs="Segoe UI Symbol"/>
          <w:sz w:val="18"/>
        </w:rPr>
        <w:t xml:space="preserve">№</w:t>
      </w:r>
      <w:r>
        <w:rPr>
          <w:rFonts w:ascii="Times New Roman" w:hAnsi="Times New Roman" w:eastAsia="Times New Roman" w:cs="Times New Roman"/>
          <w:sz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lang w:val="en-US"/>
        </w:rPr>
        <w:t xml:space="preserve">_________________________</w:t>
      </w:r>
      <w:r>
        <w:rPr>
          <w:rFonts w:ascii="Times New Roman" w:hAnsi="Times New Roman" w:eastAsia="Times New Roman" w:cs="Times New Roman"/>
          <w:sz w:val="18"/>
          <w:lang w:val="en-US"/>
        </w:rPr>
      </w:r>
    </w:p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sz w:val="18"/>
        </w:rPr>
        <w:t xml:space="preserve">об оказании услуг связи юридическому лицу, </w:t>
      </w:r>
      <w:r>
        <w:rPr>
          <w:rFonts w:ascii="Times New Roman" w:hAnsi="Times New Roman" w:eastAsia="Times New Roman" w:cs="Times New Roman"/>
          <w:sz w:val="18"/>
        </w:rPr>
      </w:r>
    </w:p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jc w:val="right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sz w:val="18"/>
        </w:rPr>
        <w:t xml:space="preserve">финансируемому из соответствующего бюджета</w:t>
      </w:r>
      <w:r>
        <w:rPr>
          <w:rFonts w:ascii="Times New Roman" w:hAnsi="Times New Roman" w:eastAsia="Times New Roman" w:cs="Times New Roman"/>
          <w:sz w:val="18"/>
        </w:rPr>
      </w:r>
    </w:p>
    <w:p>
      <w:pPr>
        <w:pBdr/>
        <w:spacing w:after="200" w:line="276" w:lineRule="auto"/>
        <w:ind/>
        <w:jc w:val="right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sz w:val="18"/>
        </w:rPr>
        <w:t xml:space="preserve">                                                                                                                                                           от «___» ___________ 20___ г </w:t>
      </w:r>
      <w:r>
        <w:rPr>
          <w:rFonts w:ascii="Times New Roman" w:hAnsi="Times New Roman" w:eastAsia="Times New Roman" w:cs="Times New Roman"/>
          <w:sz w:val="18"/>
        </w:rPr>
      </w:r>
    </w:p>
    <w:p>
      <w:pPr>
        <w:pBdr/>
        <w:tabs>
          <w:tab w:val="left" w:leader="none" w:pos="5955"/>
          <w:tab w:val="left" w:leader="none" w:pos="7515"/>
        </w:tabs>
        <w:spacing w:after="0" w:line="240" w:lineRule="auto"/>
        <w:ind/>
        <w:rPr>
          <w:rFonts w:ascii="Times New Roman" w:hAnsi="Times New Roman" w:eastAsia="Times New Roman" w:cs="Times New Roman"/>
          <w:b/>
          <w:sz w:val="16"/>
        </w:rPr>
      </w:pPr>
      <w:r>
        <w:rPr>
          <w:rFonts w:ascii="Times New Roman" w:hAnsi="Times New Roman" w:eastAsia="Times New Roman" w:cs="Times New Roman"/>
          <w:b/>
          <w:sz w:val="16"/>
        </w:rPr>
      </w:r>
      <w:r>
        <w:rPr>
          <w:rFonts w:ascii="Times New Roman" w:hAnsi="Times New Roman" w:eastAsia="Times New Roman" w:cs="Times New Roman"/>
          <w:b/>
          <w:sz w:val="1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Условия оказания </w:t>
      </w:r>
      <w:r>
        <w:rPr>
          <w:rFonts w:ascii="Times New Roman" w:hAnsi="Times New Roman" w:eastAsia="Times New Roman" w:cs="Times New Roman"/>
          <w:b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услуги «Предоставление выделенного доступа в Интернет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на основе сети передачи данных ПАО «Ростелеком»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b/>
        </w:rPr>
        <w:t xml:space="preserve">Лицевой счет услуг</w:t>
      </w:r>
      <w:r>
        <w:rPr>
          <w:rFonts w:ascii="Times New Roman" w:hAnsi="Times New Roman" w:eastAsia="Times New Roman" w:cs="Times New Roman"/>
        </w:rPr>
        <w:t xml:space="preserve">и </w:t>
      </w:r>
      <w:r>
        <w:rPr>
          <w:rFonts w:ascii="Times New Roman" w:hAnsi="Times New Roman" w:eastAsia="Times New Roman" w:cs="Times New Roman"/>
          <w:lang w:val="en-US"/>
        </w:rPr>
        <w:t xml:space="preserve">____________</w:t>
      </w:r>
      <w:r>
        <w:rPr>
          <w:rFonts w:ascii="Times New Roman" w:hAnsi="Times New Roman" w:eastAsia="Times New Roman" w:cs="Times New Roman"/>
          <w:lang w:val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tbl>
      <w:tblPr>
        <w:jc w:val="center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4728"/>
        <w:gridCol w:w="4736"/>
      </w:tblGrid>
      <w:tr>
        <w:trPr>
          <w:jc w:val="center"/>
          <w:trHeight w:val="1"/>
        </w:trPr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728" w:type="dxa"/>
          </w:tcPr>
          <w:p>
            <w:pPr>
              <w:widowControl w:val="false"/>
              <w:pBdr/>
              <w:spacing w:after="0" w:line="240" w:lineRule="auto"/>
              <w:ind w:right="-2" w:hanging="649" w:left="649"/>
              <w:rPr/>
            </w:pPr>
            <w:r>
              <w:rPr>
                <w:rFonts w:ascii="Times New Roman" w:hAnsi="Times New Roman" w:eastAsia="Times New Roman" w:cs="Times New Roman"/>
              </w:rPr>
              <w:t xml:space="preserve">КИРОВ Г.</w:t>
            </w:r>
            <w:r/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736" w:type="dxa"/>
          </w:tcPr>
          <w:p>
            <w:pPr>
              <w:widowControl w:val="false"/>
              <w:pBdr/>
              <w:spacing w:after="0" w:line="240" w:lineRule="auto"/>
              <w:ind w:right="-2" w:hanging="590" w:left="590"/>
              <w:jc w:val="right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«___»_____________20__г.</w:t>
            </w:r>
            <w:r/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Публичное акционерное общество «Ростелеком» (ПАО «Ростелеком»)</w:t>
      </w:r>
      <w:r>
        <w:rPr>
          <w:rFonts w:ascii="Times New Roman" w:hAnsi="Times New Roman" w:eastAsia="Times New Roman" w:cs="Times New Roman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</w:rPr>
        <w:t xml:space="preserve">«Оператор</w:t>
      </w:r>
      <w:r>
        <w:rPr>
          <w:rFonts w:ascii="Times New Roman" w:hAnsi="Times New Roman" w:eastAsia="Times New Roman" w:cs="Times New Roman"/>
        </w:rPr>
        <w:t xml:space="preserve">», в лице Заместителя директора - Директора по работе с корпоративным и государственным сегментами Градобоевой Анастасии Юрьевны, действующего на основании доверенности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0609/29/52/24 от 22.11.2024, с одной стороны, и </w:t>
      </w:r>
      <w:r>
        <w:rPr>
          <w:rFonts w:ascii="Times New Roman" w:hAnsi="Times New Roman" w:eastAsia="Times New Roman" w:cs="Times New Roman"/>
          <w:b/>
        </w:rPr>
        <w:t xml:space="preserve">ФГБУН КНИИГИПК ФМБА РОССИИ</w:t>
      </w:r>
      <w:r>
        <w:rPr>
          <w:rFonts w:ascii="Times New Roman" w:hAnsi="Times New Roman" w:eastAsia="Times New Roman" w:cs="Times New Roman"/>
        </w:rPr>
        <w:t xml:space="preserve">, именуемое в дальнейшем «</w:t>
      </w:r>
      <w:r>
        <w:rPr>
          <w:rFonts w:ascii="Times New Roman" w:hAnsi="Times New Roman" w:eastAsia="Times New Roman" w:cs="Times New Roman"/>
          <w:b/>
        </w:rPr>
        <w:t xml:space="preserve">Абонент</w:t>
      </w:r>
      <w:r>
        <w:rPr>
          <w:rFonts w:ascii="Times New Roman" w:hAnsi="Times New Roman" w:eastAsia="Times New Roman" w:cs="Times New Roman"/>
        </w:rPr>
        <w:t xml:space="preserve">», в лице </w:t>
      </w:r>
      <w:r>
        <w:rPr>
          <w:rFonts w:ascii="Times New Roman" w:hAnsi="Times New Roman" w:eastAsia="Times New Roman" w:cs="Times New Roman"/>
        </w:rPr>
        <w:t xml:space="preserve">Директора Парамонова Игоря Владимировича, действующего на основании Устава</w:t>
      </w:r>
      <w:r>
        <w:rPr>
          <w:rFonts w:ascii="Times New Roman" w:hAnsi="Times New Roman" w:eastAsia="Times New Roman" w:cs="Times New Roman"/>
        </w:rPr>
        <w:t xml:space="preserve">, с другой стороны,  заключили настоящее Приложение к контракту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__________</w:t>
      </w:r>
      <w:r>
        <w:rPr>
          <w:rFonts w:ascii="Times New Roman" w:hAnsi="Times New Roman" w:eastAsia="Times New Roman" w:cs="Times New Roman"/>
        </w:rPr>
        <w:t xml:space="preserve"> от _________ о нижеследующем: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1.1. Оператор на основании лицензий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184336 от 16.02.2021 г., 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183870 от 27.01.2021г.,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185840 от 25.05.2021г. в соответствии с имеющейся технической возможностью согласно настоящему Приложению оказывает услуги по предоставлению доступа к сети </w:t>
      </w:r>
      <w:r>
        <w:rPr>
          <w:rFonts w:ascii="Times New Roman" w:hAnsi="Times New Roman" w:eastAsia="Times New Roman" w:cs="Times New Roman"/>
        </w:rPr>
        <w:t xml:space="preserve">телематических</w:t>
      </w:r>
      <w:r>
        <w:rPr>
          <w:rFonts w:ascii="Times New Roman" w:hAnsi="Times New Roman" w:eastAsia="Times New Roman" w:cs="Times New Roman"/>
        </w:rPr>
        <w:t xml:space="preserve"> услуг связи, к информационным системам информационно-телекоммуникационных сетей, в том числе к сети Интернет, по приему и передаче </w:t>
      </w:r>
      <w:r>
        <w:rPr>
          <w:rFonts w:ascii="Times New Roman" w:hAnsi="Times New Roman" w:eastAsia="Times New Roman" w:cs="Times New Roman"/>
        </w:rPr>
        <w:t xml:space="preserve">телематических</w:t>
      </w:r>
      <w:r>
        <w:rPr>
          <w:rFonts w:ascii="Times New Roman" w:hAnsi="Times New Roman" w:eastAsia="Times New Roman" w:cs="Times New Roman"/>
        </w:rPr>
        <w:t xml:space="preserve"> электронных сообщений, по предоставлению доступа к сети связи по передаче данных, соединений по сети передачи данных, доступа к услугам передачи данных и услугам связи п</w:t>
      </w:r>
      <w:r>
        <w:rPr>
          <w:rFonts w:ascii="Times New Roman" w:hAnsi="Times New Roman" w:eastAsia="Times New Roman" w:cs="Times New Roman"/>
        </w:rPr>
        <w:t xml:space="preserve">о передаче голосовой информации, оказываемым другими операторами связи, сети передачи данных которых взаимодействуют с сетью Оператора (далее - Услуги), в течение _______ календарных дней с момента оплаты Абонентом  услуги по предоставлению доступа к сети </w:t>
      </w:r>
      <w:r>
        <w:rPr>
          <w:rFonts w:ascii="Times New Roman" w:hAnsi="Times New Roman" w:eastAsia="Times New Roman" w:cs="Times New Roman"/>
        </w:rPr>
        <w:t xml:space="preserve">телематических</w:t>
      </w:r>
      <w:r>
        <w:rPr>
          <w:rFonts w:ascii="Times New Roman" w:hAnsi="Times New Roman" w:eastAsia="Times New Roman" w:cs="Times New Roman"/>
        </w:rPr>
        <w:t xml:space="preserve"> услуг связи согласно действующим тарифам Оператора.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1.2. Стоимость услуги по предоставлению доступа к сети </w:t>
      </w:r>
      <w:r>
        <w:rPr>
          <w:rFonts w:ascii="Times New Roman" w:hAnsi="Times New Roman" w:eastAsia="Times New Roman" w:cs="Times New Roman"/>
        </w:rPr>
        <w:t xml:space="preserve">телематических</w:t>
      </w:r>
      <w:r>
        <w:rPr>
          <w:rFonts w:ascii="Times New Roman" w:hAnsi="Times New Roman" w:eastAsia="Times New Roman" w:cs="Times New Roman"/>
        </w:rPr>
        <w:t xml:space="preserve"> услуг связи должна быть оплачена Абонентом единовременно, не позднее 20 (двадцати) календарных дней с даты выставления счета, с предоставлением Оператору копии платежного документа, подтверждающего оплату в течение 3 (трех) календарных дней. </w:t>
      </w:r>
      <w:r>
        <w:rPr>
          <w:rFonts w:ascii="Times New Roman" w:hAnsi="Times New Roman" w:eastAsia="Times New Roman" w:cs="Times New Roman"/>
          <w:b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1.3.  Основные параметры Услуги указаны в бланке заказа, который является приложением к настоящему приложению.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  <w:sz w:val="18"/>
        </w:rPr>
        <w:t xml:space="preserve">Примечание:  Скорость доступа по сети, в том числе в сеть Интернет, зависит не только от технических особенностей Услуги, предоставляемой Опе</w:t>
      </w:r>
      <w:r>
        <w:rPr>
          <w:rFonts w:ascii="Times New Roman" w:hAnsi="Times New Roman" w:eastAsia="Times New Roman" w:cs="Times New Roman"/>
          <w:i/>
          <w:sz w:val="18"/>
        </w:rPr>
        <w:t xml:space="preserve">ратором, но и от действий третьих лиц: операторов связи, организаций и лиц, управляющих сегментами сети передачи данных (сети Интернет), не принадлежащих Оператору от состояния элементов сети передачи данных (телефонного кабеля, сетей передачи данных прочи</w:t>
      </w:r>
      <w:r>
        <w:rPr>
          <w:rFonts w:ascii="Times New Roman" w:hAnsi="Times New Roman" w:eastAsia="Times New Roman" w:cs="Times New Roman"/>
          <w:i/>
          <w:sz w:val="18"/>
        </w:rPr>
        <w:t xml:space="preserve">х операторов, а также доступности серверов и другого сетевого оборудования, с которыми оборудование Абонента осуществляет обмен данными). Показатели качества услуг распространяются и выполняются Оператором только на ресурсы, расположенные на сети Оператора</w:t>
      </w:r>
      <w:r>
        <w:rPr>
          <w:rFonts w:ascii="Times New Roman" w:hAnsi="Times New Roman" w:eastAsia="Times New Roman" w:cs="Times New Roman"/>
          <w:i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1.4. Технические нормы.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Технические нормы на показатели качества на Услуги:</w:t>
      </w:r>
      <w:r>
        <w:rPr>
          <w:rFonts w:ascii="Times New Roman" w:hAnsi="Times New Roman" w:eastAsia="Times New Roman" w:cs="Times New Roman"/>
        </w:rPr>
      </w:r>
    </w:p>
    <w:tbl>
      <w:tblPr>
        <w:tblInd w:w="108" w:type="dxa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665"/>
        <w:gridCol w:w="6741"/>
        <w:gridCol w:w="2057"/>
      </w:tblGrid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8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Segoe UI Symbol" w:hAnsi="Segoe UI Symbol" w:eastAsia="Segoe UI Symbol" w:cs="Segoe UI Symbol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25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показателя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190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</w:r>
            <w:r>
              <w:rPr>
                <w:rFonts w:ascii="Calibri" w:hAnsi="Calibri" w:eastAsia="Calibri" w:cs="Calibri"/>
              </w:rPr>
            </w:r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8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25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Средняя задержка передачи пакетов информации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мс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190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400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8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25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Отклонение от среднего значение задержки передачи пакетов информации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мс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190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50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8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25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Коэффициент потери пакетов информации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190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-3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8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25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Коэффициент ошибок в пакетах информации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190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-4</w:t>
            </w:r>
            <w:r/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Технические нормы на показатели функционирования сетей передачи данных:</w:t>
      </w:r>
      <w:r>
        <w:rPr>
          <w:rFonts w:ascii="Times New Roman" w:hAnsi="Times New Roman" w:eastAsia="Times New Roman" w:cs="Times New Roman"/>
        </w:rPr>
      </w:r>
    </w:p>
    <w:tbl>
      <w:tblPr>
        <w:tblInd w:w="108" w:type="dxa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511"/>
        <w:gridCol w:w="2726"/>
        <w:gridCol w:w="3154"/>
        <w:gridCol w:w="3072"/>
      </w:tblGrid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Segoe UI Symbol" w:hAnsi="Segoe UI Symbol" w:eastAsia="Segoe UI Symbol" w:cs="Segoe UI Symbol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показателя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 w:right="-105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услуги связи по передаче данных, за исключением услуг связи по передаче данных для целей передачи голосовой информации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 услуги связи по передаче данных, для целей передачи голосовой информации (интерактивный трафик)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Средняя задержка передачи пакетов информации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мс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1000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100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Отклонение от среднего значение задержки передачи пакетов информации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мс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50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Коэффициент потери пакетов информации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-3</w:t>
            </w:r>
            <w:r/>
          </w:p>
        </w:tc>
      </w:tr>
      <w:tr>
        <w:trPr>
          <w:trHeight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90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Коэффициент ошибок в пакетах информации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42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284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более 10</w:t>
            </w:r>
            <w:r>
              <w:rPr>
                <w:rFonts w:ascii="Times New Roman" w:hAnsi="Times New Roman" w:eastAsia="Times New Roman" w:cs="Times New Roman"/>
                <w:sz w:val="20"/>
                <w:vertAlign w:val="superscript"/>
              </w:rPr>
              <w:t xml:space="preserve">-4</w:t>
            </w:r>
            <w:r/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1.5. Основные требования при подключении и настройке оконечного пользовательского оборудования Абонента: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1.5.1. наличие программного обеспечения и необходимых интерфейсов в зависимости от типа подключаемого абонентского оборудования и наличие дистрибутива установленной версии операционной системы;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1.5.2. наличие электропитания 220В переменного тока к абонентскому оборудованию через сглаживающие фильтры электропитания.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1.6. В случае необходимости </w:t>
      </w:r>
      <w:r>
        <w:rPr>
          <w:rFonts w:ascii="Calibri" w:hAnsi="Calibri" w:eastAsia="Calibri" w:cs="Calibri"/>
        </w:rPr>
        <w:t xml:space="preserve">Абоненту</w:t>
      </w:r>
      <w:r>
        <w:rPr>
          <w:rFonts w:ascii="Times New Roman" w:hAnsi="Times New Roman" w:eastAsia="Times New Roman" w:cs="Times New Roman"/>
        </w:rPr>
        <w:t xml:space="preserve"> предоставляется абонентское </w:t>
      </w:r>
      <w:r>
        <w:rPr>
          <w:rFonts w:ascii="Times New Roman" w:hAnsi="Times New Roman" w:eastAsia="Times New Roman" w:cs="Times New Roman"/>
        </w:rPr>
        <w:t xml:space="preserve">оборудование по Акту приема-передачи. Наименование, стоимость, комплектация передаваемого абонентского оборудования и размер платежей указывается в Акте приема-передачи (в собственность, аренду, на хранение), который является неотъемлемой частью Контракта.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1.7. Единица тарификации Услуг устанавливается Оператором самостоятельно и составляет один Мегабайт. Учет про</w:t>
      </w:r>
      <w:r>
        <w:rPr>
          <w:rFonts w:ascii="Times New Roman" w:hAnsi="Times New Roman" w:eastAsia="Times New Roman" w:cs="Times New Roman"/>
        </w:rPr>
        <w:t xml:space="preserve">должительности соединения ведется в соответствии с принятой Оператором единицей тарификации. Неполная единица тарификации учитывается как полная единица тарификации. Единица тарификации может быть изменена Оператором в любое время в одностороннем порядке. 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1.8. Абонент обязан предпринимать меры по защите абонентского терминала от воздействия вредоносного программного обеспечения; препятствовать распространению спама и вредоносного программного обеспечения с его абонентского терминала.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1.9. Абонент обязан предпринять все необходимые меры по обеспечению сохранности используемых им учётных данных (реквизиты Контракта и настоящего Приложения, логин, пароль, лицевой счёт и т.д.). В случае утери, кражи, копирования или несанкционированного </w:t>
      </w:r>
      <w:r>
        <w:rPr>
          <w:rFonts w:ascii="Times New Roman" w:hAnsi="Times New Roman" w:eastAsia="Times New Roman" w:cs="Times New Roman"/>
        </w:rPr>
        <w:t xml:space="preserve">доступа в любой иной форме к присвоенным учётно-регистрационным данным Абонента третьих лиц, Абонент обязан немедленно сообщить об этом в службу технической поддержки Оператора по телефону, а также немедленно в письменной форме известить об этом Оператора.</w:t>
      </w:r>
      <w:r>
        <w:rPr>
          <w:rFonts w:ascii="Calibri" w:hAnsi="Calibri" w:eastAsia="Calibri" w:cs="Calibri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Абонент обязан самостоятельно произвести изменение первоначально присвоенных учётно-регистрационных данных (пароль), предназначенных для идентификации Абонента, ка</w:t>
      </w:r>
      <w:r>
        <w:rPr>
          <w:rFonts w:ascii="Times New Roman" w:hAnsi="Times New Roman" w:eastAsia="Times New Roman" w:cs="Times New Roman"/>
        </w:rPr>
        <w:t xml:space="preserve">к на сервере Услуги, так и в настройках абонентского устройства, а также установить пароль на доступ к конфигурационному меню абонентского устройства с целью исключения к нему доступа посторонних лиц не позднее, чем в день предоставления доступа к Услугам.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Изменённый Абонентом пароль должен содержать в себе строчные и прописные буквы, цифры, а также спецсимволы.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1.10. Абоненту запрещается: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а) размещать информацию, распростр</w:t>
      </w:r>
      <w:r>
        <w:rPr>
          <w:rFonts w:ascii="Times New Roman" w:hAnsi="Times New Roman" w:eastAsia="Times New Roman" w:cs="Times New Roman"/>
        </w:rPr>
        <w:t xml:space="preserve">анение которой ограничено законодательством Российской Федерации, в том числе призывов к национальной розни, информации оскорбительного, угрожающего, клеветнического, порнографического и прочего содержания, нарушающей законодательство Российской Федерации;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б) распространять информацию, оскорбляющую честь, достоинство и деловую репутацию Оператора, и третьих лиц;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в) распространять в сети материалы рекламного или коммерческого содержания без ведома и разрешения владельцев электронных адресов;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г) нарушать авторские права на информацию, представленную в сети Интернет;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д) вмешиваться в действия других абонентов или обслуживающего персонала компьютерных сетей (несанкционированный доступ к компьютерам и информационным источникам);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е) использовать Услуги для массовой рассылки не запрошенных адресатами сообщений коммерческого, агитационного и иного характера (спам);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ж) использовать оборудование, не имеющее документов о сертификации, выданных в порядке, установленном законодательством РФ;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з) коммерческое использование Услуг путем их перепродажи с целью получения прибыли;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и) нарушать в процессе пользования Услугами права и интересы Оператора и других Абонентов.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1.11. Оператор не несет ответственности: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а) за любые затраты или ущерб, прямо или косвенно возникшие в результате самостоятельного получения Абонентом информации и Услуг через сеть Интернет;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б) за ущерб, возникший по причине несанкционированного доступа третьих лиц к ресурсам Абонента, в том числе посредством разглашения Абонентом реквизитов Контракта, лицевого счета, пароля, логина и иной информации;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в) за ущерб, нанесенный Абоненту в результате действия программных продуктов, полученных Абонентом посредством Услуг;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г) за качество предоставляемых Услуг в случаях использования Абонентом несертифицированного оборудования, программного обеспечения, а также при неправильной настройке Абонентом программного и технического обеспечения доступа к Услугам.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1.12. Любые действия, связанные с потреб</w:t>
      </w:r>
      <w:r>
        <w:rPr>
          <w:rFonts w:ascii="Times New Roman" w:hAnsi="Times New Roman" w:eastAsia="Times New Roman" w:cs="Times New Roman"/>
        </w:rPr>
        <w:t xml:space="preserve">лением Услуг, совершенные с применением абонентского устройства Абонента, уникального кода идентификации, паролей, выделенных Оператором или сформированных самим Абонентом, признаются Оператором действиями Абонента, если Оператор не был осведомлен об ином.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1.13. Оператор вправе приостанавливать оказание Услуг для проведения </w:t>
      </w:r>
      <w:r>
        <w:rPr>
          <w:rFonts w:ascii="Times New Roman" w:hAnsi="Times New Roman" w:eastAsia="Times New Roman" w:cs="Times New Roman"/>
        </w:rPr>
        <w:t xml:space="preserve">регламентно</w:t>
      </w:r>
      <w:r>
        <w:rPr>
          <w:rFonts w:ascii="Times New Roman" w:hAnsi="Times New Roman" w:eastAsia="Times New Roman" w:cs="Times New Roman"/>
        </w:rPr>
        <w:t xml:space="preserve">-профилактических работ, о которых сообщается на официальном сайте Оператора. Перерыв в предоставлении Услуг допускается на время технического обслуживания и ремонта оборудования и</w:t>
      </w:r>
      <w:r>
        <w:rPr>
          <w:rFonts w:ascii="Times New Roman" w:hAnsi="Times New Roman" w:eastAsia="Times New Roman" w:cs="Times New Roman"/>
        </w:rPr>
        <w:t xml:space="preserve"> линий связи. Проведение технического обслуживания и ремонта осуществляется Оператором в часы наименьшей нагрузки. Продолжительность указанного перерыва не может превышать 3 (трех) часов в течение суток, либо 6 (шести) часов в течение Отчетного периода.   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1.14. В случае наличия разграничения зоны ответственности между Оператором и Абонентом, сторонами оформляется Акт разграничения зоны ответственности.</w:t>
      </w:r>
      <w:r>
        <w:rPr>
          <w:rFonts w:ascii="Times New Roman" w:hAnsi="Times New Roman" w:eastAsia="Times New Roman" w:cs="Times New Roman"/>
        </w:rPr>
      </w:r>
    </w:p>
    <w:p>
      <w:pPr>
        <w:pBdr/>
        <w:tabs>
          <w:tab w:val="left" w:leader="none" w:pos="9639"/>
        </w:tabs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1.15. При подписании настоящего Приложения Абонент ознакомлен с Правилами оказания </w:t>
      </w:r>
      <w:r>
        <w:rPr>
          <w:rFonts w:ascii="Times New Roman" w:hAnsi="Times New Roman" w:eastAsia="Times New Roman" w:cs="Times New Roman"/>
        </w:rPr>
        <w:t xml:space="preserve">телематических</w:t>
      </w:r>
      <w:r>
        <w:rPr>
          <w:rFonts w:ascii="Times New Roman" w:hAnsi="Times New Roman" w:eastAsia="Times New Roman" w:cs="Times New Roman"/>
        </w:rPr>
        <w:t xml:space="preserve"> услуг связи, утвержденными Постановлением Правительства от 31.12.2021 РФ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2607, Правилами оказания услуг связи по передаче данных, утвержденными Постановлением Правительства РФ от 31.12.2021 </w:t>
      </w:r>
      <w:r>
        <w:rPr>
          <w:rFonts w:ascii="Segoe UI Symbol" w:hAnsi="Segoe UI Symbol" w:eastAsia="Segoe UI Symbol" w:cs="Segoe UI Symbol"/>
        </w:rPr>
        <w:t xml:space="preserve">№</w:t>
      </w:r>
      <w:r>
        <w:rPr>
          <w:rFonts w:ascii="Times New Roman" w:hAnsi="Times New Roman" w:eastAsia="Times New Roman" w:cs="Times New Roman"/>
        </w:rPr>
        <w:t xml:space="preserve"> 2606, обязуется их соблюдать.</w:t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tbl>
      <w:tblPr>
        <w:tblInd w:w="108" w:type="dxa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4315"/>
        <w:gridCol w:w="5148"/>
      </w:tblGrid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315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Оператор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ПАО «Ростелеком»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48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Абонент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ФГБУН КНИИГИПК ФМБА РОССИИ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315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_____________ / </w:t>
            </w:r>
            <w:r>
              <w:rPr>
                <w:rFonts w:ascii="Times New Roman" w:hAnsi="Times New Roman" w:eastAsia="Times New Roman" w:cs="Times New Roman"/>
              </w:rPr>
              <w:t xml:space="preserve">Градобоева</w:t>
            </w:r>
            <w:r>
              <w:rPr>
                <w:rFonts w:ascii="Times New Roman" w:hAnsi="Times New Roman" w:eastAsia="Times New Roman" w:cs="Times New Roman"/>
              </w:rPr>
              <w:t xml:space="preserve"> Анастасия Юрьевна</w:t>
            </w:r>
            <w:r>
              <w:rPr>
                <w:rFonts w:ascii="Times New Roman" w:hAnsi="Times New Roman" w:eastAsia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48" w:type="dxa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_____________ /Парамонов Игорь Владимирович/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315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действующий на основании доверенности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0609/29/52/24</w:t>
            </w:r>
            <w:r>
              <w:rPr>
                <w:rFonts w:ascii="Times New Roman" w:hAnsi="Times New Roman" w:eastAsia="Times New Roman" w:cs="Times New Roman"/>
              </w:rPr>
              <w:t xml:space="preserve"> от </w:t>
            </w:r>
            <w:r>
              <w:rPr>
                <w:rFonts w:ascii="Times New Roman" w:hAnsi="Times New Roman" w:eastAsia="Times New Roman" w:cs="Times New Roman"/>
              </w:rPr>
              <w:t xml:space="preserve">22.11.2024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48" w:type="dxa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действующий на основании Устава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Bdr/>
        <w:spacing w:after="200" w:line="276" w:lineRule="auto"/>
        <w:ind/>
        <w:jc w:val="center"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</w:r>
      <w:r>
        <w:rPr>
          <w:rFonts w:ascii="Times New Roman" w:hAnsi="Times New Roman" w:eastAsia="Times New Roman" w:cs="Times New Roman"/>
          <w:b/>
          <w:sz w:val="20"/>
        </w:rPr>
      </w:r>
    </w:p>
    <w:p>
      <w:pPr>
        <w:pBdr/>
        <w:spacing w:after="200" w:line="276" w:lineRule="auto"/>
        <w:ind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</w:r>
    </w:p>
    <w:p>
      <w:pPr>
        <w:pBdr/>
        <w:spacing w:after="200" w:line="276" w:lineRule="auto"/>
        <w:ind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</w:r>
      <w:r>
        <w:rPr>
          <w:rFonts w:ascii="Times New Roman" w:hAnsi="Times New Roman" w:eastAsia="Times New Roman" w:cs="Times New Roman"/>
          <w:b/>
          <w:sz w:val="20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  <w:br w:type="page" w:clear="all"/>
      </w:r>
      <w:r>
        <w:rPr>
          <w:rFonts w:ascii="Times New Roman" w:hAnsi="Times New Roman" w:eastAsia="Times New Roman" w:cs="Times New Roman"/>
          <w:b/>
          <w:sz w:val="20"/>
        </w:rPr>
      </w:r>
    </w:p>
    <w:p>
      <w:pPr>
        <w:pBdr/>
        <w:spacing w:after="200" w:line="276" w:lineRule="auto"/>
        <w:ind/>
        <w:jc w:val="center"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  <w:t xml:space="preserve">БЛАНК ЗАКАЗА </w:t>
      </w:r>
      <w:r>
        <w:rPr>
          <w:rFonts w:ascii="Segoe UI Symbol" w:hAnsi="Segoe UI Symbol" w:eastAsia="Segoe UI Symbol" w:cs="Segoe UI Symbol"/>
          <w:b/>
          <w:sz w:val="20"/>
        </w:rPr>
        <w:t xml:space="preserve">№</w:t>
      </w:r>
      <w:r>
        <w:rPr>
          <w:rFonts w:ascii="Times New Roman" w:hAnsi="Times New Roman" w:eastAsia="Times New Roman" w:cs="Times New Roman"/>
          <w:b/>
          <w:sz w:val="20"/>
        </w:rPr>
      </w:r>
    </w:p>
    <w:p>
      <w:pPr>
        <w:pBdr/>
        <w:spacing w:after="200" w:line="276" w:lineRule="auto"/>
        <w:ind/>
        <w:jc w:val="center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</w:rPr>
        <w:t xml:space="preserve">к приложению «Об оказании услуги «Предоставление выделенного доступа в Интернет на основе сети передачи данных ПАО «Ростелеком» к Контракту </w:t>
      </w:r>
      <w:r>
        <w:rPr>
          <w:rFonts w:ascii="Segoe UI Symbol" w:hAnsi="Segoe UI Symbol" w:eastAsia="Segoe UI Symbol" w:cs="Segoe UI Symbol"/>
          <w:sz w:val="20"/>
        </w:rPr>
        <w:t xml:space="preserve">№</w:t>
      </w:r>
      <w:r>
        <w:rPr>
          <w:rFonts w:ascii="Times New Roman" w:hAnsi="Times New Roman" w:eastAsia="Times New Roman" w:cs="Times New Roman"/>
          <w:sz w:val="20"/>
        </w:rPr>
        <w:t xml:space="preserve"> </w:t>
      </w:r>
      <w:r>
        <w:rPr>
          <w:rFonts w:ascii="Times New Roman" w:hAnsi="Times New Roman" w:eastAsia="Times New Roman" w:cs="Times New Roman"/>
          <w:sz w:val="20"/>
        </w:rPr>
        <w:t xml:space="preserve">_________</w:t>
      </w:r>
      <w:r>
        <w:rPr>
          <w:rFonts w:ascii="Times New Roman" w:hAnsi="Times New Roman" w:eastAsia="Times New Roman" w:cs="Times New Roman"/>
          <w:sz w:val="20"/>
        </w:rPr>
        <w:t xml:space="preserve"> об оказании услуг связи юридическому лицу, финансируемому из соответствующего бюджета от «___» ___________ 20___ г</w:t>
      </w:r>
      <w:r>
        <w:rPr>
          <w:rFonts w:ascii="Times New Roman" w:hAnsi="Times New Roman" w:eastAsia="Times New Roman" w:cs="Times New Roman"/>
          <w:sz w:val="20"/>
        </w:rPr>
      </w:r>
    </w:p>
    <w:p>
      <w:pPr>
        <w:numPr>
          <w:ilvl w:val="0"/>
          <w:numId w:val="1"/>
        </w:numPr>
        <w:pBdr/>
        <w:spacing w:after="200" w:line="276" w:lineRule="auto"/>
        <w:ind w:hanging="360" w:left="720"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  <w:t xml:space="preserve">Адрес и условия предоставления Услуги:</w:t>
      </w:r>
      <w:r>
        <w:rPr>
          <w:rFonts w:ascii="Times New Roman" w:hAnsi="Times New Roman" w:eastAsia="Times New Roman" w:cs="Times New Roman"/>
          <w:b/>
          <w:sz w:val="20"/>
        </w:rPr>
      </w:r>
    </w:p>
    <w:tbl>
      <w:tblPr>
        <w:tblInd w:w="108" w:type="dxa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413"/>
        <w:gridCol w:w="1713"/>
        <w:gridCol w:w="2552"/>
        <w:gridCol w:w="1666"/>
        <w:gridCol w:w="1708"/>
        <w:gridCol w:w="1411"/>
      </w:tblGrid>
      <w:tr>
        <w:trPr/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1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Segoe UI Symbol" w:cs="Times New Roman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Адрес подключения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552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Тарифный план (Фиксированная плата без учета трафика/Оплата по трафику)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66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Скорость, (Мбит/с*)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08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диновременный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платеж по основной услуге (без НДС**):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11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Ежемесячный платеж по основной услуге (без НДС**):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1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3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 Киров, ул. Красноармейская д. 72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552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Фиксированная плата без учета трафика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66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 xml:space="preserve">10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 xml:space="preserve">Мбит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 xml:space="preserve">/с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08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 xml:space="preserve">10 187,00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11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 xml:space="preserve">66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  <w:t xml:space="preserve">0,00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i/>
          <w:sz w:val="16"/>
        </w:rPr>
      </w:pPr>
      <w:r>
        <w:rPr>
          <w:rFonts w:ascii="Times New Roman" w:hAnsi="Times New Roman" w:eastAsia="Times New Roman" w:cs="Times New Roman"/>
          <w:i/>
          <w:sz w:val="16"/>
        </w:rPr>
      </w:r>
      <w:r>
        <w:rPr>
          <w:rFonts w:ascii="Times New Roman" w:hAnsi="Times New Roman" w:eastAsia="Times New Roman" w:cs="Times New Roman"/>
          <w:i/>
          <w:sz w:val="16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sz w:val="20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i/>
          <w:sz w:val="16"/>
        </w:rPr>
        <w:t xml:space="preserve">* Скорость доступа к сети Интернет зависит не только от технических особенностей </w:t>
      </w:r>
      <w:r>
        <w:rPr>
          <w:rFonts w:ascii="Times New Roman" w:hAnsi="Times New Roman" w:eastAsia="Times New Roman" w:cs="Times New Roman"/>
          <w:i/>
          <w:sz w:val="16"/>
        </w:rPr>
        <w:t xml:space="preserve">Услуги, но и от действий третьих сил, организаций и лиц, управляющих сегментами сети Интернет (или оказывающих на них влияние), не принадлежащих ПАО "Ростелеком". Скорость доступа к сети Интернет является величиной неопределенной и зависит от ряда параметр</w:t>
      </w:r>
      <w:r>
        <w:rPr>
          <w:rFonts w:ascii="Times New Roman" w:hAnsi="Times New Roman" w:eastAsia="Times New Roman" w:cs="Times New Roman"/>
          <w:i/>
          <w:sz w:val="16"/>
        </w:rPr>
        <w:t xml:space="preserve">ов, в том числе, технических характеристик подключения, маршрута и текущей загрузки каналов. Все параметры являются переменными и не гарантируются ПАО "Ростелеком" за пределами своей сети. Указанная в тарифном плане скорость является максимально возможной.</w:t>
      </w:r>
      <w:r>
        <w:rPr>
          <w:rFonts w:ascii="Times New Roman" w:hAnsi="Times New Roman" w:eastAsia="Times New Roman" w:cs="Times New Roman"/>
          <w:sz w:val="20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i/>
          <w:sz w:val="16"/>
        </w:rPr>
      </w:pPr>
      <w:r>
        <w:rPr>
          <w:rFonts w:ascii="Times New Roman" w:hAnsi="Times New Roman" w:eastAsia="Times New Roman" w:cs="Times New Roman"/>
          <w:i/>
          <w:sz w:val="16"/>
        </w:rPr>
        <w:t xml:space="preserve">**Все указанные платежи приведены в рублях без учета НДС. НДС взимается сверх установленных платежей по ставке, действующей на момент оказания услуг.</w:t>
      </w:r>
      <w:r>
        <w:rPr>
          <w:rFonts w:ascii="Times New Roman" w:hAnsi="Times New Roman" w:eastAsia="Times New Roman" w:cs="Times New Roman"/>
          <w:i/>
          <w:sz w:val="16"/>
        </w:rPr>
      </w:r>
    </w:p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i/>
          <w:sz w:val="16"/>
        </w:rPr>
      </w:pPr>
      <w:r>
        <w:rPr>
          <w:rFonts w:ascii="Times New Roman" w:hAnsi="Times New Roman" w:eastAsia="Times New Roman" w:cs="Times New Roman"/>
          <w:i/>
          <w:sz w:val="16"/>
        </w:rPr>
      </w:r>
      <w:r>
        <w:rPr>
          <w:rFonts w:ascii="Times New Roman" w:hAnsi="Times New Roman" w:eastAsia="Times New Roman" w:cs="Times New Roman"/>
          <w:i/>
          <w:sz w:val="16"/>
        </w:rPr>
      </w:r>
    </w:p>
    <w:tbl>
      <w:tblPr>
        <w:tblInd w:w="108" w:type="dxa"/>
        <w:tblW w:w="0" w:type="auto"/>
        <w:tblCellMar>
          <w:left w:w="10" w:type="dxa"/>
          <w:right w:w="10" w:type="dxa"/>
        </w:tblCellMar>
        <w:tblBorders/>
        <w:tblLook w:val="04A0" w:firstRow="1" w:lastRow="0" w:firstColumn="1" w:lastColumn="0" w:noHBand="0" w:noVBand="1"/>
      </w:tblPr>
      <w:tblGrid>
        <w:gridCol w:w="4288"/>
        <w:gridCol w:w="5175"/>
      </w:tblGrid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288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Оператор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ПАО «Ростелеком»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75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Абонент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ФГБУН КНИИГИПК ФМБА РОССИИ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288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_____________ / </w:t>
            </w:r>
            <w:r>
              <w:rPr>
                <w:rFonts w:ascii="Times New Roman" w:hAnsi="Times New Roman" w:eastAsia="Times New Roman" w:cs="Times New Roman"/>
              </w:rPr>
              <w:t xml:space="preserve">Градобоева</w:t>
            </w:r>
            <w:r>
              <w:rPr>
                <w:rFonts w:ascii="Times New Roman" w:hAnsi="Times New Roman" w:eastAsia="Times New Roman" w:cs="Times New Roman"/>
              </w:rPr>
              <w:t xml:space="preserve"> Анастасия Юрьевна</w:t>
            </w:r>
            <w:r>
              <w:rPr>
                <w:rFonts w:ascii="Times New Roman" w:hAnsi="Times New Roman" w:eastAsia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75" w:type="dxa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_____________ /Парамонов Игорь Владимирович/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288" w:type="dxa"/>
            <w:vAlign w:val="center"/>
          </w:tcPr>
          <w:p>
            <w:pPr>
              <w:pBdr/>
              <w:spacing w:after="0" w:line="276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действующий на основании доверенности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0609/29/52/24</w:t>
            </w:r>
            <w:r>
              <w:rPr>
                <w:rFonts w:ascii="Times New Roman" w:hAnsi="Times New Roman" w:eastAsia="Times New Roman" w:cs="Times New Roman"/>
              </w:rPr>
              <w:t xml:space="preserve"> от </w:t>
            </w:r>
            <w:r>
              <w:rPr>
                <w:rFonts w:ascii="Times New Roman" w:hAnsi="Times New Roman" w:eastAsia="Times New Roman" w:cs="Times New Roman"/>
              </w:rPr>
              <w:t xml:space="preserve">22.11.2024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175" w:type="dxa"/>
          </w:tcPr>
          <w:p>
            <w:pPr>
              <w:pBdr/>
              <w:spacing w:after="0" w:line="276" w:lineRule="auto"/>
              <w:ind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действующий на основании Устава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Bdr/>
        <w:spacing w:after="200" w:line="276" w:lineRule="auto"/>
        <w:ind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27AA9"/>
    <w:lvl w:ilvl="0">
      <w:isLgl w:val="false"/>
      <w:lvlJc w:val="left"/>
      <w:lvlText w:val="•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3AF04DF4"/>
    <w:lvl w:ilvl="0">
      <w:isLgl w:val="false"/>
      <w:lvlJc w:val="left"/>
      <w:lvlText w:val="•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nsid w:val="7EDB751E"/>
    <w:lvl w:ilvl="0">
      <w:isLgl w:val="false"/>
      <w:lvlJc w:val="left"/>
      <w:lvlText w:val="•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0"/>
    <w:next w:val="670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0"/>
    <w:next w:val="67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0"/>
    <w:next w:val="67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0"/>
    <w:next w:val="67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0"/>
    <w:next w:val="67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0"/>
    <w:next w:val="67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1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1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1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1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0"/>
    <w:next w:val="67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1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0"/>
    <w:next w:val="67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1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1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1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paragraph" w:styleId="670" w:default="1">
    <w:name w:val="Normal"/>
    <w:qFormat/>
    <w:pPr>
      <w:pBdr/>
      <w:spacing/>
      <w:ind/>
    </w:pPr>
  </w:style>
  <w:style w:type="character" w:styleId="671" w:default="1">
    <w:name w:val="Default Paragraph Font"/>
    <w:uiPriority w:val="1"/>
    <w:semiHidden/>
    <w:unhideWhenUsed/>
    <w:pPr>
      <w:pBdr/>
      <w:spacing/>
      <w:ind/>
    </w:pPr>
  </w:style>
  <w:style w:type="table" w:styleId="67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3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Рахманова Мария Олеговна</dc:creator>
  <cp:revision>3</cp:revision>
  <dcterms:created xsi:type="dcterms:W3CDTF">2026-09-22T12:27:00Z</dcterms:created>
  <dcterms:modified xsi:type="dcterms:W3CDTF">2026-09-23T06:42:59Z</dcterms:modified>
</cp:coreProperties>
</file>