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2A2" w:rsidRDefault="00360E21" w:rsidP="00360E21">
      <w:pPr>
        <w:spacing w:after="0" w:line="240" w:lineRule="auto"/>
        <w:ind w:left="7788"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ПРОЕКТ</w:t>
      </w:r>
    </w:p>
    <w:p w:rsidR="008B62A2" w:rsidRDefault="00360E21" w:rsidP="00360E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ГОСУДАРСТВЕННЫЙ КОНТРАКТ   </w:t>
      </w:r>
      <w:r>
        <w:rPr>
          <w:rFonts w:ascii="Times New Roman" w:eastAsia="Times New Roman" w:hAnsi="Times New Roman" w:cs="Times New Roman"/>
          <w:b/>
          <w:bCs/>
          <w:color w:val="FFFFFF" w:themeColor="background1"/>
          <w:lang w:eastAsia="ru-RU"/>
        </w:rPr>
        <w:t xml:space="preserve">______ 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на поставку товара</w:t>
      </w:r>
    </w:p>
    <w:p w:rsidR="008B62A2" w:rsidRDefault="00360E21" w:rsidP="00360E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</w:rPr>
        <w:t>ИКЗ: 26 1 3525147418 352501001 0051 037 0</w:t>
      </w:r>
      <w:r>
        <w:rPr>
          <w:rFonts w:ascii="Times New Roman" w:eastAsia="Times New Roman" w:hAnsi="Times New Roman" w:cs="Times New Roman"/>
          <w:b/>
          <w:bCs/>
        </w:rPr>
        <w:t>000 000</w:t>
      </w:r>
    </w:p>
    <w:p w:rsidR="008B62A2" w:rsidRDefault="008B62A2" w:rsidP="00360E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B62A2" w:rsidRDefault="008B62A2" w:rsidP="00360E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309"/>
        <w:gridCol w:w="5330"/>
      </w:tblGrid>
      <w:tr w:rsidR="008B62A2">
        <w:trPr>
          <w:trHeight w:val="266"/>
        </w:trPr>
        <w:tc>
          <w:tcPr>
            <w:tcW w:w="43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8B62A2" w:rsidRDefault="00360E21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Вологда</w:t>
            </w:r>
          </w:p>
        </w:tc>
        <w:tc>
          <w:tcPr>
            <w:tcW w:w="53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8B62A2" w:rsidRDefault="00360E21" w:rsidP="00360E2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  <w:t xml:space="preserve">   «________» </w:t>
            </w:r>
            <w:r>
              <w:rPr>
                <w:rFonts w:ascii="Times New Roman" w:eastAsia="Times New Roman" w:hAnsi="Times New Roman" w:cs="Times New Roman"/>
              </w:rPr>
              <w:t>__________________ 2026 г</w:t>
            </w:r>
          </w:p>
        </w:tc>
      </w:tr>
    </w:tbl>
    <w:p w:rsidR="008B62A2" w:rsidRDefault="00360E21" w:rsidP="00360E21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 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lang w:eastAsia="ru-RU"/>
        </w:rPr>
        <w:t>именуемое в дальнейшем «Поставщик», действующий на основании____________________________________, с одной стороны</w:t>
      </w:r>
      <w:r>
        <w:rPr>
          <w:rFonts w:ascii="Times New Roman" w:eastAsia="Times New Roman" w:hAnsi="Times New Roman" w:cs="Times New Roman"/>
          <w:lang w:eastAsia="ru-RU"/>
        </w:rPr>
        <w:t xml:space="preserve">, и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Управление Федеральной службы по надзору в сфере защиты прав потре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бителей и благополучия человека по Вологодской области (Управление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по Вологодской области)</w:t>
      </w:r>
      <w:r>
        <w:rPr>
          <w:rFonts w:ascii="Times New Roman" w:eastAsia="Times New Roman" w:hAnsi="Times New Roman" w:cs="Times New Roman"/>
          <w:lang w:eastAsia="ru-RU"/>
        </w:rPr>
        <w:t xml:space="preserve">, именуемое в дальнейшем «Заказчик», в лице руководителя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Посаженникова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Андрея Петровича, </w:t>
      </w:r>
      <w:r>
        <w:rPr>
          <w:rFonts w:ascii="Times New Roman" w:eastAsia="Times New Roman" w:hAnsi="Times New Roman" w:cs="Times New Roman"/>
        </w:rPr>
        <w:t xml:space="preserve">действующего на основании Положения, </w:t>
      </w:r>
      <w:r>
        <w:rPr>
          <w:rFonts w:ascii="Times New Roman" w:eastAsia="Times New Roman" w:hAnsi="Times New Roman" w:cs="Times New Roman"/>
          <w:lang w:eastAsia="ru-RU"/>
        </w:rPr>
        <w:t xml:space="preserve">с другой стороны, </w:t>
      </w:r>
      <w:r>
        <w:rPr>
          <w:rFonts w:ascii="Times New Roman" w:eastAsia="Times New Roman" w:hAnsi="Times New Roman" w:cs="Times New Roman"/>
        </w:rPr>
        <w:t>имену</w:t>
      </w:r>
      <w:r>
        <w:rPr>
          <w:rFonts w:ascii="Times New Roman" w:eastAsia="Times New Roman" w:hAnsi="Times New Roman" w:cs="Times New Roman"/>
        </w:rPr>
        <w:t xml:space="preserve">емые в дальнейшем «Стороны»,  в соответствии с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Times New Roman" w:eastAsia="Times New Roman" w:hAnsi="Times New Roman" w:cs="Times New Roman"/>
          <w:color w:val="000000"/>
        </w:rPr>
        <w:t>заключили</w:t>
      </w:r>
      <w:r>
        <w:rPr>
          <w:rFonts w:ascii="Times New Roman" w:eastAsia="Times New Roman" w:hAnsi="Times New Roman" w:cs="Times New Roman"/>
          <w:lang w:eastAsia="ru-RU"/>
        </w:rPr>
        <w:t xml:space="preserve"> настоящий государстве</w:t>
      </w:r>
      <w:r>
        <w:rPr>
          <w:rFonts w:ascii="Times New Roman" w:eastAsia="Times New Roman" w:hAnsi="Times New Roman" w:cs="Times New Roman"/>
          <w:lang w:eastAsia="ru-RU"/>
        </w:rPr>
        <w:t xml:space="preserve">нный контракт (далее - Контракт) о нижеследующем: </w:t>
      </w:r>
    </w:p>
    <w:p w:rsidR="008B62A2" w:rsidRDefault="008B62A2" w:rsidP="00360E21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:rsidR="008B62A2" w:rsidRDefault="00360E21" w:rsidP="00360E21">
      <w:pPr>
        <w:pStyle w:val="af4"/>
        <w:numPr>
          <w:ilvl w:val="0"/>
          <w:numId w:val="1"/>
        </w:numPr>
        <w:spacing w:after="0" w:line="240" w:lineRule="auto"/>
        <w:ind w:hanging="7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tbl>
      <w:tblPr>
        <w:tblW w:w="9997" w:type="dxa"/>
        <w:tblLayout w:type="fixed"/>
        <w:tblLook w:val="00A0" w:firstRow="1" w:lastRow="0" w:firstColumn="1" w:lastColumn="0" w:noHBand="0" w:noVBand="0"/>
      </w:tblPr>
      <w:tblGrid>
        <w:gridCol w:w="4960"/>
        <w:gridCol w:w="1134"/>
        <w:gridCol w:w="992"/>
        <w:gridCol w:w="1417"/>
        <w:gridCol w:w="1385"/>
        <w:gridCol w:w="109"/>
      </w:tblGrid>
      <w:tr w:rsidR="008B62A2">
        <w:trPr>
          <w:trHeight w:val="608"/>
        </w:trPr>
        <w:tc>
          <w:tcPr>
            <w:tcW w:w="9997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B62A2" w:rsidRDefault="00360E21" w:rsidP="00360E21">
            <w:pPr>
              <w:spacing w:after="0" w:line="240" w:lineRule="auto"/>
              <w:ind w:left="-105" w:firstLine="53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1.1. По контракту Поставщик обязуется передать товар, в собственность Заказчика, а Заказчик обязан принять и оплатить товар согласно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спецификации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п.1.2. Контракта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Технического задания (приложение № 1).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Поставляемый товар должен быть новым товаром (товаром, который не был в употреблении).</w:t>
            </w:r>
          </w:p>
          <w:p w:rsidR="008B62A2" w:rsidRDefault="00360E21" w:rsidP="00360E21">
            <w:pPr>
              <w:spacing w:after="0" w:line="240" w:lineRule="auto"/>
              <w:ind w:left="-105" w:firstLine="5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 Спецификация поставляемого товара:</w:t>
            </w:r>
          </w:p>
          <w:p w:rsidR="008B62A2" w:rsidRDefault="008B62A2" w:rsidP="00360E21">
            <w:pPr>
              <w:spacing w:after="0" w:line="240" w:lineRule="auto"/>
              <w:ind w:left="-1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62A2">
        <w:trPr>
          <w:gridAfter w:val="1"/>
          <w:wAfter w:w="108" w:type="dxa"/>
          <w:trHeight w:val="332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2A2" w:rsidRDefault="00360E21" w:rsidP="00360E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Наименование, </w:t>
            </w:r>
          </w:p>
          <w:p w:rsidR="008B62A2" w:rsidRDefault="00360E21" w:rsidP="00360E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страна происхождения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2A2" w:rsidRDefault="00360E21" w:rsidP="00360E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Ед.  изм.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B62A2" w:rsidRDefault="00360E21" w:rsidP="00360E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A2" w:rsidRDefault="00360E21" w:rsidP="00360E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за ед.,</w:t>
            </w:r>
          </w:p>
          <w:p w:rsidR="008B62A2" w:rsidRDefault="00360E21" w:rsidP="00360E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руб.</w:t>
            </w:r>
          </w:p>
        </w:tc>
        <w:tc>
          <w:tcPr>
            <w:tcW w:w="13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A2" w:rsidRDefault="00360E21" w:rsidP="00360E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Сумма, </w:t>
            </w:r>
          </w:p>
          <w:p w:rsidR="008B62A2" w:rsidRDefault="00360E21" w:rsidP="00360E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</w:tr>
      <w:tr w:rsidR="008B62A2">
        <w:trPr>
          <w:gridAfter w:val="1"/>
          <w:wAfter w:w="108" w:type="dxa"/>
          <w:trHeight w:val="361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2A2" w:rsidRDefault="00360E21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Замок </w:t>
            </w:r>
            <w:r>
              <w:rPr>
                <w:rFonts w:ascii="PT Astra Serif" w:eastAsia="PT Astra Serif" w:hAnsi="PT Astra Serif" w:cs="PT Astra Serif"/>
              </w:rPr>
              <w:t>ʺ</w:t>
            </w:r>
            <w:r>
              <w:rPr>
                <w:rFonts w:ascii="Times New Roman" w:eastAsia="Times New Roman" w:hAnsi="Times New Roman" w:cs="Times New Roman"/>
              </w:rPr>
              <w:t>ПРО-САМ</w:t>
            </w:r>
            <w:r>
              <w:rPr>
                <w:rFonts w:ascii="PT Astra Serif" w:eastAsia="PT Astra Serif" w:hAnsi="PT Astra Serif" w:cs="PT Astra Serif"/>
              </w:rPr>
              <w:t>ʺ</w:t>
            </w:r>
            <w:r>
              <w:rPr>
                <w:rFonts w:ascii="Times New Roman" w:eastAsia="Times New Roman" w:hAnsi="Times New Roman" w:cs="Times New Roman"/>
              </w:rPr>
              <w:t xml:space="preserve"> накладной ЗНД1А/серый/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2A2" w:rsidRDefault="00360E21" w:rsidP="00360E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B62A2" w:rsidRDefault="00360E21" w:rsidP="00360E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A2" w:rsidRDefault="008B62A2" w:rsidP="00360E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A2" w:rsidRDefault="008B62A2" w:rsidP="00360E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2A2">
        <w:trPr>
          <w:gridAfter w:val="1"/>
          <w:wAfter w:w="108" w:type="dxa"/>
          <w:trHeight w:val="433"/>
        </w:trPr>
        <w:tc>
          <w:tcPr>
            <w:tcW w:w="4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62A2" w:rsidRDefault="00360E21" w:rsidP="00360E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Замок Булат врезной ЗВ4-1.03.05 НОМОС/золото/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62A2" w:rsidRDefault="00360E21" w:rsidP="00360E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2A2" w:rsidRDefault="00360E21" w:rsidP="0036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B62A2" w:rsidRDefault="008B62A2" w:rsidP="0036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B62A2" w:rsidRDefault="008B62A2" w:rsidP="0036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62A2">
        <w:trPr>
          <w:gridAfter w:val="1"/>
          <w:wAfter w:w="108" w:type="dxa"/>
          <w:trHeight w:val="433"/>
        </w:trPr>
        <w:tc>
          <w:tcPr>
            <w:tcW w:w="4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62A2" w:rsidRDefault="00360E21" w:rsidP="00360E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Цилиндровый механизм </w:t>
            </w:r>
            <w:r>
              <w:rPr>
                <w:rFonts w:ascii="PT Astra Serif" w:eastAsia="PT Astra Serif" w:hAnsi="PT Astra Serif" w:cs="PT Astra Serif"/>
              </w:rPr>
              <w:t>ʺ</w:t>
            </w:r>
            <w:r>
              <w:rPr>
                <w:rFonts w:ascii="Times New Roman" w:eastAsia="Times New Roman" w:hAnsi="Times New Roman" w:cs="Times New Roman"/>
              </w:rPr>
              <w:t>Апекс</w:t>
            </w:r>
            <w:r>
              <w:rPr>
                <w:rFonts w:ascii="PT Astra Serif" w:eastAsia="PT Astra Serif" w:hAnsi="PT Astra Serif" w:cs="PT Astra Serif"/>
              </w:rPr>
              <w:t>ʺ</w:t>
            </w:r>
            <w:r>
              <w:rPr>
                <w:rFonts w:ascii="PT Astra Serif" w:eastAsia="PT Astra Serif" w:hAnsi="PT Astra Serif" w:cs="PT Astra Serif"/>
              </w:rPr>
              <w:t xml:space="preserve"> SC-60-G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62A2" w:rsidRDefault="00360E21" w:rsidP="00360E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2A2" w:rsidRDefault="00360E21" w:rsidP="0036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B62A2" w:rsidRDefault="008B62A2" w:rsidP="0036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B62A2" w:rsidRDefault="008B62A2" w:rsidP="0036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62A2">
        <w:trPr>
          <w:gridAfter w:val="1"/>
          <w:wAfter w:w="108" w:type="dxa"/>
          <w:trHeight w:val="433"/>
        </w:trPr>
        <w:tc>
          <w:tcPr>
            <w:tcW w:w="4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62A2" w:rsidRDefault="00360E21" w:rsidP="00360E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</w:t>
            </w:r>
            <w:r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резной замок VETTORE никель 7-72/55/8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62A2" w:rsidRDefault="00360E21" w:rsidP="0036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2A2" w:rsidRDefault="00360E21" w:rsidP="0036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B62A2" w:rsidRDefault="008B62A2" w:rsidP="0036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B62A2" w:rsidRDefault="008B62A2" w:rsidP="0036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62A2">
        <w:trPr>
          <w:gridAfter w:val="1"/>
          <w:wAfter w:w="108" w:type="dxa"/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2A2" w:rsidRDefault="00360E21" w:rsidP="00360E21">
            <w:pPr>
              <w:pStyle w:val="aff0"/>
              <w:tabs>
                <w:tab w:val="left" w:pos="360"/>
              </w:tabs>
              <w:outlineLvl w:val="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2A2" w:rsidRDefault="008B62A2" w:rsidP="00360E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B62A2" w:rsidRDefault="008B62A2" w:rsidP="00360E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A2" w:rsidRDefault="008B62A2" w:rsidP="00360E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A2" w:rsidRDefault="008B62A2" w:rsidP="00360E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B62A2" w:rsidRDefault="00360E21" w:rsidP="00360E21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1.3. Качество и комплектность отпускаемых (поставляемых) товаров, тары и упаковки должно соответствовать требованиям ГОСТов, ТУ. Тара должна обеспечивать сохранность при хранении и транспортировке.</w:t>
      </w:r>
    </w:p>
    <w:p w:rsidR="008B62A2" w:rsidRDefault="008B62A2" w:rsidP="00360E21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:rsidR="008B62A2" w:rsidRDefault="00360E21" w:rsidP="00360E21">
      <w:pPr>
        <w:pStyle w:val="af4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2. СУММА КОНТРАКТА И ПОРЯДОК РАСЧЕТОВ</w:t>
      </w:r>
    </w:p>
    <w:p w:rsidR="008B62A2" w:rsidRDefault="00360E21" w:rsidP="00360E21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2.1. Цена настоящег</w:t>
      </w:r>
      <w:r>
        <w:rPr>
          <w:rFonts w:ascii="Times New Roman" w:eastAsia="Times New Roman" w:hAnsi="Times New Roman" w:cs="Times New Roman"/>
        </w:rPr>
        <w:t xml:space="preserve">о Контракта составляет </w:t>
      </w:r>
      <w:r>
        <w:rPr>
          <w:rFonts w:ascii="Times New Roman" w:eastAsia="Times New Roman" w:hAnsi="Times New Roman" w:cs="Times New Roman"/>
          <w:b/>
        </w:rPr>
        <w:t xml:space="preserve">_____ </w:t>
      </w:r>
      <w:r>
        <w:rPr>
          <w:rFonts w:ascii="Times New Roman" w:eastAsia="Times New Roman" w:hAnsi="Times New Roman" w:cs="Times New Roman"/>
        </w:rPr>
        <w:t>(___________) рублей</w: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копеек, (в </w:t>
      </w:r>
      <w:proofErr w:type="spellStart"/>
      <w:r>
        <w:rPr>
          <w:rFonts w:ascii="Times New Roman" w:eastAsia="Times New Roman" w:hAnsi="Times New Roman" w:cs="Times New Roman"/>
        </w:rPr>
        <w:t>т.ч</w:t>
      </w:r>
      <w:proofErr w:type="spellEnd"/>
      <w:r>
        <w:rPr>
          <w:rFonts w:ascii="Times New Roman" w:eastAsia="Times New Roman" w:hAnsi="Times New Roman" w:cs="Times New Roman"/>
        </w:rPr>
        <w:t>. НДС___ %, НДС не облагается).</w:t>
      </w:r>
    </w:p>
    <w:p w:rsidR="008B62A2" w:rsidRDefault="00360E21" w:rsidP="00360E21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2.2. Цена настоящего Контракта является твердой и определена на весь срок исполнения настоящего Контракта, за исключением случаев, прямо предусмотренных насто</w:t>
      </w:r>
      <w:r>
        <w:rPr>
          <w:rFonts w:ascii="Times New Roman" w:eastAsia="Times New Roman" w:hAnsi="Times New Roman" w:cs="Times New Roman"/>
        </w:rPr>
        <w:t>ящим Контрактом.</w:t>
      </w:r>
    </w:p>
    <w:p w:rsidR="008B62A2" w:rsidRDefault="00360E21" w:rsidP="00360E21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 Цена Контракта включает в себя все затраты, связанные с поставкой Товара, уплату налогов, пошлин, сборов и других обязательных платежей, предусмотренных законодательством Российской Федерации.</w:t>
      </w:r>
    </w:p>
    <w:p w:rsidR="008B62A2" w:rsidRDefault="00360E21" w:rsidP="00360E21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2.4. Финансирование по Контракту осущест</w:t>
      </w:r>
      <w:r>
        <w:rPr>
          <w:rFonts w:ascii="Times New Roman" w:eastAsia="Times New Roman" w:hAnsi="Times New Roman" w:cs="Times New Roman"/>
        </w:rPr>
        <w:t>вляется за счет средств федерального бюджета.</w:t>
      </w:r>
    </w:p>
    <w:p w:rsidR="008B62A2" w:rsidRDefault="00360E21" w:rsidP="00360E21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2.5. Расчеты между Заказчиком и Поставщиком за Товар производятся </w:t>
      </w:r>
      <w:r>
        <w:rPr>
          <w:rFonts w:ascii="Times New Roman" w:eastAsia="Times New Roman" w:hAnsi="Times New Roman" w:cs="Times New Roman"/>
          <w:color w:val="000000"/>
        </w:rPr>
        <w:t xml:space="preserve">не позднее </w:t>
      </w:r>
      <w:r>
        <w:rPr>
          <w:rFonts w:ascii="Times New Roman" w:eastAsia="Times New Roman" w:hAnsi="Times New Roman" w:cs="Times New Roman"/>
          <w:b/>
          <w:color w:val="000000"/>
        </w:rPr>
        <w:t>7 (Семи) рабочих дней</w:t>
      </w:r>
      <w:r>
        <w:rPr>
          <w:rFonts w:ascii="Times New Roman" w:eastAsia="Times New Roman" w:hAnsi="Times New Roman" w:cs="Times New Roman"/>
          <w:color w:val="000000"/>
        </w:rPr>
        <w:t xml:space="preserve"> с даты подписания Заказчиком товарной накладной</w:t>
      </w:r>
      <w:r>
        <w:rPr>
          <w:rFonts w:ascii="Times New Roman" w:eastAsia="Times New Roman" w:hAnsi="Times New Roman" w:cs="Times New Roman"/>
        </w:rPr>
        <w:t>, на основании счета (счет-фактуры).</w:t>
      </w:r>
    </w:p>
    <w:p w:rsidR="008B62A2" w:rsidRDefault="00360E21" w:rsidP="00360E21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Оплата по настоящему Контра</w:t>
      </w:r>
      <w:r>
        <w:rPr>
          <w:rFonts w:ascii="Times New Roman" w:eastAsia="Times New Roman" w:hAnsi="Times New Roman" w:cs="Times New Roman"/>
        </w:rPr>
        <w:t>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Контракте. В случае изменения расчетного счета Поставщик обязан в трехдневный срок с момент</w:t>
      </w:r>
      <w:r>
        <w:rPr>
          <w:rFonts w:ascii="Times New Roman" w:eastAsia="Times New Roman" w:hAnsi="Times New Roman" w:cs="Times New Roman"/>
        </w:rPr>
        <w:t>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</w:t>
      </w:r>
      <w:r>
        <w:rPr>
          <w:rFonts w:ascii="Times New Roman" w:eastAsia="Times New Roman" w:hAnsi="Times New Roman" w:cs="Times New Roman"/>
        </w:rPr>
        <w:t>ет Поставщик.</w:t>
      </w:r>
    </w:p>
    <w:p w:rsidR="008B62A2" w:rsidRDefault="00360E21" w:rsidP="00360E21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2.6. Датой надлежащего исполнения Заказчиком своих обязательств по оплате поставленного Товара является дата списания денежных средств с лицевого счёта Заказчика.</w:t>
      </w:r>
    </w:p>
    <w:p w:rsidR="008B62A2" w:rsidRDefault="008B62A2" w:rsidP="00360E21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:rsidR="008B62A2" w:rsidRDefault="00360E21" w:rsidP="00360E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 СРОКИ И ПОРЯДОК ПОСТАВКИ И ПРИЕМКИ ТОВАРА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 Поставка Товара по настоящем</w:t>
      </w:r>
      <w:r>
        <w:rPr>
          <w:rFonts w:ascii="Times New Roman" w:eastAsia="Times New Roman" w:hAnsi="Times New Roman" w:cs="Times New Roman"/>
        </w:rPr>
        <w:t xml:space="preserve">у Контракту осуществляется в течение </w:t>
      </w:r>
      <w:r>
        <w:rPr>
          <w:rFonts w:ascii="Times New Roman" w:eastAsia="Times New Roman" w:hAnsi="Times New Roman" w:cs="Times New Roman"/>
          <w:b/>
          <w:bCs/>
        </w:rPr>
        <w:t>2</w:t>
      </w:r>
      <w:r>
        <w:rPr>
          <w:rFonts w:ascii="Times New Roman" w:eastAsia="Times New Roman" w:hAnsi="Times New Roman" w:cs="Times New Roman"/>
          <w:b/>
        </w:rPr>
        <w:t xml:space="preserve"> (двух) рабочих дней</w:t>
      </w:r>
      <w:r>
        <w:rPr>
          <w:rFonts w:ascii="Times New Roman" w:eastAsia="Times New Roman" w:hAnsi="Times New Roman" w:cs="Times New Roman"/>
        </w:rPr>
        <w:t xml:space="preserve"> с даты заключения Контракта. 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3.2. В день поставки Товара Поставщик передает Заказчику подписанные со своей стороны и заверенные печатью следующие документы: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счет (счет-фактуру) в 1-м экземпляре;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товарную накладную/универсальный передаточный документ в 2-х экземплярах.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3.3. Приемка поставленного Товара осуществляется Заказчиком в течение 10 (Десяти) рабочих дней со дня поставки Товара Поставщиком. По результатам приемки, Сторонами в рамках указа</w:t>
      </w:r>
      <w:r>
        <w:rPr>
          <w:rFonts w:ascii="Times New Roman" w:eastAsia="Times New Roman" w:hAnsi="Times New Roman" w:cs="Times New Roman"/>
        </w:rPr>
        <w:t>нного срока подписывается товарная накладная, либо Поставщику в те же сроки Заказчиком направляется в письменной форме мотивированный отказ от подписания товарной накладной с указанием срока для устранения несоответствий.</w:t>
      </w:r>
    </w:p>
    <w:p w:rsidR="008B62A2" w:rsidRDefault="00360E21" w:rsidP="00360E21">
      <w:pPr>
        <w:pStyle w:val="13"/>
        <w:ind w:firstLine="567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color w:val="auto"/>
          <w:szCs w:val="22"/>
        </w:rPr>
        <w:t>3.4. В случае несоответствия колич</w:t>
      </w:r>
      <w:r>
        <w:rPr>
          <w:rFonts w:ascii="Times New Roman" w:hAnsi="Times New Roman"/>
          <w:color w:val="auto"/>
          <w:szCs w:val="22"/>
        </w:rPr>
        <w:t>ества и (или) качества Товара</w:t>
      </w:r>
      <w:r>
        <w:rPr>
          <w:rFonts w:ascii="Times New Roman" w:hAnsi="Times New Roman"/>
          <w:szCs w:val="22"/>
        </w:rPr>
        <w:t>, указанного в товарной накладной, и документах, подтверждающих качество Товара, и фактически поставленного Поставщиком Товара Заказчик составляет претензию, в которой указывается установленное несоответствие количества и качес</w:t>
      </w:r>
      <w:r>
        <w:rPr>
          <w:rFonts w:ascii="Times New Roman" w:hAnsi="Times New Roman"/>
          <w:szCs w:val="22"/>
        </w:rPr>
        <w:t>тва принимаемого Товара.</w:t>
      </w:r>
    </w:p>
    <w:p w:rsidR="008B62A2" w:rsidRDefault="00360E21" w:rsidP="00360E21">
      <w:pPr>
        <w:pStyle w:val="13"/>
        <w:ind w:firstLine="567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3.5. В случае недопоставки и (или)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качества, соответствующего условиям Контракта </w:t>
      </w:r>
      <w:r>
        <w:rPr>
          <w:rFonts w:ascii="Times New Roman" w:hAnsi="Times New Roman"/>
          <w:szCs w:val="22"/>
        </w:rPr>
        <w:t>и (или) потребовать осуществить поставку недостающего Товара в течение 2-х рабочих дней, с даты получения претензии Заказчика.</w:t>
      </w:r>
    </w:p>
    <w:p w:rsidR="008B62A2" w:rsidRDefault="00360E21" w:rsidP="00360E21">
      <w:pPr>
        <w:pStyle w:val="af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3.6. Датой приемки поставленного Товара считается дата подписания Заказчиком товарной накладной, при условии исполнения Сторонами</w:t>
      </w:r>
      <w:r>
        <w:rPr>
          <w:rFonts w:ascii="Times New Roman" w:eastAsia="Times New Roman" w:hAnsi="Times New Roman" w:cs="Times New Roman"/>
        </w:rPr>
        <w:t xml:space="preserve"> всех обязательств по поставке Товара, указанных в настоящем Контракте.</w:t>
      </w:r>
    </w:p>
    <w:p w:rsidR="008B62A2" w:rsidRDefault="008B62A2" w:rsidP="00360E21">
      <w:pPr>
        <w:pStyle w:val="af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</w:rPr>
      </w:pPr>
    </w:p>
    <w:p w:rsidR="008B62A2" w:rsidRDefault="00360E21" w:rsidP="00360E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 ОБЯЗАННОСТИ СТОРОН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4.1. Поставщик обязан: 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4.1.1. Осуществить поставку Товара в полном объеме и в сроки, установленные настоящим Контрактом, надлежащего качества;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4.1.2. Отгрузить Товар в надлежащей упаковке,</w:t>
      </w:r>
      <w:r>
        <w:rPr>
          <w:rFonts w:ascii="Times New Roman" w:eastAsia="Times New Roman" w:hAnsi="Times New Roman" w:cs="Times New Roman"/>
          <w:spacing w:val="-5"/>
        </w:rPr>
        <w:t xml:space="preserve"> обеспечивающей его сохранность при транспортировке и хранении</w:t>
      </w:r>
      <w:r>
        <w:rPr>
          <w:rFonts w:ascii="Times New Roman" w:eastAsia="Times New Roman" w:hAnsi="Times New Roman" w:cs="Times New Roman"/>
        </w:rPr>
        <w:t>. Ка</w:t>
      </w:r>
      <w:bookmarkStart w:id="0" w:name="OCRUncertain542"/>
      <w:r>
        <w:rPr>
          <w:rFonts w:ascii="Times New Roman" w:eastAsia="Times New Roman" w:hAnsi="Times New Roman" w:cs="Times New Roman"/>
        </w:rPr>
        <w:t>ч</w:t>
      </w:r>
      <w:bookmarkEnd w:id="0"/>
      <w:r>
        <w:rPr>
          <w:rFonts w:ascii="Times New Roman" w:eastAsia="Times New Roman" w:hAnsi="Times New Roman" w:cs="Times New Roman"/>
        </w:rPr>
        <w:t>ество и комплектность поставляемых Товаров должны соответ</w:t>
      </w:r>
      <w:bookmarkStart w:id="1" w:name="OCRUncertain543"/>
      <w:r>
        <w:rPr>
          <w:rFonts w:ascii="Times New Roman" w:eastAsia="Times New Roman" w:hAnsi="Times New Roman" w:cs="Times New Roman"/>
        </w:rPr>
        <w:t xml:space="preserve">ствовать стандартам, техническим условиям, указанных в документах фирм – изготовителей </w:t>
      </w:r>
      <w:r>
        <w:rPr>
          <w:rFonts w:ascii="Times New Roman" w:eastAsia="Times New Roman" w:hAnsi="Times New Roman" w:cs="Times New Roman"/>
        </w:rPr>
        <w:t>на данные Товары.</w:t>
      </w:r>
      <w:bookmarkEnd w:id="1"/>
      <w:r>
        <w:rPr>
          <w:rFonts w:ascii="Times New Roman" w:eastAsia="Times New Roman" w:hAnsi="Times New Roman" w:cs="Times New Roman"/>
        </w:rPr>
        <w:t xml:space="preserve"> Подтверждением качества и комплектности со стороны Поставщика являются сертификаты и сопроводительные документы (паспорта) на Товары. Поставщик гарантирует, что Товары и документация на них соответствует стандартам фирм – изготовителей.  </w:t>
      </w:r>
      <w:r>
        <w:rPr>
          <w:rFonts w:ascii="Times New Roman" w:eastAsia="Times New Roman" w:hAnsi="Times New Roman" w:cs="Times New Roman"/>
        </w:rPr>
        <w:t xml:space="preserve">     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4.1.3.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</w:t>
      </w:r>
      <w:r>
        <w:rPr>
          <w:rFonts w:ascii="Times New Roman" w:eastAsia="Times New Roman" w:hAnsi="Times New Roman" w:cs="Times New Roman"/>
        </w:rPr>
        <w:t>ведомлением о вручении по адресу Заказчика,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</w:t>
      </w:r>
      <w:r>
        <w:rPr>
          <w:rFonts w:ascii="Times New Roman" w:eastAsia="Times New Roman" w:hAnsi="Times New Roman" w:cs="Times New Roman"/>
        </w:rPr>
        <w:t>о уведомления и получение Поставщиком подтверждения о его вручении Заказчику.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4.1.4. Доставить Товар Заказчику собственным транспортом или с привлечением транспорта третьих лиц за свой счет.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4.2. Поставщик имеет право: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4.2.1. Требовать своевременной оплаты за поставленный Товар в соответствии с пунктом 2.5. настоящего Контракта;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4.2.2. Принять решение об одностороннем отказе от исполнения настоящего Контракта в соответствии с гражданским законодательством.</w:t>
      </w:r>
    </w:p>
    <w:p w:rsidR="008B62A2" w:rsidRDefault="00360E21" w:rsidP="00360E2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4.2.3. Осущест</w:t>
      </w:r>
      <w:r>
        <w:rPr>
          <w:rFonts w:ascii="Times New Roman" w:eastAsia="Times New Roman" w:hAnsi="Times New Roman" w:cs="Times New Roman"/>
          <w:sz w:val="22"/>
          <w:szCs w:val="22"/>
        </w:rPr>
        <w:t>влять иные права в соответствии с действующим законодательством Российской Федерации.</w:t>
      </w:r>
    </w:p>
    <w:p w:rsidR="008B62A2" w:rsidRDefault="00360E21" w:rsidP="00360E21">
      <w:pPr>
        <w:pStyle w:val="af7"/>
        <w:spacing w:after="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4.3. Заказчик обязан:</w:t>
      </w:r>
    </w:p>
    <w:p w:rsidR="008B62A2" w:rsidRDefault="00360E21" w:rsidP="00360E21">
      <w:pPr>
        <w:pStyle w:val="af7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4.3.1. Осмотреть Товар в месте его передачи и осуществить все необходимые действия по принятию Товара, поставленного по настоящему Контракту с соблю</w:t>
      </w:r>
      <w:r>
        <w:rPr>
          <w:sz w:val="22"/>
          <w:szCs w:val="22"/>
        </w:rPr>
        <w:t>дением всех требований Контракта.</w:t>
      </w:r>
    </w:p>
    <w:p w:rsidR="008B62A2" w:rsidRDefault="00360E21" w:rsidP="00360E21">
      <w:pPr>
        <w:pStyle w:val="af7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4.3.2. Оплатить Товар в порядке, сроки и на условиях, оговоренных настоящим Контрактом.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4.3.3. Принять решение об одностороннем отказе от исполнения Контракта в случае, если в ходе исполнения Контракта установлено, что Пос</w:t>
      </w:r>
      <w:r>
        <w:rPr>
          <w:rFonts w:ascii="Times New Roman" w:eastAsia="Times New Roman" w:hAnsi="Times New Roman" w:cs="Times New Roman"/>
        </w:rPr>
        <w:t>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8B62A2" w:rsidRDefault="00360E21" w:rsidP="00360E21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4.3.4. В случае прин</w:t>
      </w:r>
      <w:r>
        <w:rPr>
          <w:rFonts w:ascii="Times New Roman" w:eastAsia="Times New Roman" w:hAnsi="Times New Roman" w:cs="Times New Roman"/>
          <w:sz w:val="22"/>
          <w:szCs w:val="22"/>
        </w:rPr>
        <w:t>ятия решения об одностороннем отказе от исполнения настоящего Контракта не позднее чем в течение трех рабочих дней с даты принятия указанного решения, направить Поставщику уведомление о принятом решении по почте заказным письмом с уведомлением о вручении п</w:t>
      </w:r>
      <w:r>
        <w:rPr>
          <w:rFonts w:ascii="Times New Roman" w:eastAsia="Times New Roman" w:hAnsi="Times New Roman" w:cs="Times New Roman"/>
          <w:sz w:val="22"/>
          <w:szCs w:val="22"/>
        </w:rPr>
        <w:t>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</w:t>
      </w:r>
      <w:r>
        <w:rPr>
          <w:rFonts w:ascii="Times New Roman" w:eastAsia="Times New Roman" w:hAnsi="Times New Roman" w:cs="Times New Roman"/>
          <w:sz w:val="22"/>
          <w:szCs w:val="22"/>
        </w:rPr>
        <w:t>ие Заказчиком подтверждения о его вручении Поставщику.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4.4. Заказчик имеет право: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4.4.1. Контролировать ход выполнения Поставщиком поставок по Контракту без вмешательства в оперативно-хозяйственную деятельность Поставщика;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4.4.2. При обнаружении недостатко</w:t>
      </w:r>
      <w:r>
        <w:rPr>
          <w:rFonts w:ascii="Times New Roman" w:eastAsia="Times New Roman" w:hAnsi="Times New Roman" w:cs="Times New Roman"/>
        </w:rPr>
        <w:t>в Товара, требовать их устранения;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4.4.3. В любое время потребовать от Поставщика отчет о ходе исполнения настоящего Контракта;</w:t>
      </w:r>
    </w:p>
    <w:p w:rsidR="008B62A2" w:rsidRDefault="00360E21" w:rsidP="00360E21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4.4.4. Принять решение об одностороннем отказе от исполнения настоящего Контракта в соответствии с гражданским законодательством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4.4.5. До принятия решения об одностороннем отказе от исполнения Контракта провести экспертизу выполненных работ с привлечением экспертов, экспертных организаций, выбор которых осуществляется в соответствии с Федеральным </w:t>
      </w:r>
      <w:hyperlink r:id="rId7" w:tooltip="consultantplus://offline/ref=7F7231C27B22B4FBCE8EBF893BCBB30C3B073B68D8824A61098CB75D11B28D50154DBC5B9529D52C55911027B2JD59I" w:history="1">
        <w:r>
          <w:rPr>
            <w:rFonts w:ascii="Times New Roman" w:eastAsia="Times New Roman" w:hAnsi="Times New Roman" w:cs="Times New Roman"/>
          </w:rPr>
          <w:t>законом</w:t>
        </w:r>
      </w:hyperlink>
      <w:r>
        <w:rPr>
          <w:rFonts w:ascii="Times New Roman" w:eastAsia="Times New Roman" w:hAnsi="Times New Roman" w:cs="Times New Roman"/>
        </w:rPr>
        <w:t xml:space="preserve"> № 44-ФЗ. 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4.4.6. Осуществлять иные права в соответствии с действующим законодательством Российской Федерации.</w:t>
      </w:r>
    </w:p>
    <w:p w:rsidR="008B62A2" w:rsidRDefault="008B62A2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B62A2" w:rsidRDefault="00360E21" w:rsidP="00360E21">
      <w:pPr>
        <w:pStyle w:val="af5"/>
        <w:shd w:val="clear" w:color="auto" w:fill="FFFFFF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t>5. ОТВЕТСТВЕННОСТЬ СТОРОН</w:t>
      </w:r>
    </w:p>
    <w:p w:rsidR="008B62A2" w:rsidRDefault="00360E21" w:rsidP="00360E21">
      <w:pPr>
        <w:pStyle w:val="Style13"/>
        <w:widowControl/>
        <w:tabs>
          <w:tab w:val="left" w:pos="595"/>
        </w:tabs>
        <w:spacing w:line="240" w:lineRule="auto"/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5.1. 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настоящего Контракта.</w:t>
      </w:r>
    </w:p>
    <w:p w:rsidR="008B62A2" w:rsidRDefault="00360E21" w:rsidP="00360E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5.2. В случае просрочки исполнения Заказчиком обязательств, предусмотренных н</w:t>
      </w:r>
      <w:r>
        <w:rPr>
          <w:rFonts w:ascii="Times New Roman" w:eastAsia="Times New Roman" w:hAnsi="Times New Roman" w:cs="Times New Roman"/>
        </w:rPr>
        <w:t>астоящим Контрактом, а также в иных случаях неисполнения или ненадлежащего исполнения Заказчиком обязательств, предусмотренных настоящим Контрактом Поставщик вправе потребовать уплаты неустоек (штрафов, пеней).</w:t>
      </w:r>
    </w:p>
    <w:p w:rsidR="008B62A2" w:rsidRDefault="00360E21" w:rsidP="00360E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5.3. Пеня начисляется за каждый день просрочк</w:t>
      </w:r>
      <w:r>
        <w:rPr>
          <w:rFonts w:ascii="Times New Roman" w:eastAsia="Times New Roman" w:hAnsi="Times New Roman" w:cs="Times New Roman"/>
        </w:rPr>
        <w:t>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</w:t>
      </w:r>
      <w:r>
        <w:rPr>
          <w:rFonts w:ascii="Times New Roman" w:eastAsia="Times New Roman" w:hAnsi="Times New Roman" w:cs="Times New Roman"/>
        </w:rPr>
        <w:t xml:space="preserve">ей ключевой ставки Центрального банка Российской Федерации от не уплаченной в срок суммы. </w:t>
      </w:r>
    </w:p>
    <w:p w:rsidR="008B62A2" w:rsidRDefault="00360E21" w:rsidP="00360E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5.4. За каждый факт неисполнения Заказчиком обязательств, предусмотренных контрактом, за исключением просрочки исполнения обязательств, пре</w:t>
      </w:r>
      <w:r>
        <w:rPr>
          <w:rFonts w:ascii="Times New Roman" w:eastAsia="Times New Roman" w:hAnsi="Times New Roman" w:cs="Times New Roman"/>
        </w:rPr>
        <w:t>дусмотренных контрактом, размер штрафа устанавливается в порядке, установленном Правилами</w:t>
      </w:r>
      <w:r>
        <w:rPr>
          <w:rFonts w:ascii="Times New Roman" w:eastAsia="Times New Roman" w:hAnsi="Times New Roman" w:cs="Times New Roman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</w:rPr>
        <w:t xml:space="preserve"> в размере </w:t>
      </w:r>
      <w:r>
        <w:rPr>
          <w:rFonts w:ascii="Times New Roman" w:eastAsia="Times New Roman" w:hAnsi="Times New Roman" w:cs="Times New Roman"/>
          <w:b/>
        </w:rPr>
        <w:t>1 000,00</w:t>
      </w:r>
      <w:r>
        <w:rPr>
          <w:rFonts w:ascii="Times New Roman" w:eastAsia="Times New Roman" w:hAnsi="Times New Roman" w:cs="Times New Roman"/>
        </w:rPr>
        <w:t xml:space="preserve"> (Одна тысяча) рублей 00 копеек</w:t>
      </w:r>
      <w:r>
        <w:rPr>
          <w:rFonts w:ascii="Times New Roman" w:eastAsia="Times New Roman" w:hAnsi="Times New Roman" w:cs="Times New Roman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</w:rPr>
        <w:t>.</w:t>
      </w:r>
    </w:p>
    <w:p w:rsidR="008B62A2" w:rsidRDefault="00360E21" w:rsidP="00360E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5.5. Общая сумма начисленной неустойки (штрафов, пени) за неисполнение или ненадлежащее исполнение Заказчиком обя</w:t>
      </w:r>
      <w:r>
        <w:rPr>
          <w:rFonts w:ascii="Times New Roman" w:eastAsia="Times New Roman" w:hAnsi="Times New Roman" w:cs="Times New Roman"/>
        </w:rPr>
        <w:t>зательств, предусмотренных Контрактом, не может превышать цену Контракта.</w:t>
      </w:r>
    </w:p>
    <w:p w:rsidR="008B62A2" w:rsidRDefault="00360E21" w:rsidP="00360E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5.6.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</w:t>
      </w:r>
      <w:r>
        <w:rPr>
          <w:rFonts w:ascii="Times New Roman" w:eastAsia="Times New Roman" w:hAnsi="Times New Roman" w:cs="Times New Roman"/>
        </w:rPr>
        <w:t>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 xml:space="preserve">5.7. </w:t>
      </w:r>
      <w:r>
        <w:rPr>
          <w:rFonts w:ascii="Times New Roman" w:eastAsia="Times New Roman" w:hAnsi="Times New Roman" w:cs="Times New Roman"/>
          <w:bCs/>
          <w:lang w:eastAsia="ru-RU"/>
        </w:rPr>
        <w:t>Пеня начисляется за каждый день просрочки исполнения Поставщиком (подрядчиком, исполнителем) обязательств</w:t>
      </w:r>
      <w:r>
        <w:rPr>
          <w:rFonts w:ascii="Times New Roman" w:eastAsia="Times New Roman" w:hAnsi="Times New Roman" w:cs="Times New Roman"/>
          <w:bCs/>
          <w:lang w:eastAsia="ru-RU"/>
        </w:rPr>
        <w:t>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</w:t>
      </w:r>
      <w:r>
        <w:rPr>
          <w:rFonts w:ascii="Times New Roman" w:eastAsia="Times New Roman" w:hAnsi="Times New Roman" w:cs="Times New Roman"/>
          <w:bCs/>
          <w:lang w:eastAsia="ru-RU"/>
        </w:rPr>
        <w:t>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</w:t>
      </w:r>
      <w:r>
        <w:rPr>
          <w:rFonts w:ascii="Times New Roman" w:eastAsia="Times New Roman" w:hAnsi="Times New Roman" w:cs="Times New Roman"/>
          <w:bCs/>
          <w:lang w:eastAsia="ru-RU"/>
        </w:rPr>
        <w:t>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5.8. Штрафы начисляются за каждый факт неисполнения или ненадлежащего исполнения Поставщиком обязательств, пред</w:t>
      </w:r>
      <w:r>
        <w:rPr>
          <w:rFonts w:ascii="Times New Roman" w:eastAsia="Times New Roman" w:hAnsi="Times New Roman" w:cs="Times New Roman"/>
        </w:rPr>
        <w:t>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Штраф устанавливается контрактом в размере </w:t>
      </w:r>
      <w:r>
        <w:rPr>
          <w:rFonts w:ascii="Times New Roman" w:eastAsia="Times New Roman" w:hAnsi="Times New Roman" w:cs="Times New Roman"/>
          <w:b/>
        </w:rPr>
        <w:t>_____</w:t>
      </w:r>
      <w:r>
        <w:rPr>
          <w:rFonts w:ascii="Times New Roman" w:eastAsia="Times New Roman" w:hAnsi="Times New Roman" w:cs="Times New Roman"/>
        </w:rPr>
        <w:t xml:space="preserve"> (                            ) рублей    копеек</w:t>
      </w:r>
      <w:r>
        <w:rPr>
          <w:rFonts w:ascii="Times New Roman" w:eastAsia="Times New Roman" w:hAnsi="Times New Roman" w:cs="Times New Roman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за</w:t>
      </w:r>
      <w:r>
        <w:rPr>
          <w:rFonts w:ascii="Times New Roman" w:eastAsia="Times New Roman" w:hAnsi="Times New Roman" w:cs="Times New Roman"/>
          <w:lang w:eastAsia="ru-RU"/>
        </w:rPr>
        <w:t xml:space="preserve"> исключением случаев, если законодательством Российской Федерации установлен иной порядок начисления штрафов.</w:t>
      </w:r>
    </w:p>
    <w:p w:rsidR="008B62A2" w:rsidRDefault="00360E21" w:rsidP="00360E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5.9. Общая сумма начисленной неустойки (штрафов, пени) за неисполнение или ненадлежащее исполнение Поставщиком обязательств, предусмотренных Контр</w:t>
      </w:r>
      <w:r>
        <w:rPr>
          <w:rFonts w:ascii="Times New Roman" w:eastAsia="Times New Roman" w:hAnsi="Times New Roman" w:cs="Times New Roman"/>
        </w:rPr>
        <w:t>актом, не может превышать цену Контракта.</w:t>
      </w:r>
    </w:p>
    <w:p w:rsidR="008B62A2" w:rsidRDefault="00360E21" w:rsidP="00360E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</w:t>
      </w:r>
      <w:r>
        <w:rPr>
          <w:rFonts w:ascii="Times New Roman" w:eastAsia="Times New Roman" w:hAnsi="Times New Roman" w:cs="Times New Roman"/>
        </w:rPr>
        <w:t>вине другой стороны.</w:t>
      </w:r>
    </w:p>
    <w:p w:rsidR="008B62A2" w:rsidRDefault="00360E21" w:rsidP="00360E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5.11. Применение нестойки (штрафа, пени) не освобождает Стороны от исполнения обязательств по настоящему Контракту.</w:t>
      </w:r>
    </w:p>
    <w:p w:rsidR="008B62A2" w:rsidRDefault="008B62A2" w:rsidP="00360E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B62A2" w:rsidRDefault="00360E21" w:rsidP="00360E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 ФОРС-МАЖОР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6.1. Ни одна из Сторон не несет ответственности перед другой Стороной за неисполнение или ненадлежащее и</w:t>
      </w:r>
      <w:r>
        <w:rPr>
          <w:rFonts w:ascii="Times New Roman" w:eastAsia="Times New Roman" w:hAnsi="Times New Roman" w:cs="Times New Roman"/>
        </w:rPr>
        <w:t>сполнение обязательств по настоящему Контракту, обусловленные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</w:t>
      </w:r>
      <w:r>
        <w:rPr>
          <w:rFonts w:ascii="Times New Roman" w:eastAsia="Times New Roman" w:hAnsi="Times New Roman" w:cs="Times New Roman"/>
        </w:rPr>
        <w:t>идемиями, блокадами, эмбарго, пожарами, землетрясениями, наводнениями и другими природными стихийными бедствиями, а также изданием актов органами государственной власти, препятствующих исполнению обязательств или делающих такое исполнение невозможным, кото</w:t>
      </w:r>
      <w:r>
        <w:rPr>
          <w:rFonts w:ascii="Times New Roman" w:eastAsia="Times New Roman" w:hAnsi="Times New Roman" w:cs="Times New Roman"/>
        </w:rPr>
        <w:t>рые повлияли на исполнение Сторонами своих обязательств по Контракту, а также которые Стороны не были в состоянии предвидеть или предотвратить.</w:t>
      </w:r>
    </w:p>
    <w:p w:rsidR="008B62A2" w:rsidRDefault="00360E21" w:rsidP="00360E21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 этом инфляционные процессы в экономике к форс-мажорным обстоятельствам по условиям настоящего контракта не о</w:t>
      </w:r>
      <w:r>
        <w:rPr>
          <w:rFonts w:ascii="Times New Roman" w:eastAsia="Times New Roman" w:hAnsi="Times New Roman" w:cs="Times New Roman"/>
        </w:rPr>
        <w:t>тносятся.</w:t>
      </w:r>
    </w:p>
    <w:p w:rsidR="008B62A2" w:rsidRDefault="00360E21" w:rsidP="00360E21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6.2. Компетентное заключение, выданное уполномоченным органом, является достаточным подтверждением наличия и продолжительности действия обстоятельств непреодолимой силы.</w:t>
      </w:r>
    </w:p>
    <w:p w:rsidR="008B62A2" w:rsidRDefault="00360E21" w:rsidP="00360E21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6.3. Сторона, которая не исполняет свои обязательства вследствие действия об</w:t>
      </w:r>
      <w:r>
        <w:rPr>
          <w:rFonts w:ascii="Times New Roman" w:eastAsia="Times New Roman" w:hAnsi="Times New Roman" w:cs="Times New Roman"/>
        </w:rPr>
        <w:t>стоятельств непреодолимой силы, должна не позднее чем в 3-дневный срок известить другую Сторону о наступлении таких обстоятельств и их влиянии на исполнение обязательств по данному Контракту.</w:t>
      </w:r>
    </w:p>
    <w:p w:rsidR="008B62A2" w:rsidRDefault="008B62A2" w:rsidP="00360E21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B62A2" w:rsidRDefault="00360E21" w:rsidP="00360E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7. ПОРЯДОК УРЕГУЛИРОВАНИЯ СПОРОВ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7.1. В случае возникновения между Сторонами споров и разногласий, Стороны обязуются решать их путем переговоров с соблюдением претензионного порядка. Срок рассмотрения претензии - 10 (десять) календарных дней от даты ее получения.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7.2. В случае не урегулир</w:t>
      </w:r>
      <w:r>
        <w:rPr>
          <w:rFonts w:ascii="Times New Roman" w:eastAsia="Times New Roman" w:hAnsi="Times New Roman" w:cs="Times New Roman"/>
        </w:rPr>
        <w:t>ования споров и разногласий в претензионном порядке, они подлежат рассмотрению в Арбитражном суде Вологодской области в порядке, установленном действующим законодательством Российской Федерации.</w:t>
      </w:r>
    </w:p>
    <w:p w:rsidR="008B62A2" w:rsidRDefault="008B62A2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B62A2" w:rsidRDefault="00360E21" w:rsidP="00360E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8. СРОК ДЕЙСТВИЯ КОНТРАКТА</w:t>
      </w:r>
    </w:p>
    <w:p w:rsidR="008B62A2" w:rsidRDefault="00360E21" w:rsidP="00360E21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8.1. Настоящий Контракт вступает </w:t>
      </w:r>
      <w:r>
        <w:rPr>
          <w:rFonts w:ascii="Times New Roman" w:eastAsia="Times New Roman" w:hAnsi="Times New Roman" w:cs="Times New Roman"/>
        </w:rPr>
        <w:t>в силу с момента его подписания Сторонами и действует по 31 декабря 2026 года включительно, а в части расчетов и гарантийных обязательств - до полного исполнения обязательств Сторонами.</w:t>
      </w:r>
    </w:p>
    <w:p w:rsidR="008B62A2" w:rsidRDefault="008B62A2" w:rsidP="00360E21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B62A2" w:rsidRDefault="00360E21" w:rsidP="00360E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9. ПРОЧИЕ ПОЛОЖЕНИЯ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9.1. Настоящий Контракт составлен и подписан в двух подлинных идентичных экземплярах, имеющих равную юридическую силу, по одному для каждой из Сторон.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9.2. В случае изменения у какой-либо из Сторон местонахождения, наименования, а также в случае реорганиза</w:t>
      </w:r>
      <w:r>
        <w:rPr>
          <w:rFonts w:ascii="Times New Roman" w:eastAsia="Times New Roman" w:hAnsi="Times New Roman" w:cs="Times New Roman"/>
        </w:rPr>
        <w:t>ции она обязана в течение десяти дней письменно известить об этом другую Сторону.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9.4. Изменение усл</w:t>
      </w:r>
      <w:r>
        <w:rPr>
          <w:rFonts w:ascii="Times New Roman" w:eastAsia="Times New Roman" w:hAnsi="Times New Roman" w:cs="Times New Roman"/>
        </w:rPr>
        <w:t xml:space="preserve">овий Контракта при его исполнении не допускается, за исключением случаев, предусмотренных </w:t>
      </w:r>
      <w:hyperlink r:id="rId8" w:tooltip="consultantplus://offline/ref=7F7231C27B22B4FBCE8EBF893BCBB30C3B073B68D8824A61098CB75D11B28D50074DE4579628C82D5C844676F785292BDD1A147517B567FCJ252I" w:history="1">
        <w:r>
          <w:rPr>
            <w:rFonts w:ascii="Times New Roman" w:eastAsia="Times New Roman" w:hAnsi="Times New Roman" w:cs="Times New Roman"/>
            <w:b/>
            <w:i/>
          </w:rPr>
          <w:t>статьей 95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N 44-ФЗ.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9.5. Настоящий Контракт будет считаться исполненным и прекратившим </w:t>
      </w:r>
      <w:r>
        <w:rPr>
          <w:rFonts w:ascii="Times New Roman" w:eastAsia="Times New Roman" w:hAnsi="Times New Roman" w:cs="Times New Roman"/>
        </w:rPr>
        <w:t>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8B62A2" w:rsidRDefault="00360E21" w:rsidP="00360E2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9.6. Во всем, что не оговорено в настоящем Контракте, Стороны руководствуются действующим законодательством Российской Федер</w:t>
      </w:r>
      <w:r>
        <w:rPr>
          <w:rFonts w:ascii="Times New Roman" w:eastAsia="Times New Roman" w:hAnsi="Times New Roman" w:cs="Times New Roman"/>
        </w:rPr>
        <w:t>ации.</w:t>
      </w:r>
    </w:p>
    <w:p w:rsidR="008B62A2" w:rsidRDefault="008B62A2" w:rsidP="00360E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62A2" w:rsidRDefault="00360E21" w:rsidP="00360E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10. ЮРИДИЧЕСКИЕ АДРЕСА И РЕКВИЗИТЫ СТОРОН</w:t>
      </w:r>
    </w:p>
    <w:tbl>
      <w:tblPr>
        <w:tblW w:w="10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0"/>
        <w:gridCol w:w="5103"/>
      </w:tblGrid>
      <w:tr w:rsidR="008B62A2" w:rsidTr="00360E21">
        <w:trPr>
          <w:trHeight w:val="357"/>
        </w:trPr>
        <w:tc>
          <w:tcPr>
            <w:tcW w:w="4960" w:type="dxa"/>
          </w:tcPr>
          <w:p w:rsidR="008B62A2" w:rsidRDefault="00360E21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Поставщик:</w:t>
            </w:r>
          </w:p>
          <w:p w:rsidR="008B62A2" w:rsidRDefault="008B62A2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B62A2" w:rsidRDefault="008B62A2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B62A2" w:rsidRDefault="008B62A2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B62A2" w:rsidRDefault="008B62A2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B62A2" w:rsidRDefault="008B62A2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B62A2" w:rsidRDefault="008B62A2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B62A2" w:rsidRDefault="008B62A2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B62A2" w:rsidRDefault="008B62A2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B62A2" w:rsidRDefault="008B62A2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B62A2" w:rsidRDefault="008B62A2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B62A2" w:rsidRDefault="008B62A2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0E21" w:rsidRDefault="00360E21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0E21" w:rsidRDefault="00360E21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0E21" w:rsidRDefault="00360E21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0E21" w:rsidRDefault="00360E21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0E21" w:rsidRDefault="00360E21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0E21" w:rsidRDefault="00360E21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0E21" w:rsidRDefault="00360E21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0E21" w:rsidRDefault="00360E21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0E21" w:rsidRDefault="00360E21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B62A2" w:rsidRDefault="008B62A2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B62A2" w:rsidRDefault="008B62A2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B62A2" w:rsidRDefault="00360E21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М.П._____________/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____________</w:t>
            </w:r>
            <w:r>
              <w:rPr>
                <w:rFonts w:ascii="Times New Roman" w:eastAsia="Times New Roman" w:hAnsi="Times New Roman" w:cs="Times New Roman"/>
              </w:rPr>
              <w:t xml:space="preserve"> /</w:t>
            </w:r>
          </w:p>
          <w:p w:rsidR="008B62A2" w:rsidRDefault="008B62A2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2" w:type="dxa"/>
          </w:tcPr>
          <w:p w:rsidR="008B62A2" w:rsidRDefault="00360E21" w:rsidP="00360E2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Управление Федеральной службы по надзору в сфере защиты прав потребителей и благополучия человека по Вологодской области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(Управление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Роспотребнадзора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по Вологодской области)</w:t>
            </w:r>
          </w:p>
          <w:p w:rsidR="008B62A2" w:rsidRDefault="00360E21" w:rsidP="00360E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160012, г. Вологда, ул. Яшина, 1-а</w:t>
            </w:r>
          </w:p>
          <w:p w:rsidR="008B62A2" w:rsidRDefault="00360E21" w:rsidP="00360E21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тел/факс 75-15-68 </w:t>
            </w:r>
          </w:p>
          <w:p w:rsidR="008B62A2" w:rsidRDefault="00360E21" w:rsidP="00360E21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т. 75-50-90 – бухгалтерия</w:t>
            </w:r>
          </w:p>
          <w:p w:rsidR="008B62A2" w:rsidRDefault="00360E21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03301787600 УФК по Вологодской области</w:t>
            </w:r>
          </w:p>
          <w:p w:rsidR="008B62A2" w:rsidRDefault="00360E21" w:rsidP="00360E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Расчетный счет входящий в состав единого казначейского счета (ЕКС) </w:t>
            </w:r>
          </w:p>
          <w:p w:rsidR="008B62A2" w:rsidRDefault="00360E21" w:rsidP="00360E21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401028107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45370000024                                    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казначейский счет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03211643000000013208              </w:t>
            </w:r>
          </w:p>
          <w:p w:rsidR="008B62A2" w:rsidRDefault="00360E21" w:rsidP="00360E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ОКЦ № 1 ВВГУ БАНКА РОССИИ// УФК по Нижегородской области, г. Нижний Новгород               </w:t>
            </w:r>
            <w:r>
              <w:rPr>
                <w:rFonts w:ascii="Times New Roman" w:eastAsia="Times New Roman" w:hAnsi="Times New Roman" w:cs="Times New Roman"/>
                <w:b/>
              </w:rPr>
              <w:t>БИК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ТОФК </w:t>
            </w:r>
            <w:r>
              <w:rPr>
                <w:rFonts w:ascii="Times New Roman" w:eastAsia="Times New Roman" w:hAnsi="Times New Roman" w:cs="Times New Roman"/>
              </w:rPr>
              <w:t>012202102</w:t>
            </w:r>
          </w:p>
          <w:p w:rsidR="008B62A2" w:rsidRDefault="008B62A2" w:rsidP="00360E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B62A2" w:rsidRDefault="00360E21" w:rsidP="00360E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ИНН</w:t>
            </w:r>
            <w:r>
              <w:rPr>
                <w:rFonts w:ascii="Times New Roman" w:eastAsia="Times New Roman" w:hAnsi="Times New Roman" w:cs="Times New Roman"/>
              </w:rPr>
              <w:t xml:space="preserve"> 3525147418   </w:t>
            </w:r>
            <w:r>
              <w:rPr>
                <w:rFonts w:ascii="Times New Roman" w:eastAsia="Times New Roman" w:hAnsi="Times New Roman" w:cs="Times New Roman"/>
                <w:b/>
              </w:rPr>
              <w:t>КПП</w:t>
            </w:r>
            <w:r>
              <w:rPr>
                <w:rFonts w:ascii="Times New Roman" w:eastAsia="Times New Roman" w:hAnsi="Times New Roman" w:cs="Times New Roman"/>
              </w:rPr>
              <w:t xml:space="preserve"> 352501001</w:t>
            </w:r>
          </w:p>
          <w:p w:rsidR="008B62A2" w:rsidRDefault="00360E21" w:rsidP="00360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ОГРНЮЛ 1053500015580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ОКПО/ОКОНХ 75131381</w:t>
            </w:r>
          </w:p>
          <w:p w:rsidR="008B62A2" w:rsidRDefault="008B62A2" w:rsidP="00360E21">
            <w:pPr>
              <w:tabs>
                <w:tab w:val="left" w:pos="4999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B62A2" w:rsidRDefault="00360E21" w:rsidP="00360E21">
            <w:pPr>
              <w:tabs>
                <w:tab w:val="left" w:pos="499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</w:p>
          <w:p w:rsidR="00360E21" w:rsidRDefault="00360E21" w:rsidP="00360E21">
            <w:pPr>
              <w:tabs>
                <w:tab w:val="left" w:pos="499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bookmarkStart w:id="2" w:name="_GoBack"/>
            <w:bookmarkEnd w:id="2"/>
          </w:p>
          <w:p w:rsidR="008B62A2" w:rsidRDefault="008B62A2" w:rsidP="00360E21">
            <w:pPr>
              <w:tabs>
                <w:tab w:val="left" w:pos="4999"/>
              </w:tabs>
              <w:spacing w:after="0" w:line="240" w:lineRule="auto"/>
              <w:ind w:left="175"/>
              <w:rPr>
                <w:rFonts w:ascii="Times New Roman" w:hAnsi="Times New Roman" w:cs="Times New Roman"/>
              </w:rPr>
            </w:pPr>
          </w:p>
          <w:p w:rsidR="008B62A2" w:rsidRDefault="00360E21" w:rsidP="00360E21">
            <w:pPr>
              <w:tabs>
                <w:tab w:val="left" w:pos="4999"/>
              </w:tabs>
              <w:spacing w:after="0" w:line="240" w:lineRule="auto"/>
              <w:ind w:left="175" w:hanging="17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М.П.__________________/А.П.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Посаженников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</w:p>
          <w:p w:rsidR="008B62A2" w:rsidRDefault="008B62A2" w:rsidP="00360E21">
            <w:pPr>
              <w:tabs>
                <w:tab w:val="left" w:pos="4999"/>
              </w:tabs>
              <w:spacing w:after="0" w:line="240" w:lineRule="auto"/>
              <w:ind w:left="175" w:hanging="175"/>
              <w:rPr>
                <w:rFonts w:ascii="Times New Roman" w:hAnsi="Times New Roman" w:cs="Times New Roman"/>
              </w:rPr>
            </w:pPr>
          </w:p>
        </w:tc>
      </w:tr>
    </w:tbl>
    <w:p w:rsidR="008B62A2" w:rsidRDefault="008B62A2" w:rsidP="00360E21">
      <w:pPr>
        <w:spacing w:after="0" w:line="240" w:lineRule="auto"/>
        <w:rPr>
          <w:rFonts w:ascii="Times New Roman" w:hAnsi="Times New Roman" w:cs="Times New Roman"/>
        </w:rPr>
      </w:pPr>
    </w:p>
    <w:p w:rsidR="008B62A2" w:rsidRDefault="008B62A2" w:rsidP="00360E21">
      <w:pPr>
        <w:spacing w:after="0" w:line="240" w:lineRule="auto"/>
        <w:rPr>
          <w:rFonts w:ascii="Times New Roman" w:hAnsi="Times New Roman" w:cs="Times New Roman"/>
        </w:rPr>
      </w:pPr>
    </w:p>
    <w:p w:rsidR="008B62A2" w:rsidRDefault="008B62A2" w:rsidP="00360E21">
      <w:pPr>
        <w:spacing w:after="0" w:line="240" w:lineRule="auto"/>
        <w:rPr>
          <w:rFonts w:ascii="Times New Roman" w:hAnsi="Times New Roman" w:cs="Times New Roman"/>
        </w:rPr>
      </w:pPr>
    </w:p>
    <w:p w:rsidR="008B62A2" w:rsidRDefault="008B62A2" w:rsidP="00360E21">
      <w:pPr>
        <w:spacing w:after="0" w:line="240" w:lineRule="auto"/>
        <w:rPr>
          <w:rFonts w:ascii="Times New Roman" w:hAnsi="Times New Roman" w:cs="Times New Roman"/>
        </w:rPr>
      </w:pPr>
    </w:p>
    <w:p w:rsidR="008B62A2" w:rsidRDefault="008B62A2">
      <w:pPr>
        <w:rPr>
          <w:rFonts w:ascii="Times New Roman" w:hAnsi="Times New Roman" w:cs="Times New Roman"/>
        </w:rPr>
      </w:pPr>
    </w:p>
    <w:p w:rsidR="008B62A2" w:rsidRDefault="008B62A2">
      <w:pPr>
        <w:rPr>
          <w:rFonts w:ascii="Times New Roman" w:hAnsi="Times New Roman" w:cs="Times New Roman"/>
        </w:rPr>
      </w:pPr>
    </w:p>
    <w:p w:rsidR="008B62A2" w:rsidRDefault="008B62A2">
      <w:pPr>
        <w:rPr>
          <w:rFonts w:ascii="Times New Roman" w:hAnsi="Times New Roman" w:cs="Times New Roman"/>
        </w:rPr>
      </w:pPr>
    </w:p>
    <w:p w:rsidR="008B62A2" w:rsidRDefault="008B62A2">
      <w:pPr>
        <w:rPr>
          <w:rFonts w:ascii="Times New Roman" w:hAnsi="Times New Roman" w:cs="Times New Roman"/>
        </w:rPr>
      </w:pPr>
    </w:p>
    <w:p w:rsidR="008B62A2" w:rsidRDefault="00360E21">
      <w:pPr>
        <w:ind w:left="3540" w:firstLine="708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 1</w:t>
      </w:r>
    </w:p>
    <w:p w:rsidR="008B62A2" w:rsidRDefault="00360E21">
      <w:pPr>
        <w:ind w:left="3540" w:firstLine="708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Контракту от _________________</w:t>
      </w:r>
    </w:p>
    <w:p w:rsidR="008B62A2" w:rsidRDefault="00360E21">
      <w:pPr>
        <w:widowControl w:val="0"/>
        <w:spacing w:before="12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t>Техническое задание</w:t>
      </w:r>
    </w:p>
    <w:p w:rsidR="008B62A2" w:rsidRDefault="00360E21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Замок </w:t>
      </w:r>
      <w:r>
        <w:rPr>
          <w:rFonts w:ascii="Times New Roman" w:eastAsia="Times New Roman" w:hAnsi="Times New Roman" w:cs="Times New Roman"/>
          <w:b/>
          <w:bCs/>
        </w:rPr>
        <w:t>ʺ</w:t>
      </w:r>
      <w:r>
        <w:rPr>
          <w:rFonts w:ascii="Times New Roman" w:eastAsia="Times New Roman" w:hAnsi="Times New Roman" w:cs="Times New Roman"/>
          <w:b/>
          <w:bCs/>
        </w:rPr>
        <w:t>ПРО-САМ</w:t>
      </w:r>
      <w:r>
        <w:rPr>
          <w:rFonts w:ascii="Times New Roman" w:eastAsia="Times New Roman" w:hAnsi="Times New Roman" w:cs="Times New Roman"/>
          <w:b/>
          <w:bCs/>
        </w:rPr>
        <w:t>ʺ</w:t>
      </w:r>
      <w:r>
        <w:rPr>
          <w:rFonts w:ascii="Times New Roman" w:eastAsia="Times New Roman" w:hAnsi="Times New Roman" w:cs="Times New Roman"/>
          <w:b/>
          <w:bCs/>
        </w:rPr>
        <w:t xml:space="preserve"> накладной ЗНД1А/серый/</w:t>
      </w:r>
    </w:p>
    <w:p w:rsidR="008B62A2" w:rsidRDefault="00360E21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Технические характеристики: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91817"/>
        </w:rPr>
      </w:pPr>
      <w:r>
        <w:rPr>
          <w:rFonts w:ascii="Times New Roman" w:eastAsia="Times New Roman" w:hAnsi="Times New Roman" w:cs="Times New Roman"/>
          <w:color w:val="191817"/>
          <w:lang w:eastAsia="ru-RU"/>
        </w:rPr>
        <w:t xml:space="preserve">Бренд - </w:t>
      </w:r>
      <w:proofErr w:type="spellStart"/>
      <w:r>
        <w:rPr>
          <w:rFonts w:ascii="Times New Roman" w:eastAsia="Times New Roman" w:hAnsi="Times New Roman" w:cs="Times New Roman"/>
          <w:color w:val="191817"/>
          <w:lang w:eastAsia="ru-RU"/>
        </w:rPr>
        <w:t>ПроСам</w:t>
      </w:r>
      <w:proofErr w:type="spellEnd"/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91817"/>
        </w:rPr>
      </w:pPr>
      <w:r>
        <w:rPr>
          <w:rFonts w:ascii="Times New Roman" w:eastAsia="Times New Roman" w:hAnsi="Times New Roman" w:cs="Times New Roman"/>
          <w:color w:val="191817"/>
          <w:lang w:eastAsia="ru-RU"/>
        </w:rPr>
        <w:t>Цвет товара - серый муар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91817"/>
        </w:rPr>
      </w:pPr>
      <w:r>
        <w:rPr>
          <w:rFonts w:ascii="Times New Roman" w:eastAsia="Times New Roman" w:hAnsi="Times New Roman" w:cs="Times New Roman"/>
          <w:color w:val="191817"/>
          <w:lang w:eastAsia="ru-RU"/>
        </w:rPr>
        <w:t>Тип механизма - ригельный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91817"/>
        </w:rPr>
      </w:pPr>
      <w:r>
        <w:rPr>
          <w:rFonts w:ascii="Times New Roman" w:eastAsia="Times New Roman" w:hAnsi="Times New Roman" w:cs="Times New Roman"/>
          <w:color w:val="191817"/>
          <w:lang w:eastAsia="ru-RU"/>
        </w:rPr>
        <w:t>Способ отпирания изнутри - ручка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91817"/>
        </w:rPr>
      </w:pPr>
      <w:r>
        <w:rPr>
          <w:rFonts w:ascii="Times New Roman" w:eastAsia="Times New Roman" w:hAnsi="Times New Roman" w:cs="Times New Roman"/>
          <w:color w:val="191817"/>
          <w:lang w:eastAsia="ru-RU"/>
        </w:rPr>
        <w:t>Количество ригелей - 2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91817"/>
        </w:rPr>
      </w:pPr>
      <w:r>
        <w:rPr>
          <w:rFonts w:ascii="Times New Roman" w:eastAsia="Times New Roman" w:hAnsi="Times New Roman" w:cs="Times New Roman"/>
          <w:color w:val="191817"/>
          <w:lang w:eastAsia="ru-RU"/>
        </w:rPr>
        <w:t xml:space="preserve">Материал корпуса - </w:t>
      </w:r>
      <w:proofErr w:type="spellStart"/>
      <w:r>
        <w:rPr>
          <w:rFonts w:ascii="Times New Roman" w:eastAsia="Times New Roman" w:hAnsi="Times New Roman" w:cs="Times New Roman"/>
          <w:color w:val="191817"/>
          <w:lang w:eastAsia="ru-RU"/>
        </w:rPr>
        <w:t>cталь</w:t>
      </w:r>
      <w:proofErr w:type="spellEnd"/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91817"/>
        </w:rPr>
      </w:pPr>
      <w:r>
        <w:rPr>
          <w:rFonts w:ascii="Times New Roman" w:eastAsia="Times New Roman" w:hAnsi="Times New Roman" w:cs="Times New Roman"/>
          <w:color w:val="191817"/>
          <w:lang w:eastAsia="ru-RU"/>
        </w:rPr>
        <w:t>Количество ключей - 5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91817"/>
        </w:rPr>
      </w:pPr>
      <w:r>
        <w:rPr>
          <w:rFonts w:ascii="Times New Roman" w:eastAsia="Times New Roman" w:hAnsi="Times New Roman" w:cs="Times New Roman"/>
          <w:color w:val="191817"/>
          <w:lang w:eastAsia="ru-RU"/>
        </w:rPr>
        <w:t>Удаление ключевого отверстия - 50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91817"/>
        </w:rPr>
      </w:pPr>
      <w:r>
        <w:rPr>
          <w:rFonts w:ascii="Times New Roman" w:eastAsia="Times New Roman" w:hAnsi="Times New Roman" w:cs="Times New Roman"/>
          <w:color w:val="191817"/>
          <w:lang w:eastAsia="ru-RU"/>
        </w:rPr>
        <w:t>Вес - 615 г</w:t>
      </w:r>
    </w:p>
    <w:p w:rsidR="008B62A2" w:rsidRDefault="00360E2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</w:rPr>
        <w:t>Количество - 1 штука.</w:t>
      </w:r>
    </w:p>
    <w:p w:rsidR="008B62A2" w:rsidRDefault="008B62A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:rsidR="008B62A2" w:rsidRDefault="00360E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2. </w:t>
      </w:r>
      <w:r>
        <w:rPr>
          <w:rFonts w:ascii="Times New Roman" w:eastAsia="Times New Roman" w:hAnsi="Times New Roman" w:cs="Times New Roman"/>
          <w:b/>
          <w:bCs/>
        </w:rPr>
        <w:t>Замок Булат врезной ЗВ4-1.03.05 НОМОС/золото</w:t>
      </w:r>
    </w:p>
    <w:p w:rsidR="008B62A2" w:rsidRDefault="00360E21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Технические характеристики: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 замка - врезной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Назначение - для деревянных/металлических дверей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 безопасности - </w:t>
      </w:r>
      <w:hyperlink r:id="rId9" w:tooltip="https://www.vseinstrumenti.ru/tag-page/vreznye-zamki-2-klassa-61408/" w:history="1">
        <w:r>
          <w:rPr>
            <w:rStyle w:val="afc"/>
            <w:rFonts w:ascii="Times New Roman" w:hAnsi="Times New Roman" w:cs="Times New Roman"/>
          </w:rPr>
          <w:t>2</w:t>
        </w:r>
      </w:hyperlink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Направление открывания двери - левое/правое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Комплектация - </w:t>
      </w:r>
      <w:hyperlink r:id="rId10" w:tooltip="https://www.vseinstrumenti.ru/tag-page/vreznye-zamki-v-sbore-61384/" w:history="1">
        <w:r>
          <w:rPr>
            <w:rStyle w:val="afc"/>
            <w:rFonts w:ascii="Times New Roman" w:hAnsi="Times New Roman" w:cs="Times New Roman"/>
          </w:rPr>
          <w:t>в сборе</w:t>
        </w:r>
      </w:hyperlink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 механизма секретности - цилиндровый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Тип запирания - </w:t>
      </w:r>
      <w:hyperlink r:id="rId11" w:tooltip="https://www.vseinstrumenti.ru/tag-page/tsilindrovye-zamki-bez-avtomaticheskogo-zapiraniya-1549789/" w:history="1">
        <w:r>
          <w:rPr>
            <w:rStyle w:val="afc"/>
            <w:rFonts w:ascii="Times New Roman" w:hAnsi="Times New Roman" w:cs="Times New Roman"/>
          </w:rPr>
          <w:t>не автоматическое</w:t>
        </w:r>
      </w:hyperlink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Тип ключа - </w:t>
      </w:r>
      <w:hyperlink r:id="rId12" w:tooltip="https://www.vseinstrumenti.ru/tag-page/zamki-s-perforirovannym-klyuchom-19746/" w:history="1">
        <w:r>
          <w:rPr>
            <w:rStyle w:val="afc"/>
            <w:rFonts w:ascii="Times New Roman" w:hAnsi="Times New Roman" w:cs="Times New Roman"/>
          </w:rPr>
          <w:t>перфорированный</w:t>
        </w:r>
      </w:hyperlink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Количество ключей - </w:t>
      </w:r>
      <w:hyperlink r:id="rId13" w:tooltip="https://www.vseinstrumenti.ru/tag-page/zamki-s-5-klyuchami-19751/" w:history="1">
        <w:r>
          <w:rPr>
            <w:rStyle w:val="afc"/>
            <w:rFonts w:ascii="Times New Roman" w:hAnsi="Times New Roman" w:cs="Times New Roman"/>
          </w:rPr>
          <w:t xml:space="preserve">5 </w:t>
        </w:r>
        <w:proofErr w:type="spellStart"/>
        <w:r>
          <w:rPr>
            <w:rStyle w:val="afc"/>
            <w:rFonts w:ascii="Times New Roman" w:hAnsi="Times New Roman" w:cs="Times New Roman"/>
          </w:rPr>
          <w:t>шт</w:t>
        </w:r>
        <w:proofErr w:type="spellEnd"/>
      </w:hyperlink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Межосевое расстояние - </w:t>
      </w:r>
      <w:hyperlink r:id="rId14" w:tooltip="https://www.vseinstrumenti.ru/tag-page/vreznye-zamki-s-mezhosevym-rasstoyaniem-85-mm-11282/" w:history="1">
        <w:r>
          <w:rPr>
            <w:rStyle w:val="afc"/>
            <w:rFonts w:ascii="Times New Roman" w:hAnsi="Times New Roman" w:cs="Times New Roman"/>
          </w:rPr>
          <w:t>85 мм</w:t>
        </w:r>
      </w:hyperlink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ригеля - прямоугольник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Количество ригелей - </w:t>
      </w:r>
      <w:hyperlink r:id="rId15" w:tooltip="https://www.vseinstrumenti.ru/tag-page/vreznye-zamki-s-1-rigelem-12002/" w:history="1">
        <w:r>
          <w:rPr>
            <w:rStyle w:val="afc"/>
            <w:rFonts w:ascii="Times New Roman" w:hAnsi="Times New Roman" w:cs="Times New Roman"/>
          </w:rPr>
          <w:t xml:space="preserve">1 </w:t>
        </w:r>
        <w:proofErr w:type="spellStart"/>
        <w:r>
          <w:rPr>
            <w:rStyle w:val="afc"/>
            <w:rFonts w:ascii="Times New Roman" w:hAnsi="Times New Roman" w:cs="Times New Roman"/>
          </w:rPr>
          <w:t>шт</w:t>
        </w:r>
        <w:proofErr w:type="spellEnd"/>
      </w:hyperlink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Цвет лицевой планки -</w:t>
      </w:r>
      <w:r>
        <w:rPr>
          <w:rFonts w:ascii="Times New Roman" w:hAnsi="Times New Roman" w:cs="Times New Roman"/>
        </w:rPr>
        <w:t xml:space="preserve"> </w:t>
      </w:r>
      <w:hyperlink r:id="rId16" w:tooltip="https://www.vseinstrumenti.ru/tag-page/tsilindrovye-zamki-tsvet-zoloto-1549801/" w:history="1">
        <w:r>
          <w:rPr>
            <w:rStyle w:val="afc"/>
            <w:rFonts w:ascii="Times New Roman" w:hAnsi="Times New Roman" w:cs="Times New Roman"/>
          </w:rPr>
          <w:t>золото</w:t>
        </w:r>
      </w:hyperlink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защелкой - </w:t>
      </w:r>
      <w:hyperlink r:id="rId17" w:tooltip="https://www.vseinstrumenti.ru/tag-page/vreznoj-zamok-s-zaschelkoj-11271/" w:history="1">
        <w:r>
          <w:rPr>
            <w:rStyle w:val="afc"/>
            <w:rFonts w:ascii="Times New Roman" w:hAnsi="Times New Roman" w:cs="Times New Roman"/>
          </w:rPr>
          <w:t>да</w:t>
        </w:r>
      </w:hyperlink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Кодовый - нет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Ручки в комплекте - </w:t>
      </w:r>
      <w:hyperlink r:id="rId18" w:tooltip="https://www.vseinstrumenti.ru/tag-page/vreznye-zamki-s-ruchkoj-11272/" w:history="1">
        <w:r>
          <w:rPr>
            <w:rStyle w:val="afc"/>
            <w:rFonts w:ascii="Times New Roman" w:hAnsi="Times New Roman" w:cs="Times New Roman"/>
          </w:rPr>
          <w:t>да</w:t>
        </w:r>
      </w:hyperlink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Отверстие под ручку - да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Ответная планка - да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Уличный - </w:t>
      </w:r>
      <w:hyperlink r:id="rId19" w:tooltip="https://www.vseinstrumenti.ru/tag-page/zamki-ulichnye-2289467/" w:history="1">
        <w:r>
          <w:rPr>
            <w:rStyle w:val="afc"/>
            <w:rFonts w:ascii="Times New Roman" w:hAnsi="Times New Roman" w:cs="Times New Roman"/>
          </w:rPr>
          <w:t>да</w:t>
        </w:r>
      </w:hyperlink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Антивандальный - нет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Сейфовый - нет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Двухсистемный</w:t>
      </w:r>
      <w:proofErr w:type="spellEnd"/>
      <w:r>
        <w:rPr>
          <w:rFonts w:ascii="Times New Roman" w:hAnsi="Times New Roman" w:cs="Times New Roman"/>
        </w:rPr>
        <w:t xml:space="preserve"> - нет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Влагозащищенный - нет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Морозоустойчивость - да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Противопожарный - нет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Длина - 62 мм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Высота - </w:t>
      </w:r>
      <w:hyperlink r:id="rId20" w:tooltip="https://www.vseinstrumenti.ru/tag-page/vreznye-zamki-vysotoj-240-mm-2130519/" w:history="1">
        <w:r>
          <w:rPr>
            <w:rStyle w:val="afc"/>
            <w:rFonts w:ascii="Times New Roman" w:hAnsi="Times New Roman" w:cs="Times New Roman"/>
          </w:rPr>
          <w:t>240 мм</w:t>
        </w:r>
      </w:hyperlink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Удаление ключевого отверстия (</w:t>
      </w:r>
      <w:proofErr w:type="spellStart"/>
      <w:r>
        <w:rPr>
          <w:rFonts w:ascii="Times New Roman" w:hAnsi="Times New Roman" w:cs="Times New Roman"/>
        </w:rPr>
        <w:t>Backset</w:t>
      </w:r>
      <w:proofErr w:type="spellEnd"/>
      <w:r>
        <w:rPr>
          <w:rFonts w:ascii="Times New Roman" w:hAnsi="Times New Roman" w:cs="Times New Roman"/>
        </w:rPr>
        <w:t xml:space="preserve">) - </w:t>
      </w:r>
      <w:hyperlink r:id="rId21" w:tooltip="https://www.vseinstrumenti.ru/tag-page/vreznye-zamki-udalenie-klyuchevogo-otverstiya-backset-45-mm-2130555/" w:history="1">
        <w:r>
          <w:rPr>
            <w:rStyle w:val="afc"/>
            <w:rFonts w:ascii="Times New Roman" w:hAnsi="Times New Roman" w:cs="Times New Roman"/>
          </w:rPr>
          <w:t>45 мм</w:t>
        </w:r>
      </w:hyperlink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магнитной защелкой - нет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вертушкой - нет</w:t>
      </w:r>
    </w:p>
    <w:p w:rsidR="008B62A2" w:rsidRDefault="00360E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Выл</w:t>
      </w:r>
      <w:r>
        <w:rPr>
          <w:rFonts w:ascii="Times New Roman" w:hAnsi="Times New Roman" w:cs="Times New Roman"/>
        </w:rPr>
        <w:t>ет ригеля - 20 мм</w:t>
      </w:r>
    </w:p>
    <w:p w:rsidR="008B62A2" w:rsidRDefault="00360E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Количество - 2 штуки.</w:t>
      </w:r>
    </w:p>
    <w:p w:rsidR="008B62A2" w:rsidRDefault="008B62A2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3. </w:t>
      </w:r>
      <w:r>
        <w:rPr>
          <w:rFonts w:ascii="Times New Roman" w:eastAsia="Times New Roman" w:hAnsi="Times New Roman" w:cs="Times New Roman"/>
          <w:b/>
          <w:bCs/>
        </w:rPr>
        <w:t xml:space="preserve">Цилиндровый механизм </w:t>
      </w:r>
      <w:r>
        <w:rPr>
          <w:rFonts w:ascii="Times New Roman" w:eastAsia="Times New Roman" w:hAnsi="Times New Roman" w:cs="Times New Roman"/>
          <w:b/>
          <w:bCs/>
        </w:rPr>
        <w:t>ʺ</w:t>
      </w:r>
      <w:r>
        <w:rPr>
          <w:rFonts w:ascii="Times New Roman" w:eastAsia="Times New Roman" w:hAnsi="Times New Roman" w:cs="Times New Roman"/>
          <w:b/>
          <w:bCs/>
        </w:rPr>
        <w:t>Апекс</w:t>
      </w:r>
      <w:r>
        <w:rPr>
          <w:rFonts w:ascii="Times New Roman" w:eastAsia="Times New Roman" w:hAnsi="Times New Roman" w:cs="Times New Roman"/>
          <w:b/>
          <w:bCs/>
        </w:rPr>
        <w:t>ʺ SC-60-G</w:t>
      </w:r>
    </w:p>
    <w:p w:rsidR="008B62A2" w:rsidRDefault="00360E21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Технические характеристики: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Бренд - APECS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Цвет товара - латунь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Тип - цилиндровый механизм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Назначение - Врезной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Материал - латунь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Конструкция цилиндра - двусторонний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Способ запирания - ключ-ключ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Тип цилиндра - Ключ – Ключ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Механизм постоянного ключа - нет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Типоразмер цилиндра - 30/30 мм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Длина - 60 мм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Тип ключа - Английский ключ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Количество ключей в комплекте - 3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Возможность перекодировки - нет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Количество комбинаций - </w:t>
      </w:r>
      <w:r>
        <w:rPr>
          <w:rFonts w:ascii="Times New Roman" w:eastAsia="Times New Roman" w:hAnsi="Times New Roman" w:cs="Times New Roman"/>
        </w:rPr>
        <w:t>45000</w:t>
      </w:r>
    </w:p>
    <w:p w:rsidR="008B62A2" w:rsidRDefault="00360E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Гарантийный срок - 1 год</w:t>
      </w:r>
    </w:p>
    <w:p w:rsidR="008B62A2" w:rsidRDefault="00360E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Количество - 5 штук.</w:t>
      </w:r>
    </w:p>
    <w:p w:rsidR="008B62A2" w:rsidRDefault="008B62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:rsidR="008B62A2" w:rsidRDefault="00360E21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color w:val="1C212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4. В</w:t>
      </w:r>
      <w:r>
        <w:rPr>
          <w:rFonts w:ascii="Times New Roman" w:eastAsia="Times New Roman" w:hAnsi="Times New Roman" w:cs="Times New Roman"/>
          <w:b/>
          <w:bCs/>
          <w:color w:val="1C2126"/>
          <w:lang w:eastAsia="ru-RU"/>
        </w:rPr>
        <w:t>резной замок VETTORE никель 7-72/55/8</w:t>
      </w:r>
    </w:p>
    <w:p w:rsidR="008B62A2" w:rsidRDefault="00360E21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Технические характеристики: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Тип замка - врезной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Назначение - для деревянных/металлических дверей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Класс безопасности - 1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Направление открывания двери -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левое/правое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Комплектация - корпус, ответная планка, крепеж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Тип механизма секретности - цилиндровый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Тип запирания - </w:t>
      </w:r>
      <w:hyperlink r:id="rId22" w:tooltip="https://www.vseinstrumenti.ru/tag-page/tsilindrovye-zamki-bez-avtomaticheskogo-zapiraniya-1549789/" w:history="1">
        <w:r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не автоматическое</w:t>
        </w:r>
      </w:hyperlink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Количество ключей - нет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шт</w:t>
      </w:r>
      <w:proofErr w:type="spellEnd"/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Межосевое расстояние - </w:t>
      </w:r>
      <w:hyperlink r:id="rId23" w:tooltip="https://www.vseinstrumenti.ru/tag-page/vreznye-zamki-s-mezhosevym-rasstoyaniem-72-mm-11280/" w:history="1">
        <w:r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72 мм</w:t>
        </w:r>
      </w:hyperlink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Форма ригеля - прямоугольник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Количество ригелей - </w:t>
      </w:r>
      <w:hyperlink r:id="rId24" w:tooltip="https://www.vseinstrumenti.ru/tag-page/vreznye-zamki-s-1-rigelem-12002/" w:history="1">
        <w:r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 xml:space="preserve">1 </w:t>
        </w:r>
        <w:proofErr w:type="spellStart"/>
        <w:r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шт</w:t>
        </w:r>
        <w:proofErr w:type="spellEnd"/>
      </w:hyperlink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Цвет лицевой планки - </w:t>
      </w:r>
      <w:hyperlink r:id="rId25" w:tooltip="https://www.vseinstrumenti.ru/tag-page/tsilindrovye-zamki-tsvet-nikel-1549825/" w:history="1">
        <w:r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никель</w:t>
        </w:r>
      </w:hyperlink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 защелкой - </w:t>
      </w:r>
      <w:hyperlink r:id="rId26" w:tooltip="https://www.vseinstrumenti.ru/tag-page/vreznoj-zamok-s-zaschelkoj-11271/" w:history="1">
        <w:r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да</w:t>
        </w:r>
      </w:hyperlink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Кодовый - нет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Ручки в комплекте - нет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Отверстие под ручку - да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Ответная планка - да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Уличный - </w:t>
      </w:r>
      <w:hyperlink r:id="rId27" w:tooltip="https://www.vseinstrumenti.ru/tag-page/zamki-ulichnye-2289467/" w:history="1">
        <w:r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да</w:t>
        </w:r>
      </w:hyperlink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Антивандальный - нет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Сейфовый - нет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Двухсистемный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нет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Влагозащищенный - нет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Морозоустойчивость - нет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Противопожарный - нет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Длина - 79 мм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Ширина - 23 мм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Высота - 230 мм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Удаление ключевого отверстия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Backset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 - </w:t>
      </w:r>
      <w:hyperlink r:id="rId28" w:tooltip="https://www.vseinstrumenti.ru/tag-page/vreznye-zamki-udalenie-klyuchevogo-otverstiya-backset-55-mm-2130567/" w:history="1">
        <w:r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55 мм</w:t>
        </w:r>
      </w:hyperlink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С магнитной защелкой - нет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С вертушкой - нет</w:t>
      </w:r>
    </w:p>
    <w:p w:rsidR="008B62A2" w:rsidRDefault="00360E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Вылет ригеля - 23 мм</w:t>
      </w:r>
    </w:p>
    <w:p w:rsidR="008B62A2" w:rsidRDefault="00360E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Количество - 3 штуки.</w:t>
      </w:r>
    </w:p>
    <w:p w:rsidR="008B62A2" w:rsidRDefault="008B62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:rsidR="008B62A2" w:rsidRDefault="008B62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:rsidR="008B62A2" w:rsidRDefault="00360E2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lang w:eastAsia="ru-RU"/>
        </w:rPr>
        <w:t>5. Т</w:t>
      </w:r>
      <w:r>
        <w:rPr>
          <w:rFonts w:ascii="Times New Roman" w:eastAsia="Times New Roman" w:hAnsi="Times New Roman" w:cs="Times New Roman"/>
          <w:b/>
          <w:lang w:eastAsia="ru-RU"/>
        </w:rPr>
        <w:t>ребования к качеству поставляемого товара:</w:t>
      </w:r>
    </w:p>
    <w:p w:rsidR="008B62A2" w:rsidRDefault="00360E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5.1. </w:t>
      </w:r>
      <w:r>
        <w:rPr>
          <w:rFonts w:ascii="Times New Roman" w:eastAsia="Times New Roman" w:hAnsi="Times New Roman" w:cs="Times New Roman"/>
        </w:rPr>
        <w:t xml:space="preserve">В соответствии с п. 7 ч. 1 ст. 33 Закона № 44-ФЗ </w:t>
      </w:r>
      <w:r>
        <w:rPr>
          <w:rFonts w:ascii="Times New Roman" w:eastAsia="Times New Roman" w:hAnsi="Times New Roman" w:cs="Times New Roman"/>
        </w:rPr>
        <w:t>Поставщик гарантирует, что поставляемый Товар является новым (товаром, который не был в употреблении, в том числе который не был восстановлен, у которого не была осуществлена замена составных частей, не были восстановлены потребительские свойства) и соотве</w:t>
      </w:r>
      <w:r>
        <w:rPr>
          <w:rFonts w:ascii="Times New Roman" w:eastAsia="Times New Roman" w:hAnsi="Times New Roman" w:cs="Times New Roman"/>
        </w:rPr>
        <w:t xml:space="preserve">тствует требованиям, установленным Контрактом. </w:t>
      </w:r>
    </w:p>
    <w:p w:rsidR="008B62A2" w:rsidRDefault="00360E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5.2. Поставляемый товар при использовании его в работе не должен оказывать вредного воздействия на окружающую среду. Должен быть безопасен для человека. Соответствовать требованиям государственных стандартов,</w:t>
      </w:r>
      <w:r>
        <w:rPr>
          <w:rFonts w:ascii="Times New Roman" w:eastAsia="Times New Roman" w:hAnsi="Times New Roman" w:cs="Times New Roman"/>
        </w:rPr>
        <w:t xml:space="preserve"> действующих на территории РФ.</w:t>
      </w:r>
    </w:p>
    <w:p w:rsidR="008B62A2" w:rsidRDefault="00360E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Поставляемый Товар должен соответствовать действующим в РФ стандартам, техническим регламентам, санитарным и фитосанитарным нормам.</w:t>
      </w:r>
    </w:p>
    <w:p w:rsidR="008B62A2" w:rsidRDefault="00360E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5.3. Товар должен быть поставлен в упаковке завода-изготовителя, позволяющей транспортировать</w:t>
      </w:r>
      <w:r>
        <w:rPr>
          <w:rFonts w:ascii="Times New Roman" w:eastAsia="Times New Roman" w:hAnsi="Times New Roman" w:cs="Times New Roman"/>
        </w:rPr>
        <w:t xml:space="preserve">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 без повреждений, без нарушения защитных способов от несан</w:t>
      </w:r>
      <w:r>
        <w:rPr>
          <w:rFonts w:ascii="Times New Roman" w:eastAsia="Times New Roman" w:hAnsi="Times New Roman" w:cs="Times New Roman"/>
        </w:rPr>
        <w:t>кционированного вскрытия, предусмотренных производителем.</w:t>
      </w:r>
    </w:p>
    <w:p w:rsidR="008B62A2" w:rsidRDefault="00360E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5.4. Поставляемые товары не должны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</w:t>
      </w:r>
      <w:r>
        <w:rPr>
          <w:rFonts w:ascii="Times New Roman" w:eastAsia="Times New Roman" w:hAnsi="Times New Roman" w:cs="Times New Roman"/>
        </w:rPr>
        <w:t>щика, при соблюдении Заказчиком правил хранения и/или использования поставляемых товаров.</w:t>
      </w:r>
    </w:p>
    <w:p w:rsidR="008B62A2" w:rsidRDefault="008B62A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B62A2" w:rsidRDefault="00360E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ru-RU"/>
        </w:rPr>
        <w:t>6. Требования к сроку и (или) объему предоставления гарантий качества товара:</w:t>
      </w:r>
    </w:p>
    <w:p w:rsidR="008B62A2" w:rsidRDefault="00360E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6.1. </w:t>
      </w:r>
      <w:r>
        <w:rPr>
          <w:rFonts w:ascii="Times New Roman" w:eastAsia="Times New Roman" w:hAnsi="Times New Roman" w:cs="Times New Roman"/>
          <w:color w:val="000000" w:themeColor="text1"/>
          <w:highlight w:val="white"/>
        </w:rPr>
        <w:t>Гарантия продавца на товар должна соответствовать гарантии производителя</w:t>
      </w:r>
      <w:r>
        <w:rPr>
          <w:rFonts w:ascii="Times New Roman" w:eastAsia="Times New Roman" w:hAnsi="Times New Roman" w:cs="Times New Roman"/>
          <w:color w:val="000000" w:themeColor="text1"/>
        </w:rPr>
        <w:t>. Все рабо</w:t>
      </w:r>
      <w:r>
        <w:rPr>
          <w:rFonts w:ascii="Times New Roman" w:eastAsia="Times New Roman" w:hAnsi="Times New Roman" w:cs="Times New Roman"/>
          <w:color w:val="000000" w:themeColor="text1"/>
        </w:rPr>
        <w:t>ты по гарантийному обслуживанию, в том числе доставка товара, проводятся за счет Поставщика.</w:t>
      </w:r>
    </w:p>
    <w:p w:rsidR="008B62A2" w:rsidRDefault="008B62A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B62A2" w:rsidRDefault="00360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7. Условия поставки:</w:t>
      </w:r>
    </w:p>
    <w:p w:rsidR="008B62A2" w:rsidRDefault="00360E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7.1. </w:t>
      </w:r>
      <w:r>
        <w:rPr>
          <w:rFonts w:ascii="Times New Roman" w:eastAsia="Times New Roman" w:hAnsi="Times New Roman" w:cs="Times New Roman"/>
          <w:bCs/>
          <w:iCs/>
          <w:lang w:eastAsia="ru-RU" w:bidi="ru-RU"/>
        </w:rPr>
        <w:t>Поставщик самостоятельно доставляет Товар Заказчику по адресу: Вологодская область, г. Вологда, ул. Яшина 1а (далее - место доставки). П</w:t>
      </w:r>
      <w:r>
        <w:rPr>
          <w:rFonts w:ascii="Times New Roman" w:eastAsia="Times New Roman" w:hAnsi="Times New Roman" w:cs="Times New Roman"/>
          <w:bCs/>
          <w:iCs/>
          <w:lang w:eastAsia="ru-RU" w:bidi="ru-RU"/>
        </w:rPr>
        <w:t>оставка осуществляется по рабочим дням с пн. по чт. с 9:00 до 17:00 часов, в пт. с 9:00 до 15:00 часов, Поставщик уведомляет Заказчика не позднее, чем за 1 (один) день до планируемой даты поставки Товара о готовности поставить Товар по телефону: 8 (8172) 7</w:t>
      </w:r>
      <w:r>
        <w:rPr>
          <w:rFonts w:ascii="Times New Roman" w:eastAsia="Times New Roman" w:hAnsi="Times New Roman" w:cs="Times New Roman"/>
          <w:bCs/>
          <w:iCs/>
          <w:lang w:eastAsia="ru-RU" w:bidi="ru-RU"/>
        </w:rPr>
        <w:t xml:space="preserve">5-95-09. </w:t>
      </w:r>
    </w:p>
    <w:p w:rsidR="008B62A2" w:rsidRDefault="008B62A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8B62A2" w:rsidRDefault="008B62A2">
      <w:pPr>
        <w:rPr>
          <w:rFonts w:ascii="Times New Roman" w:hAnsi="Times New Roman" w:cs="Times New Roman"/>
        </w:rPr>
      </w:pPr>
    </w:p>
    <w:p w:rsidR="008B62A2" w:rsidRDefault="008B62A2">
      <w:pPr>
        <w:rPr>
          <w:rFonts w:ascii="Times New Roman" w:hAnsi="Times New Roman" w:cs="Times New Roman"/>
        </w:rPr>
      </w:pPr>
    </w:p>
    <w:p w:rsidR="008B62A2" w:rsidRDefault="008B62A2">
      <w:pPr>
        <w:rPr>
          <w:rFonts w:ascii="Times New Roman" w:hAnsi="Times New Roman" w:cs="Times New Roman"/>
        </w:rPr>
      </w:pPr>
    </w:p>
    <w:sectPr w:rsidR="008B62A2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2A2" w:rsidRDefault="00360E21">
      <w:pPr>
        <w:spacing w:after="0" w:line="240" w:lineRule="auto"/>
      </w:pPr>
      <w:r>
        <w:separator/>
      </w:r>
    </w:p>
  </w:endnote>
  <w:endnote w:type="continuationSeparator" w:id="0">
    <w:p w:rsidR="008B62A2" w:rsidRDefault="00360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2A2" w:rsidRDefault="00360E21">
      <w:pPr>
        <w:spacing w:after="0" w:line="240" w:lineRule="auto"/>
      </w:pPr>
      <w:r>
        <w:separator/>
      </w:r>
    </w:p>
  </w:footnote>
  <w:footnote w:type="continuationSeparator" w:id="0">
    <w:p w:rsidR="008B62A2" w:rsidRDefault="00360E21">
      <w:pPr>
        <w:spacing w:after="0" w:line="240" w:lineRule="auto"/>
      </w:pPr>
      <w:r>
        <w:continuationSeparator/>
      </w:r>
    </w:p>
  </w:footnote>
  <w:footnote w:id="1">
    <w:p w:rsidR="008B62A2" w:rsidRDefault="00360E21">
      <w:pPr>
        <w:pStyle w:val="af9"/>
        <w:ind w:firstLine="709"/>
        <w:jc w:val="both"/>
      </w:pPr>
      <w:r>
        <w:rPr>
          <w:rStyle w:val="afb"/>
        </w:rPr>
        <w:footnoteRef/>
      </w:r>
      <w:r>
        <w:t>Правил</w:t>
      </w:r>
      <w:r>
        <w:t>а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</w:t>
      </w:r>
      <w:r>
        <w:t>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</w:t>
      </w:r>
      <w:r>
        <w:t>а Российской Федерации от 15 мая 2017 г. № 57 0 и признании утратившим силу постановления Правительства Российской Федерации от 25 ноября 2013 г. № 1063, утвержденные постановлением Правительства Российской Федерации от 30.08.2017 № 1042 (далее – Правила).</w:t>
      </w:r>
    </w:p>
  </w:footnote>
  <w:footnote w:id="2">
    <w:p w:rsidR="008B62A2" w:rsidRDefault="00360E21">
      <w:pPr>
        <w:pStyle w:val="ConsPlusNormal"/>
        <w:jc w:val="both"/>
      </w:pPr>
      <w:r>
        <w:rPr>
          <w:rStyle w:val="afb"/>
        </w:rPr>
        <w:footnoteRef/>
      </w:r>
      <w:r>
        <w:rPr>
          <w:rFonts w:ascii="Times New Roman" w:hAnsi="Times New Roman" w:cs="Times New Roman"/>
        </w:rPr>
        <w:t xml:space="preserve"> Штраф устанавливается контрактом в порядке:</w:t>
      </w:r>
    </w:p>
    <w:p w:rsidR="008B62A2" w:rsidRDefault="00360E2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1000 рублей, если цена контракта не превышает 3 млн. рублей (включительно);</w:t>
      </w:r>
    </w:p>
    <w:p w:rsidR="008B62A2" w:rsidRDefault="00360E2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5000 рублей, если цена контракта составляет от 3 млн. рублей до 50 млн. рублей (включительно).</w:t>
      </w:r>
    </w:p>
  </w:footnote>
  <w:footnote w:id="3">
    <w:p w:rsidR="008B62A2" w:rsidRDefault="00360E21">
      <w:pPr>
        <w:pStyle w:val="af9"/>
        <w:ind w:firstLine="709"/>
      </w:pPr>
      <w:r>
        <w:rPr>
          <w:rStyle w:val="afb"/>
        </w:rPr>
        <w:footnoteRef/>
      </w:r>
      <w:r>
        <w:t xml:space="preserve"> Штраф устанавливается контракт</w:t>
      </w:r>
      <w:r>
        <w:t>ом в порядке:</w:t>
      </w:r>
    </w:p>
    <w:p w:rsidR="008B62A2" w:rsidRDefault="00360E21">
      <w:pPr>
        <w:pStyle w:val="af9"/>
        <w:ind w:firstLine="709"/>
      </w:pPr>
      <w:r>
        <w:t>а) 10 процентов цены контракта в случае, если цена контракта не превышает 3 млн. рублей;</w:t>
      </w:r>
    </w:p>
    <w:p w:rsidR="008B62A2" w:rsidRDefault="00360E21">
      <w:pPr>
        <w:pStyle w:val="af9"/>
        <w:ind w:firstLine="709"/>
      </w:pPr>
      <w:r>
        <w:t>б) 5 процентов цены контракта в случае, если цена контракта составляет от 3 млн. рублей до 50 млн. рублей (включительно).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56D1"/>
    <w:multiLevelType w:val="hybridMultilevel"/>
    <w:tmpl w:val="96D60F90"/>
    <w:lvl w:ilvl="0" w:tplc="58E492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E23CDB12">
      <w:start w:val="1"/>
      <w:numFmt w:val="lowerLetter"/>
      <w:lvlText w:val="%2."/>
      <w:lvlJc w:val="left"/>
      <w:pPr>
        <w:ind w:left="1440" w:hanging="360"/>
      </w:pPr>
    </w:lvl>
    <w:lvl w:ilvl="2" w:tplc="FA566CD0">
      <w:start w:val="1"/>
      <w:numFmt w:val="lowerRoman"/>
      <w:lvlText w:val="%3."/>
      <w:lvlJc w:val="right"/>
      <w:pPr>
        <w:ind w:left="2160" w:hanging="180"/>
      </w:pPr>
    </w:lvl>
    <w:lvl w:ilvl="3" w:tplc="D91CC9C4">
      <w:start w:val="1"/>
      <w:numFmt w:val="decimal"/>
      <w:lvlText w:val="%4."/>
      <w:lvlJc w:val="left"/>
      <w:pPr>
        <w:ind w:left="2880" w:hanging="360"/>
      </w:pPr>
    </w:lvl>
    <w:lvl w:ilvl="4" w:tplc="155CABB6">
      <w:start w:val="1"/>
      <w:numFmt w:val="lowerLetter"/>
      <w:lvlText w:val="%5."/>
      <w:lvlJc w:val="left"/>
      <w:pPr>
        <w:ind w:left="3600" w:hanging="360"/>
      </w:pPr>
    </w:lvl>
    <w:lvl w:ilvl="5" w:tplc="F7F4F6D6">
      <w:start w:val="1"/>
      <w:numFmt w:val="lowerRoman"/>
      <w:lvlText w:val="%6."/>
      <w:lvlJc w:val="right"/>
      <w:pPr>
        <w:ind w:left="4320" w:hanging="180"/>
      </w:pPr>
    </w:lvl>
    <w:lvl w:ilvl="6" w:tplc="FF285EB8">
      <w:start w:val="1"/>
      <w:numFmt w:val="decimal"/>
      <w:lvlText w:val="%7."/>
      <w:lvlJc w:val="left"/>
      <w:pPr>
        <w:ind w:left="5040" w:hanging="360"/>
      </w:pPr>
    </w:lvl>
    <w:lvl w:ilvl="7" w:tplc="14FC698E">
      <w:start w:val="1"/>
      <w:numFmt w:val="lowerLetter"/>
      <w:lvlText w:val="%8."/>
      <w:lvlJc w:val="left"/>
      <w:pPr>
        <w:ind w:left="5760" w:hanging="360"/>
      </w:pPr>
    </w:lvl>
    <w:lvl w:ilvl="8" w:tplc="02E2F3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524E9"/>
    <w:multiLevelType w:val="hybridMultilevel"/>
    <w:tmpl w:val="90963D8A"/>
    <w:lvl w:ilvl="0" w:tplc="445E4400">
      <w:start w:val="1"/>
      <w:numFmt w:val="decimal"/>
      <w:lvlText w:val="%1."/>
      <w:lvlJc w:val="left"/>
      <w:pPr>
        <w:ind w:left="709" w:hanging="360"/>
      </w:pPr>
    </w:lvl>
    <w:lvl w:ilvl="1" w:tplc="0616F546">
      <w:start w:val="1"/>
      <w:numFmt w:val="lowerLetter"/>
      <w:lvlText w:val="%2."/>
      <w:lvlJc w:val="left"/>
      <w:pPr>
        <w:ind w:left="1429" w:hanging="360"/>
      </w:pPr>
    </w:lvl>
    <w:lvl w:ilvl="2" w:tplc="478A04F2">
      <w:start w:val="1"/>
      <w:numFmt w:val="lowerRoman"/>
      <w:lvlText w:val="%3."/>
      <w:lvlJc w:val="right"/>
      <w:pPr>
        <w:ind w:left="2149" w:hanging="180"/>
      </w:pPr>
    </w:lvl>
    <w:lvl w:ilvl="3" w:tplc="2EEA4A76">
      <w:start w:val="1"/>
      <w:numFmt w:val="decimal"/>
      <w:lvlText w:val="%4."/>
      <w:lvlJc w:val="left"/>
      <w:pPr>
        <w:ind w:left="2869" w:hanging="360"/>
      </w:pPr>
    </w:lvl>
    <w:lvl w:ilvl="4" w:tplc="E6027E22">
      <w:start w:val="1"/>
      <w:numFmt w:val="lowerLetter"/>
      <w:lvlText w:val="%5."/>
      <w:lvlJc w:val="left"/>
      <w:pPr>
        <w:ind w:left="3589" w:hanging="360"/>
      </w:pPr>
    </w:lvl>
    <w:lvl w:ilvl="5" w:tplc="3CB2E316">
      <w:start w:val="1"/>
      <w:numFmt w:val="lowerRoman"/>
      <w:lvlText w:val="%6."/>
      <w:lvlJc w:val="right"/>
      <w:pPr>
        <w:ind w:left="4309" w:hanging="180"/>
      </w:pPr>
    </w:lvl>
    <w:lvl w:ilvl="6" w:tplc="5F6E5734">
      <w:start w:val="1"/>
      <w:numFmt w:val="decimal"/>
      <w:lvlText w:val="%7."/>
      <w:lvlJc w:val="left"/>
      <w:pPr>
        <w:ind w:left="5029" w:hanging="360"/>
      </w:pPr>
    </w:lvl>
    <w:lvl w:ilvl="7" w:tplc="FE5E092E">
      <w:start w:val="1"/>
      <w:numFmt w:val="lowerLetter"/>
      <w:lvlText w:val="%8."/>
      <w:lvlJc w:val="left"/>
      <w:pPr>
        <w:ind w:left="5749" w:hanging="360"/>
      </w:pPr>
    </w:lvl>
    <w:lvl w:ilvl="8" w:tplc="8C4258C6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1B3F7437"/>
    <w:multiLevelType w:val="hybridMultilevel"/>
    <w:tmpl w:val="4C389456"/>
    <w:lvl w:ilvl="0" w:tplc="4B5EE1A2">
      <w:start w:val="1"/>
      <w:numFmt w:val="decimal"/>
      <w:lvlText w:val="%1."/>
      <w:lvlJc w:val="left"/>
      <w:pPr>
        <w:ind w:left="709" w:hanging="360"/>
      </w:pPr>
      <w:rPr>
        <w:b/>
        <w:sz w:val="22"/>
      </w:rPr>
    </w:lvl>
    <w:lvl w:ilvl="1" w:tplc="8E888430">
      <w:start w:val="1"/>
      <w:numFmt w:val="lowerLetter"/>
      <w:lvlText w:val="%2."/>
      <w:lvlJc w:val="left"/>
      <w:pPr>
        <w:ind w:left="1429" w:hanging="360"/>
      </w:pPr>
    </w:lvl>
    <w:lvl w:ilvl="2" w:tplc="C7E67F74">
      <w:start w:val="1"/>
      <w:numFmt w:val="lowerRoman"/>
      <w:lvlText w:val="%3."/>
      <w:lvlJc w:val="right"/>
      <w:pPr>
        <w:ind w:left="2149" w:hanging="180"/>
      </w:pPr>
    </w:lvl>
    <w:lvl w:ilvl="3" w:tplc="1380761E">
      <w:start w:val="1"/>
      <w:numFmt w:val="decimal"/>
      <w:lvlText w:val="%4."/>
      <w:lvlJc w:val="left"/>
      <w:pPr>
        <w:ind w:left="2869" w:hanging="360"/>
      </w:pPr>
    </w:lvl>
    <w:lvl w:ilvl="4" w:tplc="DCD2EDAC">
      <w:start w:val="1"/>
      <w:numFmt w:val="lowerLetter"/>
      <w:lvlText w:val="%5."/>
      <w:lvlJc w:val="left"/>
      <w:pPr>
        <w:ind w:left="3589" w:hanging="360"/>
      </w:pPr>
    </w:lvl>
    <w:lvl w:ilvl="5" w:tplc="83A49C4E">
      <w:start w:val="1"/>
      <w:numFmt w:val="lowerRoman"/>
      <w:lvlText w:val="%6."/>
      <w:lvlJc w:val="right"/>
      <w:pPr>
        <w:ind w:left="4309" w:hanging="180"/>
      </w:pPr>
    </w:lvl>
    <w:lvl w:ilvl="6" w:tplc="FFD05984">
      <w:start w:val="1"/>
      <w:numFmt w:val="decimal"/>
      <w:lvlText w:val="%7."/>
      <w:lvlJc w:val="left"/>
      <w:pPr>
        <w:ind w:left="5029" w:hanging="360"/>
      </w:pPr>
    </w:lvl>
    <w:lvl w:ilvl="7" w:tplc="AADC449E">
      <w:start w:val="1"/>
      <w:numFmt w:val="lowerLetter"/>
      <w:lvlText w:val="%8."/>
      <w:lvlJc w:val="left"/>
      <w:pPr>
        <w:ind w:left="5749" w:hanging="360"/>
      </w:pPr>
    </w:lvl>
    <w:lvl w:ilvl="8" w:tplc="F746BBB4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1B983A7C"/>
    <w:multiLevelType w:val="hybridMultilevel"/>
    <w:tmpl w:val="B87AA806"/>
    <w:lvl w:ilvl="0" w:tplc="875A2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965334">
      <w:start w:val="1"/>
      <w:numFmt w:val="lowerLetter"/>
      <w:lvlText w:val="%2."/>
      <w:lvlJc w:val="left"/>
      <w:pPr>
        <w:ind w:left="1440" w:hanging="360"/>
      </w:pPr>
    </w:lvl>
    <w:lvl w:ilvl="2" w:tplc="78363C12">
      <w:start w:val="1"/>
      <w:numFmt w:val="lowerRoman"/>
      <w:lvlText w:val="%3."/>
      <w:lvlJc w:val="right"/>
      <w:pPr>
        <w:ind w:left="2160" w:hanging="180"/>
      </w:pPr>
    </w:lvl>
    <w:lvl w:ilvl="3" w:tplc="C9C4E40C">
      <w:start w:val="1"/>
      <w:numFmt w:val="decimal"/>
      <w:lvlText w:val="%4."/>
      <w:lvlJc w:val="left"/>
      <w:pPr>
        <w:ind w:left="2880" w:hanging="360"/>
      </w:pPr>
    </w:lvl>
    <w:lvl w:ilvl="4" w:tplc="5BC2A008">
      <w:start w:val="1"/>
      <w:numFmt w:val="lowerLetter"/>
      <w:lvlText w:val="%5."/>
      <w:lvlJc w:val="left"/>
      <w:pPr>
        <w:ind w:left="3600" w:hanging="360"/>
      </w:pPr>
    </w:lvl>
    <w:lvl w:ilvl="5" w:tplc="BCE64B5A">
      <w:start w:val="1"/>
      <w:numFmt w:val="lowerRoman"/>
      <w:lvlText w:val="%6."/>
      <w:lvlJc w:val="right"/>
      <w:pPr>
        <w:ind w:left="4320" w:hanging="180"/>
      </w:pPr>
    </w:lvl>
    <w:lvl w:ilvl="6" w:tplc="322C2C60">
      <w:start w:val="1"/>
      <w:numFmt w:val="decimal"/>
      <w:lvlText w:val="%7."/>
      <w:lvlJc w:val="left"/>
      <w:pPr>
        <w:ind w:left="5040" w:hanging="360"/>
      </w:pPr>
    </w:lvl>
    <w:lvl w:ilvl="7" w:tplc="EA22CC00">
      <w:start w:val="1"/>
      <w:numFmt w:val="lowerLetter"/>
      <w:lvlText w:val="%8."/>
      <w:lvlJc w:val="left"/>
      <w:pPr>
        <w:ind w:left="5760" w:hanging="360"/>
      </w:pPr>
    </w:lvl>
    <w:lvl w:ilvl="8" w:tplc="A738BCF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E0141"/>
    <w:multiLevelType w:val="hybridMultilevel"/>
    <w:tmpl w:val="80D02CC6"/>
    <w:lvl w:ilvl="0" w:tplc="F5E4CD7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E120D5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A1BE9C1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A1E2FB7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388B63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FDEFBE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91F044D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0145BA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EFCAB52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 w15:restartNumberingAfterBreak="0">
    <w:nsid w:val="1FBC32CB"/>
    <w:multiLevelType w:val="hybridMultilevel"/>
    <w:tmpl w:val="B2782592"/>
    <w:lvl w:ilvl="0" w:tplc="BDA4D44C">
      <w:start w:val="1"/>
      <w:numFmt w:val="decimal"/>
      <w:lvlText w:val="%1."/>
      <w:lvlJc w:val="left"/>
      <w:pPr>
        <w:ind w:left="1276" w:hanging="360"/>
      </w:pPr>
    </w:lvl>
    <w:lvl w:ilvl="1" w:tplc="27DEE488">
      <w:start w:val="1"/>
      <w:numFmt w:val="lowerLetter"/>
      <w:lvlText w:val="%2."/>
      <w:lvlJc w:val="left"/>
      <w:pPr>
        <w:ind w:left="1996" w:hanging="360"/>
      </w:pPr>
    </w:lvl>
    <w:lvl w:ilvl="2" w:tplc="DAB0328C">
      <w:start w:val="1"/>
      <w:numFmt w:val="lowerRoman"/>
      <w:lvlText w:val="%3."/>
      <w:lvlJc w:val="right"/>
      <w:pPr>
        <w:ind w:left="2716" w:hanging="180"/>
      </w:pPr>
    </w:lvl>
    <w:lvl w:ilvl="3" w:tplc="ADA40344">
      <w:start w:val="1"/>
      <w:numFmt w:val="decimal"/>
      <w:lvlText w:val="%4."/>
      <w:lvlJc w:val="left"/>
      <w:pPr>
        <w:ind w:left="3436" w:hanging="360"/>
      </w:pPr>
    </w:lvl>
    <w:lvl w:ilvl="4" w:tplc="B5EEEDE6">
      <w:start w:val="1"/>
      <w:numFmt w:val="lowerLetter"/>
      <w:lvlText w:val="%5."/>
      <w:lvlJc w:val="left"/>
      <w:pPr>
        <w:ind w:left="4156" w:hanging="360"/>
      </w:pPr>
    </w:lvl>
    <w:lvl w:ilvl="5" w:tplc="410858D2">
      <w:start w:val="1"/>
      <w:numFmt w:val="lowerRoman"/>
      <w:lvlText w:val="%6."/>
      <w:lvlJc w:val="right"/>
      <w:pPr>
        <w:ind w:left="4876" w:hanging="180"/>
      </w:pPr>
    </w:lvl>
    <w:lvl w:ilvl="6" w:tplc="D70C67B6">
      <w:start w:val="1"/>
      <w:numFmt w:val="decimal"/>
      <w:lvlText w:val="%7."/>
      <w:lvlJc w:val="left"/>
      <w:pPr>
        <w:ind w:left="5596" w:hanging="360"/>
      </w:pPr>
    </w:lvl>
    <w:lvl w:ilvl="7" w:tplc="3934E892">
      <w:start w:val="1"/>
      <w:numFmt w:val="lowerLetter"/>
      <w:lvlText w:val="%8."/>
      <w:lvlJc w:val="left"/>
      <w:pPr>
        <w:ind w:left="6316" w:hanging="360"/>
      </w:pPr>
    </w:lvl>
    <w:lvl w:ilvl="8" w:tplc="B5D6779C">
      <w:start w:val="1"/>
      <w:numFmt w:val="lowerRoman"/>
      <w:lvlText w:val="%9."/>
      <w:lvlJc w:val="right"/>
      <w:pPr>
        <w:ind w:left="7036" w:hanging="180"/>
      </w:pPr>
    </w:lvl>
  </w:abstractNum>
  <w:abstractNum w:abstractNumId="6" w15:restartNumberingAfterBreak="0">
    <w:nsid w:val="1FD314AD"/>
    <w:multiLevelType w:val="hybridMultilevel"/>
    <w:tmpl w:val="CF6CE922"/>
    <w:lvl w:ilvl="0" w:tplc="3CFE3FA2">
      <w:start w:val="1"/>
      <w:numFmt w:val="decimal"/>
      <w:lvlText w:val="%1."/>
      <w:lvlJc w:val="left"/>
      <w:pPr>
        <w:ind w:left="1276" w:hanging="360"/>
      </w:pPr>
      <w:rPr>
        <w:b/>
      </w:rPr>
    </w:lvl>
    <w:lvl w:ilvl="1" w:tplc="9D6824A2">
      <w:start w:val="1"/>
      <w:numFmt w:val="lowerLetter"/>
      <w:lvlText w:val="%2."/>
      <w:lvlJc w:val="left"/>
      <w:pPr>
        <w:ind w:left="1996" w:hanging="360"/>
      </w:pPr>
    </w:lvl>
    <w:lvl w:ilvl="2" w:tplc="A5402D48">
      <w:start w:val="1"/>
      <w:numFmt w:val="lowerRoman"/>
      <w:lvlText w:val="%3."/>
      <w:lvlJc w:val="right"/>
      <w:pPr>
        <w:ind w:left="2716" w:hanging="180"/>
      </w:pPr>
    </w:lvl>
    <w:lvl w:ilvl="3" w:tplc="9AF889FA">
      <w:start w:val="1"/>
      <w:numFmt w:val="decimal"/>
      <w:lvlText w:val="%4."/>
      <w:lvlJc w:val="left"/>
      <w:pPr>
        <w:ind w:left="3436" w:hanging="360"/>
      </w:pPr>
    </w:lvl>
    <w:lvl w:ilvl="4" w:tplc="A2BEBB9A">
      <w:start w:val="1"/>
      <w:numFmt w:val="lowerLetter"/>
      <w:lvlText w:val="%5."/>
      <w:lvlJc w:val="left"/>
      <w:pPr>
        <w:ind w:left="4156" w:hanging="360"/>
      </w:pPr>
    </w:lvl>
    <w:lvl w:ilvl="5" w:tplc="8E028F6A">
      <w:start w:val="1"/>
      <w:numFmt w:val="lowerRoman"/>
      <w:lvlText w:val="%6."/>
      <w:lvlJc w:val="right"/>
      <w:pPr>
        <w:ind w:left="4876" w:hanging="180"/>
      </w:pPr>
    </w:lvl>
    <w:lvl w:ilvl="6" w:tplc="4E70795A">
      <w:start w:val="1"/>
      <w:numFmt w:val="decimal"/>
      <w:lvlText w:val="%7."/>
      <w:lvlJc w:val="left"/>
      <w:pPr>
        <w:ind w:left="5596" w:hanging="360"/>
      </w:pPr>
    </w:lvl>
    <w:lvl w:ilvl="7" w:tplc="CE4243AA">
      <w:start w:val="1"/>
      <w:numFmt w:val="lowerLetter"/>
      <w:lvlText w:val="%8."/>
      <w:lvlJc w:val="left"/>
      <w:pPr>
        <w:ind w:left="6316" w:hanging="360"/>
      </w:pPr>
    </w:lvl>
    <w:lvl w:ilvl="8" w:tplc="1C8A32DA">
      <w:start w:val="1"/>
      <w:numFmt w:val="lowerRoman"/>
      <w:lvlText w:val="%9."/>
      <w:lvlJc w:val="right"/>
      <w:pPr>
        <w:ind w:left="7036" w:hanging="180"/>
      </w:pPr>
    </w:lvl>
  </w:abstractNum>
  <w:abstractNum w:abstractNumId="7" w15:restartNumberingAfterBreak="0">
    <w:nsid w:val="30B67A9A"/>
    <w:multiLevelType w:val="multilevel"/>
    <w:tmpl w:val="E4009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DC1588E"/>
    <w:multiLevelType w:val="hybridMultilevel"/>
    <w:tmpl w:val="00809E70"/>
    <w:lvl w:ilvl="0" w:tplc="D43EC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0825E2">
      <w:start w:val="1"/>
      <w:numFmt w:val="lowerLetter"/>
      <w:lvlText w:val="%2."/>
      <w:lvlJc w:val="left"/>
      <w:pPr>
        <w:ind w:left="1440" w:hanging="360"/>
      </w:pPr>
    </w:lvl>
    <w:lvl w:ilvl="2" w:tplc="C6DA531C">
      <w:start w:val="1"/>
      <w:numFmt w:val="lowerRoman"/>
      <w:lvlText w:val="%3."/>
      <w:lvlJc w:val="right"/>
      <w:pPr>
        <w:ind w:left="2160" w:hanging="180"/>
      </w:pPr>
    </w:lvl>
    <w:lvl w:ilvl="3" w:tplc="E458A030">
      <w:start w:val="1"/>
      <w:numFmt w:val="decimal"/>
      <w:lvlText w:val="%4."/>
      <w:lvlJc w:val="left"/>
      <w:pPr>
        <w:ind w:left="2880" w:hanging="360"/>
      </w:pPr>
    </w:lvl>
    <w:lvl w:ilvl="4" w:tplc="BD700ACC">
      <w:start w:val="1"/>
      <w:numFmt w:val="lowerLetter"/>
      <w:lvlText w:val="%5."/>
      <w:lvlJc w:val="left"/>
      <w:pPr>
        <w:ind w:left="3600" w:hanging="360"/>
      </w:pPr>
    </w:lvl>
    <w:lvl w:ilvl="5" w:tplc="7CECDB88">
      <w:start w:val="1"/>
      <w:numFmt w:val="lowerRoman"/>
      <w:lvlText w:val="%6."/>
      <w:lvlJc w:val="right"/>
      <w:pPr>
        <w:ind w:left="4320" w:hanging="180"/>
      </w:pPr>
    </w:lvl>
    <w:lvl w:ilvl="6" w:tplc="AD9CC592">
      <w:start w:val="1"/>
      <w:numFmt w:val="decimal"/>
      <w:lvlText w:val="%7."/>
      <w:lvlJc w:val="left"/>
      <w:pPr>
        <w:ind w:left="5040" w:hanging="360"/>
      </w:pPr>
    </w:lvl>
    <w:lvl w:ilvl="7" w:tplc="F8626B30">
      <w:start w:val="1"/>
      <w:numFmt w:val="lowerLetter"/>
      <w:lvlText w:val="%8."/>
      <w:lvlJc w:val="left"/>
      <w:pPr>
        <w:ind w:left="5760" w:hanging="360"/>
      </w:pPr>
    </w:lvl>
    <w:lvl w:ilvl="8" w:tplc="72CEB9E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C33F2"/>
    <w:multiLevelType w:val="multilevel"/>
    <w:tmpl w:val="F70C42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96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BE13DD"/>
    <w:multiLevelType w:val="hybridMultilevel"/>
    <w:tmpl w:val="7694A71A"/>
    <w:lvl w:ilvl="0" w:tplc="10CCA1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7ADB0A">
      <w:start w:val="1"/>
      <w:numFmt w:val="lowerLetter"/>
      <w:lvlText w:val="%2."/>
      <w:lvlJc w:val="left"/>
      <w:pPr>
        <w:ind w:left="1440" w:hanging="360"/>
      </w:pPr>
    </w:lvl>
    <w:lvl w:ilvl="2" w:tplc="8EAE1304">
      <w:start w:val="1"/>
      <w:numFmt w:val="lowerRoman"/>
      <w:lvlText w:val="%3."/>
      <w:lvlJc w:val="right"/>
      <w:pPr>
        <w:ind w:left="2160" w:hanging="180"/>
      </w:pPr>
    </w:lvl>
    <w:lvl w:ilvl="3" w:tplc="C2641C66">
      <w:start w:val="1"/>
      <w:numFmt w:val="decimal"/>
      <w:lvlText w:val="%4."/>
      <w:lvlJc w:val="left"/>
      <w:pPr>
        <w:ind w:left="2880" w:hanging="360"/>
      </w:pPr>
    </w:lvl>
    <w:lvl w:ilvl="4" w:tplc="D81E8430">
      <w:start w:val="1"/>
      <w:numFmt w:val="lowerLetter"/>
      <w:lvlText w:val="%5."/>
      <w:lvlJc w:val="left"/>
      <w:pPr>
        <w:ind w:left="3600" w:hanging="360"/>
      </w:pPr>
    </w:lvl>
    <w:lvl w:ilvl="5" w:tplc="8F342180">
      <w:start w:val="1"/>
      <w:numFmt w:val="lowerRoman"/>
      <w:lvlText w:val="%6."/>
      <w:lvlJc w:val="right"/>
      <w:pPr>
        <w:ind w:left="4320" w:hanging="180"/>
      </w:pPr>
    </w:lvl>
    <w:lvl w:ilvl="6" w:tplc="7B140A1C">
      <w:start w:val="1"/>
      <w:numFmt w:val="decimal"/>
      <w:lvlText w:val="%7."/>
      <w:lvlJc w:val="left"/>
      <w:pPr>
        <w:ind w:left="5040" w:hanging="360"/>
      </w:pPr>
    </w:lvl>
    <w:lvl w:ilvl="7" w:tplc="471C8694">
      <w:start w:val="1"/>
      <w:numFmt w:val="lowerLetter"/>
      <w:lvlText w:val="%8."/>
      <w:lvlJc w:val="left"/>
      <w:pPr>
        <w:ind w:left="5760" w:hanging="360"/>
      </w:pPr>
    </w:lvl>
    <w:lvl w:ilvl="8" w:tplc="44C000C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97A8C"/>
    <w:multiLevelType w:val="hybridMultilevel"/>
    <w:tmpl w:val="5B984738"/>
    <w:lvl w:ilvl="0" w:tplc="82A6845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18"/>
      </w:rPr>
    </w:lvl>
    <w:lvl w:ilvl="1" w:tplc="0A6E9F2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18"/>
      </w:rPr>
    </w:lvl>
    <w:lvl w:ilvl="2" w:tplc="9264929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18"/>
      </w:rPr>
    </w:lvl>
    <w:lvl w:ilvl="3" w:tplc="9EA838D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18"/>
      </w:rPr>
    </w:lvl>
    <w:lvl w:ilvl="4" w:tplc="D70EBDC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18"/>
      </w:rPr>
    </w:lvl>
    <w:lvl w:ilvl="5" w:tplc="5DE238F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18"/>
      </w:rPr>
    </w:lvl>
    <w:lvl w:ilvl="6" w:tplc="64A6A9C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18"/>
      </w:rPr>
    </w:lvl>
    <w:lvl w:ilvl="7" w:tplc="2BBC2B3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18"/>
      </w:rPr>
    </w:lvl>
    <w:lvl w:ilvl="8" w:tplc="1D7689E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18"/>
      </w:rPr>
    </w:lvl>
  </w:abstractNum>
  <w:abstractNum w:abstractNumId="12" w15:restartNumberingAfterBreak="0">
    <w:nsid w:val="6EB268FB"/>
    <w:multiLevelType w:val="hybridMultilevel"/>
    <w:tmpl w:val="47CA93F4"/>
    <w:lvl w:ilvl="0" w:tplc="8E501D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EA7632">
      <w:start w:val="1"/>
      <w:numFmt w:val="lowerLetter"/>
      <w:lvlText w:val="%2."/>
      <w:lvlJc w:val="left"/>
      <w:pPr>
        <w:ind w:left="1440" w:hanging="360"/>
      </w:pPr>
    </w:lvl>
    <w:lvl w:ilvl="2" w:tplc="E2764398">
      <w:start w:val="1"/>
      <w:numFmt w:val="lowerRoman"/>
      <w:lvlText w:val="%3."/>
      <w:lvlJc w:val="right"/>
      <w:pPr>
        <w:ind w:left="2160" w:hanging="180"/>
      </w:pPr>
    </w:lvl>
    <w:lvl w:ilvl="3" w:tplc="8C1A380A">
      <w:start w:val="1"/>
      <w:numFmt w:val="decimal"/>
      <w:lvlText w:val="%4."/>
      <w:lvlJc w:val="left"/>
      <w:pPr>
        <w:ind w:left="2880" w:hanging="360"/>
      </w:pPr>
    </w:lvl>
    <w:lvl w:ilvl="4" w:tplc="5EB494C8">
      <w:start w:val="1"/>
      <w:numFmt w:val="lowerLetter"/>
      <w:lvlText w:val="%5."/>
      <w:lvlJc w:val="left"/>
      <w:pPr>
        <w:ind w:left="3600" w:hanging="360"/>
      </w:pPr>
    </w:lvl>
    <w:lvl w:ilvl="5" w:tplc="50A093B4">
      <w:start w:val="1"/>
      <w:numFmt w:val="lowerRoman"/>
      <w:lvlText w:val="%6."/>
      <w:lvlJc w:val="right"/>
      <w:pPr>
        <w:ind w:left="4320" w:hanging="180"/>
      </w:pPr>
    </w:lvl>
    <w:lvl w:ilvl="6" w:tplc="DBA02C5E">
      <w:start w:val="1"/>
      <w:numFmt w:val="decimal"/>
      <w:lvlText w:val="%7."/>
      <w:lvlJc w:val="left"/>
      <w:pPr>
        <w:ind w:left="5040" w:hanging="360"/>
      </w:pPr>
    </w:lvl>
    <w:lvl w:ilvl="7" w:tplc="745EB0C0">
      <w:start w:val="1"/>
      <w:numFmt w:val="lowerLetter"/>
      <w:lvlText w:val="%8."/>
      <w:lvlJc w:val="left"/>
      <w:pPr>
        <w:ind w:left="5760" w:hanging="360"/>
      </w:pPr>
    </w:lvl>
    <w:lvl w:ilvl="8" w:tplc="35FC4E0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D944D7"/>
    <w:multiLevelType w:val="hybridMultilevel"/>
    <w:tmpl w:val="4BFC956C"/>
    <w:lvl w:ilvl="0" w:tplc="D47C581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DEE6B0E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CA6405D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5A06F34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7BAC8F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31E2134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1CFA278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7E047C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889EC03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0"/>
  </w:num>
  <w:num w:numId="5">
    <w:abstractNumId w:val="12"/>
  </w:num>
  <w:num w:numId="6">
    <w:abstractNumId w:val="8"/>
  </w:num>
  <w:num w:numId="7">
    <w:abstractNumId w:val="10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13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2A2"/>
    <w:rsid w:val="00360E21"/>
    <w:rsid w:val="008B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F74BB"/>
  <w15:docId w15:val="{F7955952-28B0-4136-B379-C2C9C563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Body Text Indent"/>
    <w:basedOn w:val="a"/>
    <w:link w:val="af6"/>
    <w:uiPriority w:val="99"/>
    <w:unhideWhenUsed/>
    <w:pPr>
      <w:spacing w:after="120" w:line="276" w:lineRule="auto"/>
      <w:ind w:left="283"/>
    </w:pPr>
    <w:rPr>
      <w:rFonts w:ascii="Calibri" w:eastAsia="Calibri" w:hAnsi="Calibri" w:cs="Calibri"/>
    </w:rPr>
  </w:style>
  <w:style w:type="character" w:customStyle="1" w:styleId="af6">
    <w:name w:val="Основной текст с отступом Знак"/>
    <w:basedOn w:val="a0"/>
    <w:link w:val="af5"/>
    <w:uiPriority w:val="99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13">
    <w:name w:val="Без интервала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7">
    <w:name w:val="Body Text"/>
    <w:basedOn w:val="a"/>
    <w:link w:val="af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Основной текст Знак"/>
    <w:basedOn w:val="a0"/>
    <w:link w:val="a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Style13">
    <w:name w:val="Style13"/>
    <w:basedOn w:val="a"/>
    <w:pPr>
      <w:widowControl w:val="0"/>
      <w:spacing w:after="0" w:line="281" w:lineRule="exact"/>
      <w:ind w:hanging="602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9">
    <w:name w:val="footnote text"/>
    <w:basedOn w:val="a"/>
    <w:link w:val="afa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сноски Знак"/>
    <w:basedOn w:val="a0"/>
    <w:link w:val="af9"/>
    <w:uiPriority w:val="99"/>
    <w:semiHidden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b">
    <w:name w:val="footnote reference"/>
    <w:rPr>
      <w:vertAlign w:val="superscript"/>
    </w:rPr>
  </w:style>
  <w:style w:type="character" w:styleId="afc">
    <w:name w:val="Hyperlink"/>
    <w:uiPriority w:val="99"/>
    <w:rPr>
      <w:color w:val="0000FF"/>
      <w:u w:val="single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mi-callto">
    <w:name w:val="wmi-callto"/>
    <w:basedOn w:val="a0"/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Segoe UI" w:hAnsi="Segoe UI" w:cs="Segoe UI"/>
      <w:sz w:val="18"/>
      <w:szCs w:val="18"/>
    </w:rPr>
  </w:style>
  <w:style w:type="paragraph" w:styleId="aff0">
    <w:name w:val="No Spacing"/>
    <w:link w:val="aff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1">
    <w:name w:val="Без интервала Знак"/>
    <w:link w:val="aff0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7231C27B22B4FBCE8EBF893BCBB30C3B073B68D8824A61098CB75D11B28D50074DE4579628C82D5C844676F785292BDD1A147517B567FCJ252I" TargetMode="External"/><Relationship Id="rId13" Type="http://schemas.openxmlformats.org/officeDocument/2006/relationships/hyperlink" Target="https://www.vseinstrumenti.ru/tag-page/zamki-s-5-klyuchami-19751/" TargetMode="External"/><Relationship Id="rId18" Type="http://schemas.openxmlformats.org/officeDocument/2006/relationships/hyperlink" Target="https://www.vseinstrumenti.ru/tag-page/vreznye-zamki-s-ruchkoj-11272/" TargetMode="External"/><Relationship Id="rId26" Type="http://schemas.openxmlformats.org/officeDocument/2006/relationships/hyperlink" Target="https://www.vseinstrumenti.ru/tag-page/vreznoj-zamok-s-zaschelkoj-1127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vseinstrumenti.ru/tag-page/vreznye-zamki-udalenie-klyuchevogo-otverstiya-backset-45-mm-2130555/" TargetMode="External"/><Relationship Id="rId7" Type="http://schemas.openxmlformats.org/officeDocument/2006/relationships/hyperlink" Target="consultantplus://offline/ref=7F7231C27B22B4FBCE8EBF893BCBB30C3B073B68D8824A61098CB75D11B28D50154DBC5B9529D52C55911027B2JD59I" TargetMode="External"/><Relationship Id="rId12" Type="http://schemas.openxmlformats.org/officeDocument/2006/relationships/hyperlink" Target="https://www.vseinstrumenti.ru/tag-page/zamki-s-perforirovannym-klyuchom-19746/" TargetMode="External"/><Relationship Id="rId17" Type="http://schemas.openxmlformats.org/officeDocument/2006/relationships/hyperlink" Target="https://www.vseinstrumenti.ru/tag-page/vreznoj-zamok-s-zaschelkoj-11271/" TargetMode="External"/><Relationship Id="rId25" Type="http://schemas.openxmlformats.org/officeDocument/2006/relationships/hyperlink" Target="https://www.vseinstrumenti.ru/tag-page/tsilindrovye-zamki-tsvet-nikel-154982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vseinstrumenti.ru/tag-page/tsilindrovye-zamki-tsvet-zoloto-1549801/" TargetMode="External"/><Relationship Id="rId20" Type="http://schemas.openxmlformats.org/officeDocument/2006/relationships/hyperlink" Target="https://www.vseinstrumenti.ru/tag-page/vreznye-zamki-vysotoj-240-mm-2130519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seinstrumenti.ru/tag-page/tsilindrovye-zamki-bez-avtomaticheskogo-zapiraniya-1549789/" TargetMode="External"/><Relationship Id="rId24" Type="http://schemas.openxmlformats.org/officeDocument/2006/relationships/hyperlink" Target="https://www.vseinstrumenti.ru/tag-page/vreznye-zamki-s-1-rigelem-12002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vseinstrumenti.ru/tag-page/vreznye-zamki-s-1-rigelem-12002/" TargetMode="External"/><Relationship Id="rId23" Type="http://schemas.openxmlformats.org/officeDocument/2006/relationships/hyperlink" Target="https://www.vseinstrumenti.ru/tag-page/vreznye-zamki-s-mezhosevym-rasstoyaniem-72-mm-11280/" TargetMode="External"/><Relationship Id="rId28" Type="http://schemas.openxmlformats.org/officeDocument/2006/relationships/hyperlink" Target="https://www.vseinstrumenti.ru/tag-page/vreznye-zamki-udalenie-klyuchevogo-otverstiya-backset-55-mm-2130567/" TargetMode="External"/><Relationship Id="rId10" Type="http://schemas.openxmlformats.org/officeDocument/2006/relationships/hyperlink" Target="https://www.vseinstrumenti.ru/tag-page/vreznye-zamki-v-sbore-61384/" TargetMode="External"/><Relationship Id="rId19" Type="http://schemas.openxmlformats.org/officeDocument/2006/relationships/hyperlink" Target="https://www.vseinstrumenti.ru/tag-page/zamki-ulichnye-228946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seinstrumenti.ru/tag-page/vreznye-zamki-2-klassa-61408/" TargetMode="External"/><Relationship Id="rId14" Type="http://schemas.openxmlformats.org/officeDocument/2006/relationships/hyperlink" Target="https://www.vseinstrumenti.ru/tag-page/vreznye-zamki-s-mezhosevym-rasstoyaniem-85-mm-11282/" TargetMode="External"/><Relationship Id="rId22" Type="http://schemas.openxmlformats.org/officeDocument/2006/relationships/hyperlink" Target="https://www.vseinstrumenti.ru/tag-page/tsilindrovye-zamki-bez-avtomaticheskogo-zapiraniya-1549789/" TargetMode="External"/><Relationship Id="rId27" Type="http://schemas.openxmlformats.org/officeDocument/2006/relationships/hyperlink" Target="https://www.vseinstrumenti.ru/tag-page/zamki-ulichnye-2289467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3775</Words>
  <Characters>21518</Characters>
  <Application>Microsoft Office Word</Application>
  <DocSecurity>0</DocSecurity>
  <Lines>179</Lines>
  <Paragraphs>50</Paragraphs>
  <ScaleCrop>false</ScaleCrop>
  <Company/>
  <LinksUpToDate>false</LinksUpToDate>
  <CharactersWithSpaces>25243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Корлякова Любовь Николаевна</dc:creator>
  <cp:keywords/>
  <dc:description/>
  <cp:lastModifiedBy>Денежкина Ольга Леонидовна</cp:lastModifiedBy>
  <cp:revision>46</cp:revision>
  <dcterms:created xsi:type="dcterms:W3CDTF">2023-08-23T07:35:00Z</dcterms:created>
  <dcterms:modified xsi:type="dcterms:W3CDTF">2026-07-30T13:00:00Z</dcterms:modified>
</cp:coreProperties>
</file>