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60" w:rsidRPr="00FF6915" w:rsidRDefault="007D1C60" w:rsidP="007D1C60">
      <w:pPr>
        <w:pStyle w:val="ae"/>
        <w:jc w:val="center"/>
        <w:rPr>
          <w:rFonts w:eastAsia="Calibri"/>
          <w:sz w:val="22"/>
          <w:szCs w:val="22"/>
          <w:lang w:eastAsia="en-US"/>
        </w:rPr>
      </w:pPr>
      <w:r w:rsidRPr="00FF6915">
        <w:rPr>
          <w:rFonts w:eastAsia="Calibri"/>
          <w:sz w:val="22"/>
          <w:szCs w:val="22"/>
          <w:lang w:eastAsia="en-US"/>
        </w:rPr>
        <w:t>Обоснование начальной (максимальной) цены контракта</w:t>
      </w:r>
    </w:p>
    <w:p w:rsidR="007D1C60" w:rsidRDefault="007D1C60" w:rsidP="007D1C60">
      <w:pPr>
        <w:pStyle w:val="a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оказание услуг по изготовлению и поставке </w:t>
      </w:r>
      <w:r w:rsidR="001016AD">
        <w:rPr>
          <w:b/>
          <w:sz w:val="22"/>
          <w:szCs w:val="22"/>
        </w:rPr>
        <w:t>жилетов сигнальных</w:t>
      </w:r>
    </w:p>
    <w:p w:rsidR="001016AD" w:rsidRDefault="001016AD" w:rsidP="007D1C60">
      <w:pPr>
        <w:pStyle w:val="ae"/>
        <w:jc w:val="center"/>
        <w:rPr>
          <w:b/>
          <w:sz w:val="22"/>
          <w:szCs w:val="22"/>
        </w:rPr>
      </w:pPr>
    </w:p>
    <w:p w:rsidR="007D1C60" w:rsidRDefault="007D1C60" w:rsidP="007D1C60">
      <w:pPr>
        <w:ind w:right="-100" w:firstLine="709"/>
        <w:jc w:val="both"/>
      </w:pPr>
      <w:r>
        <w:t>Определение начальной (максимальной) цены контракта произведено методом сопоставимых рыночных цен (анализа рынка) в соответствии с ч.6 ст.22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D1C60" w:rsidRPr="008453C3" w:rsidRDefault="007D1C60" w:rsidP="007D1C60">
      <w:pPr>
        <w:ind w:right="-100" w:firstLine="709"/>
        <w:jc w:val="both"/>
        <w:rPr>
          <w:sz w:val="10"/>
          <w:szCs w:val="10"/>
        </w:rPr>
      </w:pPr>
    </w:p>
    <w:tbl>
      <w:tblPr>
        <w:tblW w:w="15001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27"/>
        <w:gridCol w:w="3074"/>
      </w:tblGrid>
      <w:tr w:rsidR="007D1C60" w:rsidTr="00E16E2C">
        <w:trPr>
          <w:trHeight w:val="425"/>
        </w:trPr>
        <w:tc>
          <w:tcPr>
            <w:tcW w:w="11927" w:type="dxa"/>
          </w:tcPr>
          <w:p w:rsidR="007D1C60" w:rsidRDefault="007D1C60" w:rsidP="00E16E2C">
            <w:pPr>
              <w:ind w:right="-100"/>
              <w:jc w:val="both"/>
            </w:pPr>
            <w:r>
              <w:t>Наименование валюты,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3074" w:type="dxa"/>
          </w:tcPr>
          <w:p w:rsidR="007D1C60" w:rsidRDefault="007D1C60" w:rsidP="00E16E2C">
            <w:pPr>
              <w:ind w:right="-100"/>
              <w:jc w:val="both"/>
            </w:pPr>
            <w:r>
              <w:t>Российский рубль</w:t>
            </w:r>
          </w:p>
        </w:tc>
      </w:tr>
      <w:tr w:rsidR="007D1C60" w:rsidTr="00E16E2C">
        <w:trPr>
          <w:trHeight w:val="401"/>
        </w:trPr>
        <w:tc>
          <w:tcPr>
            <w:tcW w:w="11927" w:type="dxa"/>
          </w:tcPr>
          <w:p w:rsidR="007D1C60" w:rsidRDefault="007D1C60" w:rsidP="00E16E2C">
            <w:pPr>
              <w:ind w:right="-100"/>
              <w:jc w:val="both"/>
            </w:pPr>
            <w: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3074" w:type="dxa"/>
          </w:tcPr>
          <w:p w:rsidR="007D1C60" w:rsidRDefault="007D1C60" w:rsidP="00E16E2C">
            <w:pPr>
              <w:ind w:right="-100"/>
              <w:jc w:val="both"/>
            </w:pPr>
            <w:r>
              <w:t xml:space="preserve">Не </w:t>
            </w:r>
            <w:proofErr w:type="gramStart"/>
            <w:r>
              <w:t>установлен</w:t>
            </w:r>
            <w:proofErr w:type="gramEnd"/>
          </w:p>
        </w:tc>
      </w:tr>
    </w:tbl>
    <w:p w:rsidR="007D1C60" w:rsidRPr="00D32373" w:rsidRDefault="007D1C60" w:rsidP="007D1C60">
      <w:pPr>
        <w:ind w:right="-100" w:firstLine="709"/>
        <w:jc w:val="both"/>
        <w:rPr>
          <w:sz w:val="10"/>
          <w:szCs w:val="10"/>
        </w:rPr>
      </w:pPr>
    </w:p>
    <w:p w:rsidR="007D1C60" w:rsidRDefault="007D1C60" w:rsidP="007D1C60">
      <w:pPr>
        <w:ind w:right="-100" w:firstLine="709"/>
        <w:jc w:val="both"/>
        <w:rPr>
          <w:bCs/>
          <w:lang w:eastAsia="zh-CN"/>
        </w:rPr>
      </w:pPr>
      <w:proofErr w:type="gramStart"/>
      <w:r>
        <w:t>В соответствии с приказом Минэкономразвития России от 02.10.2013 №</w:t>
      </w:r>
      <w:r w:rsidRPr="00547787">
        <w:t xml:space="preserve"> </w:t>
      </w:r>
      <w:r>
        <w:t xml:space="preserve">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</w:t>
      </w:r>
      <w:r w:rsidRPr="00D73346">
        <w:t xml:space="preserve">исполнителем)» размещен запрос цен в ЕИС </w:t>
      </w:r>
      <w:r w:rsidR="00BF6415">
        <w:t xml:space="preserve">           </w:t>
      </w:r>
      <w:r w:rsidRPr="00D73346">
        <w:t xml:space="preserve">от </w:t>
      </w:r>
      <w:r w:rsidR="001016AD">
        <w:t>12</w:t>
      </w:r>
      <w:r w:rsidRPr="00D73346">
        <w:t>.0</w:t>
      </w:r>
      <w:r w:rsidR="001016AD">
        <w:t>8</w:t>
      </w:r>
      <w:r w:rsidRPr="00D73346">
        <w:t>.202</w:t>
      </w:r>
      <w:r w:rsidR="001016AD">
        <w:t>6</w:t>
      </w:r>
      <w:r w:rsidRPr="00D73346">
        <w:t xml:space="preserve"> № </w:t>
      </w:r>
      <w:r>
        <w:t>012110000832</w:t>
      </w:r>
      <w:r w:rsidR="001016AD">
        <w:t>6000062</w:t>
      </w:r>
      <w:r>
        <w:t xml:space="preserve">, </w:t>
      </w:r>
      <w:r w:rsidRPr="00142C70">
        <w:t xml:space="preserve">направлено письмо Северо-Кавказского таможенного управления от </w:t>
      </w:r>
      <w:r w:rsidR="001016AD">
        <w:t>12</w:t>
      </w:r>
      <w:r w:rsidRPr="00142C70">
        <w:t>.0</w:t>
      </w:r>
      <w:r w:rsidR="001016AD">
        <w:t>8</w:t>
      </w:r>
      <w:r w:rsidRPr="00142C70">
        <w:t>.202</w:t>
      </w:r>
      <w:r w:rsidR="001016AD">
        <w:t>6</w:t>
      </w:r>
      <w:r>
        <w:t xml:space="preserve"> № 42-2</w:t>
      </w:r>
      <w:r w:rsidR="001016AD">
        <w:t>1</w:t>
      </w:r>
      <w:r>
        <w:t>/</w:t>
      </w:r>
      <w:r w:rsidR="001016AD">
        <w:t>07705</w:t>
      </w:r>
      <w:r w:rsidRPr="00142C70">
        <w:t xml:space="preserve"> (согласно указателя типовой рассылки документа) о запросе коммерческих предложений.</w:t>
      </w:r>
      <w:proofErr w:type="gramEnd"/>
    </w:p>
    <w:p w:rsidR="007D1C60" w:rsidRDefault="007D1C60">
      <w:pPr>
        <w:ind w:right="-100" w:firstLine="709"/>
        <w:jc w:val="center"/>
        <w:rPr>
          <w:b/>
          <w:bCs/>
          <w:lang w:eastAsia="zh-CN"/>
        </w:rPr>
      </w:pPr>
    </w:p>
    <w:p w:rsidR="007D1C60" w:rsidRDefault="007D1C60" w:rsidP="007D1C60">
      <w:pPr>
        <w:ind w:right="-100" w:firstLine="709"/>
        <w:jc w:val="center"/>
        <w:rPr>
          <w:bCs/>
          <w:lang w:eastAsia="zh-CN"/>
        </w:rPr>
      </w:pPr>
      <w:r>
        <w:rPr>
          <w:bCs/>
          <w:lang w:eastAsia="zh-CN"/>
        </w:rPr>
        <w:t>Расчет к обоснованию начальной (максимальной) цены контракта</w:t>
      </w:r>
    </w:p>
    <w:p w:rsidR="007D1C60" w:rsidRPr="00547787" w:rsidRDefault="007D1C60" w:rsidP="007D1C60">
      <w:pPr>
        <w:ind w:right="-100" w:firstLine="709"/>
        <w:jc w:val="both"/>
        <w:rPr>
          <w:bCs/>
          <w:lang w:eastAsia="zh-CN"/>
        </w:rPr>
      </w:pPr>
      <w:proofErr w:type="gramStart"/>
      <w:r>
        <w:rPr>
          <w:bCs/>
          <w:lang w:eastAsia="zh-CN"/>
        </w:rPr>
        <w:t xml:space="preserve">Результаты расчета начальной (максимальной) цены контракта на основании полученной ценовой информации с учетом нормативных цен оказываемых услуг, </w:t>
      </w:r>
      <w:r w:rsidR="001016AD">
        <w:rPr>
          <w:bCs/>
          <w:lang w:eastAsia="zh-CN"/>
        </w:rPr>
        <w:t xml:space="preserve">         </w:t>
      </w:r>
      <w:r>
        <w:rPr>
          <w:bCs/>
          <w:lang w:eastAsia="zh-CN"/>
        </w:rPr>
        <w:t xml:space="preserve">в соответствии с </w:t>
      </w:r>
      <w:proofErr w:type="spellStart"/>
      <w:r w:rsidR="00A95CDA">
        <w:rPr>
          <w:bCs/>
          <w:lang w:eastAsia="zh-CN"/>
        </w:rPr>
        <w:t>п.п</w:t>
      </w:r>
      <w:proofErr w:type="spellEnd"/>
      <w:r w:rsidR="00A95CDA">
        <w:rPr>
          <w:bCs/>
          <w:lang w:eastAsia="zh-CN"/>
        </w:rPr>
        <w:t xml:space="preserve">. 6.10.7 и </w:t>
      </w:r>
      <w:proofErr w:type="spellStart"/>
      <w:r w:rsidR="00A95CDA">
        <w:rPr>
          <w:bCs/>
          <w:lang w:eastAsia="zh-CN"/>
        </w:rPr>
        <w:t>п.п</w:t>
      </w:r>
      <w:proofErr w:type="spellEnd"/>
      <w:r w:rsidR="00A95CDA">
        <w:rPr>
          <w:bCs/>
          <w:lang w:eastAsia="zh-CN"/>
        </w:rPr>
        <w:t xml:space="preserve">. 2.3.11 </w:t>
      </w:r>
      <w:r w:rsidR="001016AD">
        <w:rPr>
          <w:bCs/>
          <w:lang w:eastAsia="zh-CN"/>
        </w:rPr>
        <w:t>Приложени</w:t>
      </w:r>
      <w:r w:rsidR="00A95CDA">
        <w:rPr>
          <w:bCs/>
          <w:lang w:eastAsia="zh-CN"/>
        </w:rPr>
        <w:t>я</w:t>
      </w:r>
      <w:r w:rsidR="001016AD">
        <w:rPr>
          <w:bCs/>
          <w:lang w:eastAsia="zh-CN"/>
        </w:rPr>
        <w:t xml:space="preserve"> №25 к правилам определения нормативных затрат на обеспечение функций ФТС России,  территориальных таможенных органов </w:t>
      </w:r>
      <w:r w:rsidR="00A95CDA">
        <w:rPr>
          <w:bCs/>
          <w:lang w:eastAsia="zh-CN"/>
        </w:rPr>
        <w:t>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</w:t>
      </w:r>
      <w:proofErr w:type="gramEnd"/>
      <w:r w:rsidR="00A95CDA">
        <w:rPr>
          <w:bCs/>
          <w:lang w:eastAsia="zh-CN"/>
        </w:rPr>
        <w:t xml:space="preserve">, утвержденных </w:t>
      </w:r>
      <w:r>
        <w:rPr>
          <w:bCs/>
          <w:lang w:eastAsia="zh-CN"/>
        </w:rPr>
        <w:t>приказ</w:t>
      </w:r>
      <w:r w:rsidR="00A95CDA">
        <w:rPr>
          <w:bCs/>
          <w:lang w:eastAsia="zh-CN"/>
        </w:rPr>
        <w:t>ом</w:t>
      </w:r>
      <w:r>
        <w:rPr>
          <w:bCs/>
          <w:lang w:eastAsia="zh-CN"/>
        </w:rPr>
        <w:t xml:space="preserve"> ФТС России от 31.05.2022 №421 «Об утверждении 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России».</w:t>
      </w:r>
    </w:p>
    <w:p w:rsidR="007D1C60" w:rsidRDefault="007D1C60" w:rsidP="007D1C60">
      <w:pPr>
        <w:ind w:right="-100" w:firstLine="709"/>
        <w:jc w:val="both"/>
        <w:rPr>
          <w:bCs/>
          <w:lang w:eastAsia="zh-CN"/>
        </w:rPr>
      </w:pPr>
      <w:r w:rsidRPr="00D64723">
        <w:rPr>
          <w:bCs/>
          <w:lang w:eastAsia="zh-CN"/>
        </w:rPr>
        <w:t>Источником информации, используемой при расчете начальной (максимальной) цены контракта, явил</w:t>
      </w:r>
      <w:r>
        <w:rPr>
          <w:bCs/>
          <w:lang w:eastAsia="zh-CN"/>
        </w:rPr>
        <w:t>ись</w:t>
      </w:r>
      <w:r w:rsidRPr="00D64723">
        <w:rPr>
          <w:bCs/>
          <w:lang w:eastAsia="zh-CN"/>
        </w:rPr>
        <w:t xml:space="preserve"> полученн</w:t>
      </w:r>
      <w:r>
        <w:rPr>
          <w:bCs/>
          <w:lang w:eastAsia="zh-CN"/>
        </w:rPr>
        <w:t>ые</w:t>
      </w:r>
      <w:r w:rsidRPr="00D64723">
        <w:rPr>
          <w:bCs/>
          <w:lang w:eastAsia="zh-CN"/>
        </w:rPr>
        <w:t xml:space="preserve"> </w:t>
      </w:r>
      <w:r>
        <w:rPr>
          <w:bCs/>
          <w:lang w:eastAsia="zh-CN"/>
        </w:rPr>
        <w:t xml:space="preserve">коммерческие </w:t>
      </w:r>
      <w:r w:rsidRPr="00D64723">
        <w:rPr>
          <w:bCs/>
          <w:lang w:eastAsia="zh-CN"/>
        </w:rPr>
        <w:t>предложени</w:t>
      </w:r>
      <w:r>
        <w:rPr>
          <w:bCs/>
          <w:lang w:eastAsia="zh-CN"/>
        </w:rPr>
        <w:t xml:space="preserve">я 3-х (трех) </w:t>
      </w:r>
      <w:r w:rsidRPr="00D64723">
        <w:rPr>
          <w:bCs/>
          <w:lang w:eastAsia="zh-CN"/>
        </w:rPr>
        <w:t>потенциальн</w:t>
      </w:r>
      <w:r>
        <w:rPr>
          <w:bCs/>
          <w:lang w:eastAsia="zh-CN"/>
        </w:rPr>
        <w:t>ых</w:t>
      </w:r>
      <w:r w:rsidRPr="00D64723">
        <w:rPr>
          <w:bCs/>
          <w:lang w:eastAsia="zh-CN"/>
        </w:rPr>
        <w:t xml:space="preserve"> </w:t>
      </w:r>
      <w:r>
        <w:rPr>
          <w:bCs/>
          <w:lang w:eastAsia="zh-CN"/>
        </w:rPr>
        <w:t>исполнителей</w:t>
      </w:r>
      <w:r w:rsidRPr="00D64723">
        <w:rPr>
          <w:bCs/>
          <w:lang w:eastAsia="zh-CN"/>
        </w:rPr>
        <w:t>, обладающ</w:t>
      </w:r>
      <w:r>
        <w:rPr>
          <w:bCs/>
          <w:lang w:eastAsia="zh-CN"/>
        </w:rPr>
        <w:t>их</w:t>
      </w:r>
      <w:r w:rsidRPr="00D64723">
        <w:rPr>
          <w:bCs/>
          <w:lang w:eastAsia="zh-CN"/>
        </w:rPr>
        <w:t xml:space="preserve"> соответствующим опытом</w:t>
      </w:r>
      <w:r>
        <w:rPr>
          <w:bCs/>
          <w:lang w:eastAsia="zh-CN"/>
        </w:rPr>
        <w:t xml:space="preserve">. </w:t>
      </w:r>
    </w:p>
    <w:p w:rsidR="00BF6415" w:rsidRDefault="00BF6415" w:rsidP="007D1C60">
      <w:pPr>
        <w:ind w:right="-100" w:firstLine="709"/>
        <w:jc w:val="both"/>
        <w:rPr>
          <w:bCs/>
          <w:lang w:eastAsia="zh-CN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694"/>
        <w:gridCol w:w="568"/>
        <w:gridCol w:w="566"/>
        <w:gridCol w:w="1134"/>
        <w:gridCol w:w="1134"/>
        <w:gridCol w:w="1134"/>
        <w:gridCol w:w="1134"/>
        <w:gridCol w:w="999"/>
        <w:gridCol w:w="992"/>
        <w:gridCol w:w="1279"/>
        <w:gridCol w:w="1415"/>
        <w:gridCol w:w="1140"/>
        <w:gridCol w:w="1276"/>
      </w:tblGrid>
      <w:tr w:rsidR="002D4FDF" w:rsidRPr="005A4C15" w:rsidTr="00771C00">
        <w:trPr>
          <w:trHeight w:val="982"/>
        </w:trPr>
        <w:tc>
          <w:tcPr>
            <w:tcW w:w="562" w:type="dxa"/>
            <w:shd w:val="clear" w:color="auto" w:fill="auto"/>
            <w:hideMark/>
          </w:tcPr>
          <w:p w:rsidR="002D4FDF" w:rsidRPr="00746AE2" w:rsidRDefault="002D4FDF" w:rsidP="001E76ED">
            <w:pPr>
              <w:contextualSpacing/>
              <w:jc w:val="center"/>
              <w:rPr>
                <w:color w:val="000000"/>
                <w:sz w:val="14"/>
                <w:szCs w:val="14"/>
              </w:rPr>
            </w:pPr>
            <w:proofErr w:type="gramStart"/>
            <w:r w:rsidRPr="00746AE2">
              <w:rPr>
                <w:color w:val="000000"/>
                <w:sz w:val="14"/>
                <w:szCs w:val="14"/>
              </w:rPr>
              <w:t>п</w:t>
            </w:r>
            <w:proofErr w:type="gramEnd"/>
            <w:r w:rsidRPr="00746AE2">
              <w:rPr>
                <w:color w:val="000000"/>
                <w:sz w:val="14"/>
                <w:szCs w:val="14"/>
              </w:rPr>
              <w:t>/п</w:t>
            </w:r>
          </w:p>
        </w:tc>
        <w:tc>
          <w:tcPr>
            <w:tcW w:w="1695" w:type="dxa"/>
            <w:shd w:val="clear" w:color="auto" w:fill="auto"/>
            <w:hideMark/>
          </w:tcPr>
          <w:p w:rsidR="002D4FDF" w:rsidRPr="00746AE2" w:rsidRDefault="002D4FDF" w:rsidP="001E76ED">
            <w:pPr>
              <w:contextualSpacing/>
              <w:jc w:val="center"/>
              <w:rPr>
                <w:color w:val="000000"/>
                <w:sz w:val="14"/>
                <w:szCs w:val="14"/>
              </w:rPr>
            </w:pPr>
            <w:r w:rsidRPr="00746AE2">
              <w:rPr>
                <w:color w:val="000000"/>
                <w:sz w:val="14"/>
                <w:szCs w:val="14"/>
              </w:rPr>
              <w:t>Наименование</w:t>
            </w:r>
          </w:p>
          <w:p w:rsidR="002D4FDF" w:rsidRPr="00746AE2" w:rsidRDefault="002D4FDF" w:rsidP="001E76ED">
            <w:pPr>
              <w:contextualSpacing/>
              <w:jc w:val="center"/>
              <w:rPr>
                <w:color w:val="000000"/>
                <w:sz w:val="14"/>
                <w:szCs w:val="14"/>
              </w:rPr>
            </w:pPr>
            <w:r w:rsidRPr="00746AE2">
              <w:rPr>
                <w:color w:val="000000"/>
                <w:sz w:val="14"/>
                <w:szCs w:val="14"/>
              </w:rPr>
              <w:t>товара</w:t>
            </w:r>
          </w:p>
        </w:tc>
        <w:tc>
          <w:tcPr>
            <w:tcW w:w="569" w:type="dxa"/>
            <w:shd w:val="clear" w:color="auto" w:fill="auto"/>
            <w:hideMark/>
          </w:tcPr>
          <w:p w:rsidR="002D4FDF" w:rsidRPr="00746AE2" w:rsidRDefault="002D4FDF" w:rsidP="001E76ED">
            <w:pPr>
              <w:contextualSpacing/>
              <w:jc w:val="center"/>
              <w:rPr>
                <w:color w:val="000000"/>
                <w:sz w:val="14"/>
                <w:szCs w:val="14"/>
              </w:rPr>
            </w:pPr>
            <w:r w:rsidRPr="00746AE2">
              <w:rPr>
                <w:color w:val="000000"/>
                <w:sz w:val="14"/>
                <w:szCs w:val="14"/>
              </w:rPr>
              <w:t>Ед. изм.</w:t>
            </w:r>
          </w:p>
        </w:tc>
        <w:tc>
          <w:tcPr>
            <w:tcW w:w="567" w:type="dxa"/>
            <w:shd w:val="clear" w:color="auto" w:fill="auto"/>
            <w:hideMark/>
          </w:tcPr>
          <w:p w:rsidR="002D4FDF" w:rsidRPr="00746AE2" w:rsidRDefault="002D4FDF" w:rsidP="001E76ED">
            <w:pPr>
              <w:contextualSpacing/>
              <w:jc w:val="center"/>
              <w:rPr>
                <w:color w:val="000000"/>
                <w:sz w:val="14"/>
                <w:szCs w:val="14"/>
              </w:rPr>
            </w:pPr>
            <w:r w:rsidRPr="00746AE2">
              <w:rPr>
                <w:color w:val="000000"/>
                <w:sz w:val="14"/>
                <w:szCs w:val="14"/>
              </w:rPr>
              <w:t>Кол-во</w:t>
            </w:r>
          </w:p>
        </w:tc>
        <w:tc>
          <w:tcPr>
            <w:tcW w:w="1134" w:type="dxa"/>
            <w:shd w:val="clear" w:color="000000" w:fill="FFFFFF"/>
          </w:tcPr>
          <w:p w:rsidR="002D4FDF" w:rsidRPr="00746AE2" w:rsidRDefault="002D4FDF" w:rsidP="001E76ED">
            <w:pPr>
              <w:contextualSpacing/>
              <w:jc w:val="center"/>
              <w:rPr>
                <w:sz w:val="14"/>
                <w:szCs w:val="14"/>
              </w:rPr>
            </w:pPr>
            <w:proofErr w:type="gramStart"/>
            <w:r w:rsidRPr="00746AE2">
              <w:rPr>
                <w:sz w:val="14"/>
                <w:szCs w:val="14"/>
              </w:rPr>
              <w:t>Поставщик №1 (коммерческое предложение,</w:t>
            </w:r>
            <w:proofErr w:type="gramEnd"/>
          </w:p>
          <w:p w:rsidR="002D4FDF" w:rsidRPr="00746AE2" w:rsidRDefault="002D4FDF" w:rsidP="001E76ED">
            <w:pPr>
              <w:contextualSpacing/>
              <w:jc w:val="center"/>
              <w:rPr>
                <w:sz w:val="14"/>
                <w:szCs w:val="14"/>
              </w:rPr>
            </w:pPr>
            <w:proofErr w:type="spellStart"/>
            <w:r w:rsidRPr="00746AE2">
              <w:rPr>
                <w:sz w:val="14"/>
                <w:szCs w:val="14"/>
              </w:rPr>
              <w:t>вх</w:t>
            </w:r>
            <w:proofErr w:type="spellEnd"/>
            <w:r w:rsidRPr="00746AE2">
              <w:rPr>
                <w:sz w:val="14"/>
                <w:szCs w:val="14"/>
              </w:rPr>
              <w:t>. № 17879</w:t>
            </w:r>
          </w:p>
          <w:p w:rsidR="002D4FDF" w:rsidRPr="00746AE2" w:rsidRDefault="002D4FDF" w:rsidP="006B2258">
            <w:pPr>
              <w:contextualSpacing/>
              <w:jc w:val="center"/>
              <w:rPr>
                <w:sz w:val="14"/>
                <w:szCs w:val="14"/>
              </w:rPr>
            </w:pPr>
            <w:r w:rsidRPr="00746AE2">
              <w:rPr>
                <w:sz w:val="14"/>
                <w:szCs w:val="14"/>
              </w:rPr>
              <w:t>от 19.08.2026)</w:t>
            </w:r>
          </w:p>
        </w:tc>
        <w:tc>
          <w:tcPr>
            <w:tcW w:w="1134" w:type="dxa"/>
            <w:shd w:val="clear" w:color="000000" w:fill="FFFFFF"/>
          </w:tcPr>
          <w:p w:rsidR="002D4FDF" w:rsidRPr="00746AE2" w:rsidRDefault="002D4FDF" w:rsidP="001E76ED">
            <w:pPr>
              <w:contextualSpacing/>
              <w:jc w:val="center"/>
              <w:rPr>
                <w:sz w:val="14"/>
                <w:szCs w:val="14"/>
              </w:rPr>
            </w:pPr>
            <w:proofErr w:type="gramStart"/>
            <w:r w:rsidRPr="00746AE2">
              <w:rPr>
                <w:sz w:val="14"/>
                <w:szCs w:val="14"/>
              </w:rPr>
              <w:t>Поставщик №2 (коммерческое предложение,</w:t>
            </w:r>
            <w:proofErr w:type="gramEnd"/>
          </w:p>
          <w:p w:rsidR="002D4FDF" w:rsidRPr="00746AE2" w:rsidRDefault="002D4FDF" w:rsidP="001E76ED">
            <w:pPr>
              <w:contextualSpacing/>
              <w:jc w:val="center"/>
              <w:rPr>
                <w:sz w:val="14"/>
                <w:szCs w:val="14"/>
              </w:rPr>
            </w:pPr>
            <w:proofErr w:type="spellStart"/>
            <w:r w:rsidRPr="00746AE2">
              <w:rPr>
                <w:sz w:val="14"/>
                <w:szCs w:val="14"/>
              </w:rPr>
              <w:t>вх</w:t>
            </w:r>
            <w:proofErr w:type="spellEnd"/>
            <w:r w:rsidRPr="00746AE2">
              <w:rPr>
                <w:sz w:val="14"/>
                <w:szCs w:val="14"/>
              </w:rPr>
              <w:t>. № 17878</w:t>
            </w:r>
          </w:p>
          <w:p w:rsidR="002D4FDF" w:rsidRPr="00746AE2" w:rsidRDefault="002D4FDF" w:rsidP="006B2258">
            <w:pPr>
              <w:contextualSpacing/>
              <w:jc w:val="center"/>
              <w:rPr>
                <w:sz w:val="14"/>
                <w:szCs w:val="14"/>
              </w:rPr>
            </w:pPr>
            <w:r w:rsidRPr="00746AE2">
              <w:rPr>
                <w:sz w:val="14"/>
                <w:szCs w:val="14"/>
              </w:rPr>
              <w:t>от 19.08.2026)</w:t>
            </w:r>
          </w:p>
        </w:tc>
        <w:tc>
          <w:tcPr>
            <w:tcW w:w="1134" w:type="dxa"/>
            <w:shd w:val="clear" w:color="000000" w:fill="FFFFFF"/>
          </w:tcPr>
          <w:p w:rsidR="002D4FDF" w:rsidRPr="00746AE2" w:rsidRDefault="002D4FDF" w:rsidP="001E76ED">
            <w:pPr>
              <w:contextualSpacing/>
              <w:jc w:val="center"/>
              <w:rPr>
                <w:sz w:val="14"/>
                <w:szCs w:val="14"/>
              </w:rPr>
            </w:pPr>
            <w:proofErr w:type="gramStart"/>
            <w:r w:rsidRPr="00746AE2">
              <w:rPr>
                <w:sz w:val="14"/>
                <w:szCs w:val="14"/>
              </w:rPr>
              <w:t>Поставщик №3 (коммерческое предложение,</w:t>
            </w:r>
            <w:proofErr w:type="gramEnd"/>
          </w:p>
          <w:p w:rsidR="002D4FDF" w:rsidRPr="00746AE2" w:rsidRDefault="002D4FDF" w:rsidP="001E76ED">
            <w:pPr>
              <w:contextualSpacing/>
              <w:jc w:val="center"/>
              <w:rPr>
                <w:sz w:val="14"/>
                <w:szCs w:val="14"/>
              </w:rPr>
            </w:pPr>
            <w:proofErr w:type="spellStart"/>
            <w:r w:rsidRPr="00746AE2">
              <w:rPr>
                <w:sz w:val="14"/>
                <w:szCs w:val="14"/>
              </w:rPr>
              <w:t>вх</w:t>
            </w:r>
            <w:proofErr w:type="spellEnd"/>
            <w:r w:rsidRPr="00746AE2">
              <w:rPr>
                <w:sz w:val="14"/>
                <w:szCs w:val="14"/>
              </w:rPr>
              <w:t>. № 17877</w:t>
            </w:r>
          </w:p>
          <w:p w:rsidR="002D4FDF" w:rsidRPr="00746AE2" w:rsidRDefault="002D4FDF" w:rsidP="006B2258">
            <w:pPr>
              <w:contextualSpacing/>
              <w:jc w:val="center"/>
              <w:rPr>
                <w:sz w:val="14"/>
                <w:szCs w:val="14"/>
              </w:rPr>
            </w:pPr>
            <w:r w:rsidRPr="00746AE2">
              <w:rPr>
                <w:sz w:val="14"/>
                <w:szCs w:val="14"/>
              </w:rPr>
              <w:t>от 19.08.2026)</w:t>
            </w:r>
          </w:p>
        </w:tc>
        <w:tc>
          <w:tcPr>
            <w:tcW w:w="1134" w:type="dxa"/>
            <w:shd w:val="clear" w:color="auto" w:fill="auto"/>
            <w:hideMark/>
          </w:tcPr>
          <w:p w:rsidR="002D4FDF" w:rsidRPr="00746AE2" w:rsidRDefault="002D4FDF" w:rsidP="00F44EF8">
            <w:pPr>
              <w:contextualSpacing/>
              <w:jc w:val="center"/>
              <w:rPr>
                <w:sz w:val="14"/>
                <w:szCs w:val="14"/>
              </w:rPr>
            </w:pPr>
            <w:proofErr w:type="gramStart"/>
            <w:r w:rsidRPr="00746AE2">
              <w:rPr>
                <w:sz w:val="14"/>
                <w:szCs w:val="14"/>
              </w:rPr>
              <w:t>Поставщик №</w:t>
            </w:r>
            <w:r w:rsidRPr="00746AE2">
              <w:rPr>
                <w:sz w:val="14"/>
                <w:szCs w:val="14"/>
              </w:rPr>
              <w:t>4</w:t>
            </w:r>
            <w:r w:rsidRPr="00746AE2">
              <w:rPr>
                <w:sz w:val="14"/>
                <w:szCs w:val="14"/>
              </w:rPr>
              <w:t xml:space="preserve"> (коммерческое предложение,</w:t>
            </w:r>
            <w:proofErr w:type="gramEnd"/>
          </w:p>
          <w:p w:rsidR="002D4FDF" w:rsidRPr="00746AE2" w:rsidRDefault="002D4FDF" w:rsidP="00F44EF8">
            <w:pPr>
              <w:contextualSpacing/>
              <w:jc w:val="center"/>
              <w:rPr>
                <w:sz w:val="14"/>
                <w:szCs w:val="14"/>
              </w:rPr>
            </w:pPr>
            <w:proofErr w:type="spellStart"/>
            <w:r w:rsidRPr="00746AE2">
              <w:rPr>
                <w:sz w:val="14"/>
                <w:szCs w:val="14"/>
              </w:rPr>
              <w:t>вх</w:t>
            </w:r>
            <w:proofErr w:type="spellEnd"/>
            <w:r w:rsidRPr="00746AE2">
              <w:rPr>
                <w:sz w:val="14"/>
                <w:szCs w:val="14"/>
              </w:rPr>
              <w:t xml:space="preserve">. № </w:t>
            </w:r>
            <w:r w:rsidRPr="00746AE2">
              <w:rPr>
                <w:sz w:val="14"/>
                <w:szCs w:val="14"/>
              </w:rPr>
              <w:t>17791</w:t>
            </w:r>
          </w:p>
          <w:p w:rsidR="002D4FDF" w:rsidRPr="00746AE2" w:rsidRDefault="002D4FDF" w:rsidP="006B2258">
            <w:pPr>
              <w:contextualSpacing/>
              <w:jc w:val="center"/>
              <w:rPr>
                <w:sz w:val="14"/>
                <w:szCs w:val="14"/>
              </w:rPr>
            </w:pPr>
            <w:r w:rsidRPr="00746AE2">
              <w:rPr>
                <w:sz w:val="14"/>
                <w:szCs w:val="14"/>
              </w:rPr>
              <w:t xml:space="preserve">от </w:t>
            </w:r>
            <w:r w:rsidRPr="00746AE2">
              <w:rPr>
                <w:sz w:val="14"/>
                <w:szCs w:val="14"/>
              </w:rPr>
              <w:t>18</w:t>
            </w:r>
            <w:r w:rsidRPr="00746AE2">
              <w:rPr>
                <w:sz w:val="14"/>
                <w:szCs w:val="14"/>
              </w:rPr>
              <w:t>.0</w:t>
            </w:r>
            <w:r w:rsidRPr="00746AE2">
              <w:rPr>
                <w:sz w:val="14"/>
                <w:szCs w:val="14"/>
              </w:rPr>
              <w:t>8</w:t>
            </w:r>
            <w:r w:rsidRPr="00746AE2">
              <w:rPr>
                <w:sz w:val="14"/>
                <w:szCs w:val="14"/>
              </w:rPr>
              <w:t>.202</w:t>
            </w:r>
            <w:r w:rsidRPr="00746AE2">
              <w:rPr>
                <w:sz w:val="14"/>
                <w:szCs w:val="14"/>
              </w:rPr>
              <w:t>6</w:t>
            </w:r>
            <w:r w:rsidRPr="00746AE2">
              <w:rPr>
                <w:sz w:val="14"/>
                <w:szCs w:val="14"/>
              </w:rPr>
              <w:t>)</w:t>
            </w:r>
          </w:p>
        </w:tc>
        <w:tc>
          <w:tcPr>
            <w:tcW w:w="995" w:type="dxa"/>
            <w:shd w:val="clear" w:color="auto" w:fill="auto"/>
          </w:tcPr>
          <w:p w:rsidR="002D4FDF" w:rsidRPr="00746AE2" w:rsidRDefault="002D4FDF" w:rsidP="001E76ED">
            <w:pPr>
              <w:contextualSpacing/>
              <w:jc w:val="center"/>
              <w:rPr>
                <w:color w:val="000000"/>
                <w:sz w:val="14"/>
                <w:szCs w:val="14"/>
              </w:rPr>
            </w:pPr>
            <w:r w:rsidRPr="00746AE2">
              <w:rPr>
                <w:color w:val="000000"/>
                <w:sz w:val="14"/>
                <w:szCs w:val="14"/>
              </w:rPr>
              <w:t xml:space="preserve">Средняя </w:t>
            </w:r>
          </w:p>
          <w:p w:rsidR="002D4FDF" w:rsidRPr="00746AE2" w:rsidRDefault="002D4FDF" w:rsidP="001E76ED">
            <w:pPr>
              <w:contextualSpacing/>
              <w:jc w:val="center"/>
              <w:rPr>
                <w:color w:val="000000"/>
                <w:sz w:val="14"/>
                <w:szCs w:val="14"/>
              </w:rPr>
            </w:pPr>
            <w:r w:rsidRPr="00746AE2">
              <w:rPr>
                <w:color w:val="000000"/>
                <w:sz w:val="14"/>
                <w:szCs w:val="14"/>
              </w:rPr>
              <w:t xml:space="preserve">цена </w:t>
            </w:r>
          </w:p>
          <w:p w:rsidR="002D4FDF" w:rsidRPr="00746AE2" w:rsidRDefault="002D4FDF" w:rsidP="006B2258">
            <w:pPr>
              <w:contextualSpacing/>
              <w:jc w:val="center"/>
              <w:rPr>
                <w:color w:val="000000"/>
                <w:sz w:val="14"/>
                <w:szCs w:val="14"/>
              </w:rPr>
            </w:pPr>
            <w:r w:rsidRPr="00746AE2">
              <w:rPr>
                <w:color w:val="000000"/>
                <w:sz w:val="14"/>
                <w:szCs w:val="14"/>
              </w:rPr>
              <w:t xml:space="preserve"> за единицу</w:t>
            </w:r>
            <w:r>
              <w:rPr>
                <w:color w:val="000000"/>
                <w:sz w:val="14"/>
                <w:szCs w:val="14"/>
              </w:rPr>
              <w:t>, руб.</w:t>
            </w:r>
          </w:p>
        </w:tc>
        <w:tc>
          <w:tcPr>
            <w:tcW w:w="992" w:type="dxa"/>
            <w:shd w:val="clear" w:color="auto" w:fill="auto"/>
          </w:tcPr>
          <w:p w:rsidR="002D4FDF" w:rsidRDefault="002D4FDF" w:rsidP="001E76ED">
            <w:pPr>
              <w:contextualSpacing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НМЦК, </w:t>
            </w:r>
          </w:p>
          <w:p w:rsidR="002D4FDF" w:rsidRPr="00746AE2" w:rsidRDefault="002D4FDF" w:rsidP="001E76ED">
            <w:pPr>
              <w:contextualSpacing/>
              <w:jc w:val="center"/>
              <w:rPr>
                <w:color w:val="000000"/>
                <w:sz w:val="14"/>
                <w:szCs w:val="14"/>
              </w:rPr>
            </w:pPr>
            <w:bookmarkStart w:id="0" w:name="_GoBack"/>
            <w:bookmarkEnd w:id="0"/>
            <w:r>
              <w:rPr>
                <w:color w:val="000000"/>
                <w:sz w:val="14"/>
                <w:szCs w:val="14"/>
              </w:rPr>
              <w:t xml:space="preserve"> руб.</w:t>
            </w:r>
          </w:p>
        </w:tc>
        <w:tc>
          <w:tcPr>
            <w:tcW w:w="1279" w:type="dxa"/>
            <w:shd w:val="clear" w:color="auto" w:fill="auto"/>
          </w:tcPr>
          <w:p w:rsidR="002D4FDF" w:rsidRDefault="002D4FDF" w:rsidP="00C5020D">
            <w:pPr>
              <w:contextualSpacing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Цена</w:t>
            </w:r>
          </w:p>
          <w:p w:rsidR="002D4FDF" w:rsidRDefault="002D4FDF" w:rsidP="00C5020D">
            <w:pPr>
              <w:contextualSpacing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за единицу, руб.</w:t>
            </w:r>
          </w:p>
          <w:p w:rsidR="002D4FDF" w:rsidRPr="00746AE2" w:rsidRDefault="002D4FDF" w:rsidP="00C5020D">
            <w:pPr>
              <w:contextualSpacing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согласно выделенным лимитам бюджетных обязательств</w:t>
            </w:r>
          </w:p>
        </w:tc>
        <w:tc>
          <w:tcPr>
            <w:tcW w:w="1415" w:type="dxa"/>
            <w:shd w:val="clear" w:color="auto" w:fill="auto"/>
          </w:tcPr>
          <w:p w:rsidR="002D4FDF" w:rsidRDefault="002D4FDF" w:rsidP="001E76ED">
            <w:pPr>
              <w:contextualSpacing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НМЦК,</w:t>
            </w:r>
          </w:p>
          <w:p w:rsidR="002D4FDF" w:rsidRDefault="002D4FDF" w:rsidP="001E76ED">
            <w:pPr>
              <w:contextualSpacing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 руб.</w:t>
            </w:r>
          </w:p>
          <w:p w:rsidR="002D4FDF" w:rsidRPr="00746AE2" w:rsidRDefault="002D4FDF" w:rsidP="001E76ED">
            <w:pPr>
              <w:contextualSpacing/>
              <w:jc w:val="center"/>
              <w:rPr>
                <w:color w:val="000000"/>
                <w:sz w:val="14"/>
                <w:szCs w:val="14"/>
              </w:rPr>
            </w:pPr>
            <w:r w:rsidRPr="00C5020D">
              <w:rPr>
                <w:color w:val="000000"/>
                <w:sz w:val="14"/>
                <w:szCs w:val="14"/>
              </w:rPr>
              <w:t>согласно выделенным лимитам бюджетных обязательств</w:t>
            </w:r>
          </w:p>
        </w:tc>
        <w:tc>
          <w:tcPr>
            <w:tcW w:w="1140" w:type="dxa"/>
            <w:shd w:val="clear" w:color="auto" w:fill="auto"/>
          </w:tcPr>
          <w:p w:rsidR="002D4FDF" w:rsidRPr="002D4FDF" w:rsidRDefault="002D4FDF" w:rsidP="001E76ED">
            <w:pPr>
              <w:contextualSpacing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Среднее квадратичное отклонение</w:t>
            </w:r>
          </w:p>
        </w:tc>
        <w:tc>
          <w:tcPr>
            <w:tcW w:w="1276" w:type="dxa"/>
            <w:shd w:val="clear" w:color="auto" w:fill="auto"/>
          </w:tcPr>
          <w:p w:rsidR="002D4FDF" w:rsidRPr="00746AE2" w:rsidRDefault="002D4FDF" w:rsidP="005960C1">
            <w:pPr>
              <w:contextualSpacing/>
              <w:jc w:val="center"/>
              <w:rPr>
                <w:color w:val="000000"/>
                <w:sz w:val="14"/>
                <w:szCs w:val="14"/>
              </w:rPr>
            </w:pPr>
            <w:r w:rsidRPr="00746AE2">
              <w:rPr>
                <w:color w:val="000000"/>
                <w:sz w:val="14"/>
                <w:szCs w:val="14"/>
              </w:rPr>
              <w:t>Коэффициент вариации цен</w:t>
            </w:r>
            <w:proofErr w:type="gramStart"/>
            <w:r w:rsidRPr="00746AE2">
              <w:rPr>
                <w:color w:val="000000"/>
                <w:sz w:val="14"/>
                <w:szCs w:val="14"/>
              </w:rPr>
              <w:t xml:space="preserve"> (%) *</w:t>
            </w:r>
            <w:proofErr w:type="gramEnd"/>
          </w:p>
        </w:tc>
      </w:tr>
      <w:tr w:rsidR="002D4FDF" w:rsidRPr="005A4C15" w:rsidTr="00771C00">
        <w:trPr>
          <w:trHeight w:val="255"/>
        </w:trPr>
        <w:tc>
          <w:tcPr>
            <w:tcW w:w="562" w:type="dxa"/>
            <w:shd w:val="clear" w:color="auto" w:fill="auto"/>
            <w:vAlign w:val="center"/>
          </w:tcPr>
          <w:p w:rsidR="002D4FDF" w:rsidRPr="005A4C15" w:rsidRDefault="002D4FDF" w:rsidP="00E16E2C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2D4FDF" w:rsidRPr="005A4C15" w:rsidRDefault="002D4FDF" w:rsidP="00E16E2C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2D4FDF" w:rsidRPr="005A4C15" w:rsidRDefault="002D4FDF" w:rsidP="00E16E2C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4FDF" w:rsidRPr="005A4C15" w:rsidRDefault="002D4FDF" w:rsidP="00E16E2C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4FDF" w:rsidRPr="005A4C15" w:rsidRDefault="002D4FDF" w:rsidP="00E16E2C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4FDF" w:rsidRPr="005A4C15" w:rsidRDefault="002D4FDF" w:rsidP="00E16E2C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4FDF" w:rsidRPr="005A4C15" w:rsidRDefault="002D4FDF" w:rsidP="00E16E2C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4FDF" w:rsidRPr="005A4C15" w:rsidRDefault="002D4FDF" w:rsidP="006B225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D4FDF" w:rsidRPr="005A4C15" w:rsidRDefault="002D4FDF" w:rsidP="00E16E2C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4FDF" w:rsidRPr="005A4C15" w:rsidRDefault="002D4FDF" w:rsidP="00746AE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2D4FDF" w:rsidRPr="005A4C15" w:rsidRDefault="002D4FDF" w:rsidP="00746AE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2D4FDF" w:rsidRPr="005A4C15" w:rsidRDefault="002D4FDF" w:rsidP="00E16E2C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2D4FDF" w:rsidRPr="005A4C15" w:rsidRDefault="002D4FDF" w:rsidP="006B2258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4FDF" w:rsidRPr="005A4C15" w:rsidRDefault="002D4FDF" w:rsidP="005960C1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2D4FDF" w:rsidRPr="005A4C15" w:rsidTr="00771C00">
        <w:trPr>
          <w:trHeight w:val="285"/>
        </w:trPr>
        <w:tc>
          <w:tcPr>
            <w:tcW w:w="562" w:type="dxa"/>
            <w:shd w:val="clear" w:color="auto" w:fill="auto"/>
            <w:vAlign w:val="center"/>
            <w:hideMark/>
          </w:tcPr>
          <w:p w:rsidR="002D4FDF" w:rsidRPr="001E76ED" w:rsidRDefault="002D4FDF" w:rsidP="00E16E2C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76E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2D4FDF" w:rsidRPr="001E76ED" w:rsidRDefault="002D4FDF" w:rsidP="007D1C60">
            <w:pPr>
              <w:contextualSpacing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Жилет сигнальный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2D4FDF" w:rsidRPr="001E76ED" w:rsidRDefault="002D4FDF" w:rsidP="00E16E2C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1E76ED"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D4FDF" w:rsidRPr="001E76ED" w:rsidRDefault="002D4FDF" w:rsidP="00E16E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4FDF" w:rsidRPr="001E76ED" w:rsidRDefault="002D4FDF" w:rsidP="00E16E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4FDF" w:rsidRPr="001E76ED" w:rsidRDefault="002D4FDF" w:rsidP="00E16E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4FDF" w:rsidRPr="001E76ED" w:rsidRDefault="002D4FDF" w:rsidP="00E16E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3 130,00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4FDF" w:rsidRPr="001E76ED" w:rsidRDefault="002D4FDF" w:rsidP="006B22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2 120,00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D4FDF" w:rsidRPr="001E76ED" w:rsidRDefault="002D4FDF" w:rsidP="00E16E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2 587,50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D4FDF" w:rsidRPr="00C5020D" w:rsidRDefault="002D4FDF" w:rsidP="00E16E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020D">
              <w:rPr>
                <w:b/>
                <w:color w:val="000000"/>
                <w:sz w:val="16"/>
                <w:szCs w:val="16"/>
              </w:rPr>
              <w:t>160 425,00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2D4FDF" w:rsidRPr="001E76ED" w:rsidRDefault="002D4FDF" w:rsidP="00E16E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2 120,96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2D4FDF" w:rsidRPr="00C5020D" w:rsidRDefault="002D4FDF" w:rsidP="00E16E2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5020D">
              <w:rPr>
                <w:b/>
                <w:color w:val="000000"/>
                <w:sz w:val="16"/>
                <w:szCs w:val="16"/>
              </w:rPr>
              <w:t>131 499,52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2D4FDF" w:rsidRPr="001E76ED" w:rsidRDefault="002D4FDF" w:rsidP="00E16E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527,79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4FDF" w:rsidRPr="001E76ED" w:rsidRDefault="002D4FDF" w:rsidP="005960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20,4</w:t>
            </w:r>
          </w:p>
        </w:tc>
      </w:tr>
      <w:tr w:rsidR="00771C00" w:rsidRPr="005A4C15" w:rsidTr="00771C00">
        <w:trPr>
          <w:trHeight w:val="70"/>
        </w:trPr>
        <w:tc>
          <w:tcPr>
            <w:tcW w:w="2826" w:type="dxa"/>
            <w:gridSpan w:val="3"/>
            <w:shd w:val="clear" w:color="auto" w:fill="auto"/>
            <w:noWrap/>
            <w:vAlign w:val="center"/>
          </w:tcPr>
          <w:p w:rsidR="00771C00" w:rsidRPr="005A4C15" w:rsidRDefault="00771C00" w:rsidP="00E16E2C">
            <w:pPr>
              <w:contextualSpacing/>
              <w:rPr>
                <w:b/>
                <w:bCs/>
                <w:color w:val="000000"/>
                <w:sz w:val="16"/>
                <w:szCs w:val="16"/>
              </w:rPr>
            </w:pPr>
            <w:r w:rsidRPr="005A4C15">
              <w:rPr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771C00" w:rsidRPr="005A4C15" w:rsidRDefault="00771C00" w:rsidP="00771C00">
            <w:pPr>
              <w:contextualSpacing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5535" w:type="dxa"/>
            <w:gridSpan w:val="5"/>
            <w:shd w:val="clear" w:color="auto" w:fill="auto"/>
            <w:vAlign w:val="center"/>
          </w:tcPr>
          <w:p w:rsidR="00771C00" w:rsidRPr="005A4C15" w:rsidRDefault="00771C00" w:rsidP="00771C00">
            <w:pPr>
              <w:contextualSpacing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71C00" w:rsidRPr="005A4C15" w:rsidRDefault="00771C00" w:rsidP="00771C00">
            <w:pPr>
              <w:contextualSpacing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160 425,00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771C00" w:rsidRPr="005A4C15" w:rsidRDefault="00771C00" w:rsidP="00771C00">
            <w:pPr>
              <w:contextualSpacing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771C00" w:rsidRPr="005A4C15" w:rsidRDefault="00771C00" w:rsidP="00771C00">
            <w:pPr>
              <w:contextualSpacing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131 499,52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771C00" w:rsidRPr="005A4C15" w:rsidRDefault="00771C00" w:rsidP="002D4FDF">
            <w:pPr>
              <w:contextualSpacing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71C00" w:rsidRPr="00BC3236" w:rsidRDefault="00771C00" w:rsidP="00E16E2C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D1C60" w:rsidRPr="00A95CDA" w:rsidRDefault="00771C00" w:rsidP="00A95CDA">
      <w:pPr>
        <w:tabs>
          <w:tab w:val="left" w:pos="1227"/>
        </w:tabs>
        <w:ind w:right="-102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</w:t>
      </w:r>
      <w:r w:rsidR="00A95CDA" w:rsidRPr="00A95CDA">
        <w:rPr>
          <w:sz w:val="16"/>
          <w:szCs w:val="16"/>
        </w:rPr>
        <w:t>* Совокупность значений, используемых в расчете, при определении НМЦК считается однородной. Коэффициент вариации цен не превышает 33%.</w:t>
      </w:r>
    </w:p>
    <w:p w:rsidR="007D1C60" w:rsidRPr="005A4C15" w:rsidRDefault="007D1C60" w:rsidP="007D1C60">
      <w:pPr>
        <w:ind w:left="360"/>
        <w:jc w:val="both"/>
      </w:pPr>
    </w:p>
    <w:p w:rsidR="007D1C60" w:rsidRDefault="00746AE2" w:rsidP="007D1C60">
      <w:pPr>
        <w:ind w:firstLine="708"/>
        <w:jc w:val="both"/>
      </w:pPr>
      <w:r>
        <w:t>Н</w:t>
      </w:r>
      <w:r w:rsidR="007D1C60" w:rsidRPr="009B145D">
        <w:t xml:space="preserve">ачальная (максимальная) цена контракта </w:t>
      </w:r>
      <w:r w:rsidR="00381B9E">
        <w:t xml:space="preserve">согласно расчету методом сопоставимых рыночных цен (анализа рынка) составляет </w:t>
      </w:r>
      <w:r w:rsidR="006B2258">
        <w:t>160 425,00</w:t>
      </w:r>
      <w:r w:rsidR="007D1C60">
        <w:t xml:space="preserve"> руб. (</w:t>
      </w:r>
      <w:r w:rsidR="00381B9E">
        <w:t>сто шестьдесят тысяч четыреста двадцать пять рублей 00</w:t>
      </w:r>
      <w:r w:rsidR="007D1C60">
        <w:t xml:space="preserve"> копеек</w:t>
      </w:r>
      <w:r w:rsidR="007D1C60" w:rsidRPr="009B145D">
        <w:t>)</w:t>
      </w:r>
      <w:r w:rsidR="007D1C60">
        <w:t>.</w:t>
      </w:r>
    </w:p>
    <w:p w:rsidR="00381B9E" w:rsidRPr="009B145D" w:rsidRDefault="00381B9E" w:rsidP="007D1C60">
      <w:pPr>
        <w:ind w:firstLine="708"/>
        <w:jc w:val="both"/>
      </w:pPr>
      <w:r>
        <w:t xml:space="preserve">Начальная </w:t>
      </w:r>
      <w:r w:rsidR="00746AE2">
        <w:t>(максимальная) цена контракта определена в размере 131 </w:t>
      </w:r>
      <w:r w:rsidR="002D4FDF">
        <w:t>499</w:t>
      </w:r>
      <w:r w:rsidR="00746AE2">
        <w:t>,</w:t>
      </w:r>
      <w:r w:rsidR="002D4FDF">
        <w:t>52</w:t>
      </w:r>
      <w:r w:rsidR="00746AE2">
        <w:t xml:space="preserve"> руб. (сто тридцать одна тысяча </w:t>
      </w:r>
      <w:r w:rsidR="002D4FDF">
        <w:t xml:space="preserve">четыреста девяносто девять </w:t>
      </w:r>
      <w:r w:rsidR="00746AE2">
        <w:t xml:space="preserve">рублей </w:t>
      </w:r>
      <w:r w:rsidR="002D4FDF">
        <w:t>52 копейки</w:t>
      </w:r>
      <w:r w:rsidR="00746AE2">
        <w:t>) согласно выделенным лимитам бюджетных обязательств.</w:t>
      </w:r>
    </w:p>
    <w:p w:rsidR="007D1C60" w:rsidRPr="005A4C15" w:rsidRDefault="007D1C60" w:rsidP="007D1C60">
      <w:pPr>
        <w:tabs>
          <w:tab w:val="num" w:pos="0"/>
        </w:tabs>
        <w:ind w:firstLine="709"/>
        <w:jc w:val="both"/>
        <w:rPr>
          <w:b/>
        </w:rPr>
      </w:pPr>
    </w:p>
    <w:tbl>
      <w:tblPr>
        <w:tblStyle w:val="aa"/>
        <w:tblW w:w="2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  <w:gridCol w:w="7393"/>
        <w:gridCol w:w="7393"/>
      </w:tblGrid>
      <w:tr w:rsidR="007D1C60" w:rsidRPr="00D73346" w:rsidTr="00E16E2C">
        <w:tc>
          <w:tcPr>
            <w:tcW w:w="7393" w:type="dxa"/>
          </w:tcPr>
          <w:p w:rsidR="007D1C60" w:rsidRPr="00D73346" w:rsidRDefault="007D1C60" w:rsidP="00E16E2C">
            <w:pPr>
              <w:tabs>
                <w:tab w:val="num" w:pos="284"/>
              </w:tabs>
              <w:jc w:val="both"/>
            </w:pPr>
          </w:p>
        </w:tc>
        <w:tc>
          <w:tcPr>
            <w:tcW w:w="7393" w:type="dxa"/>
          </w:tcPr>
          <w:p w:rsidR="007D1C60" w:rsidRPr="00D73346" w:rsidRDefault="007D1C60" w:rsidP="00E16E2C">
            <w:pPr>
              <w:tabs>
                <w:tab w:val="num" w:pos="284"/>
              </w:tabs>
              <w:jc w:val="both"/>
            </w:pPr>
          </w:p>
        </w:tc>
        <w:tc>
          <w:tcPr>
            <w:tcW w:w="7393" w:type="dxa"/>
          </w:tcPr>
          <w:p w:rsidR="007D1C60" w:rsidRPr="00D73346" w:rsidRDefault="007D1C60" w:rsidP="00E16E2C">
            <w:pPr>
              <w:tabs>
                <w:tab w:val="num" w:pos="284"/>
                <w:tab w:val="left" w:pos="4905"/>
              </w:tabs>
              <w:jc w:val="both"/>
            </w:pPr>
          </w:p>
        </w:tc>
        <w:tc>
          <w:tcPr>
            <w:tcW w:w="7393" w:type="dxa"/>
          </w:tcPr>
          <w:p w:rsidR="007D1C60" w:rsidRPr="00D73346" w:rsidRDefault="007D1C60" w:rsidP="00E16E2C">
            <w:pPr>
              <w:tabs>
                <w:tab w:val="num" w:pos="284"/>
              </w:tabs>
              <w:jc w:val="both"/>
            </w:pPr>
          </w:p>
        </w:tc>
      </w:tr>
    </w:tbl>
    <w:p w:rsidR="007D1C60" w:rsidRDefault="007D1C60" w:rsidP="007D1C60">
      <w:pPr>
        <w:tabs>
          <w:tab w:val="num" w:pos="284"/>
        </w:tabs>
        <w:jc w:val="both"/>
        <w:rPr>
          <w:sz w:val="28"/>
          <w:szCs w:val="28"/>
        </w:rPr>
      </w:pPr>
    </w:p>
    <w:p w:rsidR="00B61506" w:rsidRPr="000708E0" w:rsidRDefault="00B61506" w:rsidP="000708E0">
      <w:pPr>
        <w:tabs>
          <w:tab w:val="left" w:pos="709"/>
        </w:tabs>
        <w:ind w:right="-102"/>
        <w:jc w:val="both"/>
      </w:pPr>
    </w:p>
    <w:sectPr w:rsidR="00B61506" w:rsidRPr="000708E0" w:rsidSect="007D1C60">
      <w:headerReference w:type="default" r:id="rId9"/>
      <w:pgSz w:w="16838" w:h="11906" w:orient="landscape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AB1" w:rsidRDefault="00E90AB1">
      <w:r>
        <w:separator/>
      </w:r>
    </w:p>
  </w:endnote>
  <w:endnote w:type="continuationSeparator" w:id="0">
    <w:p w:rsidR="00E90AB1" w:rsidRDefault="00E90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AB1" w:rsidRDefault="00E90AB1">
      <w:r>
        <w:separator/>
      </w:r>
    </w:p>
  </w:footnote>
  <w:footnote w:type="continuationSeparator" w:id="0">
    <w:p w:rsidR="00E90AB1" w:rsidRDefault="00E90A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6653292"/>
    </w:sdtPr>
    <w:sdtEndPr>
      <w:rPr>
        <w:sz w:val="24"/>
      </w:rPr>
    </w:sdtEndPr>
    <w:sdtContent>
      <w:p w:rsidR="00B61506" w:rsidRDefault="008E6A7B">
        <w:pPr>
          <w:pStyle w:val="a6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>PAGE   \* MERGEFORMAT</w:instrText>
        </w:r>
        <w:r>
          <w:rPr>
            <w:sz w:val="24"/>
          </w:rPr>
          <w:fldChar w:fldCharType="separate"/>
        </w:r>
        <w:r w:rsidR="006B2258">
          <w:rPr>
            <w:noProof/>
            <w:sz w:val="24"/>
          </w:rPr>
          <w:t>2</w:t>
        </w:r>
        <w:r>
          <w:rPr>
            <w:sz w:val="24"/>
          </w:rPr>
          <w:fldChar w:fldCharType="end"/>
        </w:r>
      </w:p>
    </w:sdtContent>
  </w:sdt>
  <w:p w:rsidR="00B61506" w:rsidRDefault="00B6150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alt="Описание: base_1_153376_32778" style="width:4in;height:6in;visibility:visible;mso-wrap-style:square" o:bullet="t">
        <v:imagedata r:id="rId1" o:title="base_1_153376_32778"/>
        <o:lock v:ext="edit" aspectratio="f"/>
      </v:shape>
    </w:pict>
  </w:numPicBullet>
  <w:abstractNum w:abstractNumId="0">
    <w:nsid w:val="54964B55"/>
    <w:multiLevelType w:val="hybridMultilevel"/>
    <w:tmpl w:val="8E5251DA"/>
    <w:lvl w:ilvl="0" w:tplc="6CF8C5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427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942E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CC7C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46C4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3656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32FE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DC9F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4C54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B8"/>
    <w:rsid w:val="000031E7"/>
    <w:rsid w:val="00007FD7"/>
    <w:rsid w:val="000313F3"/>
    <w:rsid w:val="00033710"/>
    <w:rsid w:val="000621AF"/>
    <w:rsid w:val="000652ED"/>
    <w:rsid w:val="000708E0"/>
    <w:rsid w:val="000723E8"/>
    <w:rsid w:val="00072D60"/>
    <w:rsid w:val="000763F4"/>
    <w:rsid w:val="000769C0"/>
    <w:rsid w:val="00096135"/>
    <w:rsid w:val="000A0356"/>
    <w:rsid w:val="000A1457"/>
    <w:rsid w:val="000D3DA0"/>
    <w:rsid w:val="000D4545"/>
    <w:rsid w:val="000D5B83"/>
    <w:rsid w:val="000D7776"/>
    <w:rsid w:val="000E0E92"/>
    <w:rsid w:val="000F38F6"/>
    <w:rsid w:val="000F3A87"/>
    <w:rsid w:val="000F45B7"/>
    <w:rsid w:val="000F6B28"/>
    <w:rsid w:val="001016AD"/>
    <w:rsid w:val="00106DDD"/>
    <w:rsid w:val="001130EF"/>
    <w:rsid w:val="00114237"/>
    <w:rsid w:val="00123F38"/>
    <w:rsid w:val="001248B2"/>
    <w:rsid w:val="00142119"/>
    <w:rsid w:val="00142325"/>
    <w:rsid w:val="00147DB1"/>
    <w:rsid w:val="0015549B"/>
    <w:rsid w:val="001606ED"/>
    <w:rsid w:val="00165EC9"/>
    <w:rsid w:val="00170903"/>
    <w:rsid w:val="001831CC"/>
    <w:rsid w:val="001909BE"/>
    <w:rsid w:val="00191438"/>
    <w:rsid w:val="00192230"/>
    <w:rsid w:val="001A0741"/>
    <w:rsid w:val="001A585A"/>
    <w:rsid w:val="001C5346"/>
    <w:rsid w:val="001D70DB"/>
    <w:rsid w:val="001D799F"/>
    <w:rsid w:val="001E2889"/>
    <w:rsid w:val="001E5A30"/>
    <w:rsid w:val="001E76ED"/>
    <w:rsid w:val="001F4276"/>
    <w:rsid w:val="001F58A9"/>
    <w:rsid w:val="001F7E24"/>
    <w:rsid w:val="002017BD"/>
    <w:rsid w:val="002100CF"/>
    <w:rsid w:val="00212C10"/>
    <w:rsid w:val="002133A8"/>
    <w:rsid w:val="00230BE5"/>
    <w:rsid w:val="00246456"/>
    <w:rsid w:val="002543C3"/>
    <w:rsid w:val="00260483"/>
    <w:rsid w:val="0026570B"/>
    <w:rsid w:val="00265755"/>
    <w:rsid w:val="00265DBF"/>
    <w:rsid w:val="002753B9"/>
    <w:rsid w:val="00276C3B"/>
    <w:rsid w:val="00287D3B"/>
    <w:rsid w:val="00294B56"/>
    <w:rsid w:val="00296312"/>
    <w:rsid w:val="002A11B8"/>
    <w:rsid w:val="002A18CE"/>
    <w:rsid w:val="002A7E8D"/>
    <w:rsid w:val="002B576B"/>
    <w:rsid w:val="002C14D6"/>
    <w:rsid w:val="002C56AC"/>
    <w:rsid w:val="002D1804"/>
    <w:rsid w:val="002D34BE"/>
    <w:rsid w:val="002D4FDF"/>
    <w:rsid w:val="002D5BC8"/>
    <w:rsid w:val="002D71AA"/>
    <w:rsid w:val="002F50EB"/>
    <w:rsid w:val="003130A0"/>
    <w:rsid w:val="00313444"/>
    <w:rsid w:val="003165C7"/>
    <w:rsid w:val="00317A27"/>
    <w:rsid w:val="00320304"/>
    <w:rsid w:val="003258F2"/>
    <w:rsid w:val="00332F67"/>
    <w:rsid w:val="00342574"/>
    <w:rsid w:val="00344910"/>
    <w:rsid w:val="0035050D"/>
    <w:rsid w:val="00352005"/>
    <w:rsid w:val="003548B7"/>
    <w:rsid w:val="00354DE3"/>
    <w:rsid w:val="00362C2E"/>
    <w:rsid w:val="00363F9F"/>
    <w:rsid w:val="00365A3D"/>
    <w:rsid w:val="00370FB9"/>
    <w:rsid w:val="00374472"/>
    <w:rsid w:val="0037751D"/>
    <w:rsid w:val="00381B9E"/>
    <w:rsid w:val="0038687E"/>
    <w:rsid w:val="00392FB8"/>
    <w:rsid w:val="003935C5"/>
    <w:rsid w:val="00394A86"/>
    <w:rsid w:val="00397612"/>
    <w:rsid w:val="00397772"/>
    <w:rsid w:val="003A5BF6"/>
    <w:rsid w:val="003A70E0"/>
    <w:rsid w:val="003B586E"/>
    <w:rsid w:val="003B7795"/>
    <w:rsid w:val="003E0812"/>
    <w:rsid w:val="003E22F6"/>
    <w:rsid w:val="003E6618"/>
    <w:rsid w:val="003F1A34"/>
    <w:rsid w:val="003F5794"/>
    <w:rsid w:val="00404959"/>
    <w:rsid w:val="0041079B"/>
    <w:rsid w:val="0041266D"/>
    <w:rsid w:val="00416318"/>
    <w:rsid w:val="00441FCC"/>
    <w:rsid w:val="0044383C"/>
    <w:rsid w:val="00446972"/>
    <w:rsid w:val="004555BD"/>
    <w:rsid w:val="004653EB"/>
    <w:rsid w:val="004673C5"/>
    <w:rsid w:val="0047154F"/>
    <w:rsid w:val="00472D24"/>
    <w:rsid w:val="00475CAB"/>
    <w:rsid w:val="004777B3"/>
    <w:rsid w:val="00487714"/>
    <w:rsid w:val="00491871"/>
    <w:rsid w:val="00493B36"/>
    <w:rsid w:val="004A0DC4"/>
    <w:rsid w:val="004A24CC"/>
    <w:rsid w:val="004A2BDF"/>
    <w:rsid w:val="004A62D9"/>
    <w:rsid w:val="004C44B0"/>
    <w:rsid w:val="004D33A5"/>
    <w:rsid w:val="004D7DD2"/>
    <w:rsid w:val="004E13D2"/>
    <w:rsid w:val="004F04F5"/>
    <w:rsid w:val="005134EC"/>
    <w:rsid w:val="005232BB"/>
    <w:rsid w:val="00533ED9"/>
    <w:rsid w:val="00534306"/>
    <w:rsid w:val="00536C3A"/>
    <w:rsid w:val="005419B3"/>
    <w:rsid w:val="00547468"/>
    <w:rsid w:val="00554B90"/>
    <w:rsid w:val="005579A4"/>
    <w:rsid w:val="005620DE"/>
    <w:rsid w:val="00566B0D"/>
    <w:rsid w:val="0056703C"/>
    <w:rsid w:val="00570126"/>
    <w:rsid w:val="0057068A"/>
    <w:rsid w:val="005739F7"/>
    <w:rsid w:val="005A1728"/>
    <w:rsid w:val="005A496C"/>
    <w:rsid w:val="005C3A64"/>
    <w:rsid w:val="005D01B4"/>
    <w:rsid w:val="005D0AC9"/>
    <w:rsid w:val="005D3183"/>
    <w:rsid w:val="005E2C50"/>
    <w:rsid w:val="005E62E8"/>
    <w:rsid w:val="005F1D90"/>
    <w:rsid w:val="005F34B0"/>
    <w:rsid w:val="005F6D3C"/>
    <w:rsid w:val="00602DA8"/>
    <w:rsid w:val="006064FB"/>
    <w:rsid w:val="0061588E"/>
    <w:rsid w:val="0062109B"/>
    <w:rsid w:val="00625531"/>
    <w:rsid w:val="00632922"/>
    <w:rsid w:val="00644BE4"/>
    <w:rsid w:val="0065716A"/>
    <w:rsid w:val="00660EA8"/>
    <w:rsid w:val="00663D0F"/>
    <w:rsid w:val="006674EB"/>
    <w:rsid w:val="006767C2"/>
    <w:rsid w:val="00677695"/>
    <w:rsid w:val="00696126"/>
    <w:rsid w:val="006961B2"/>
    <w:rsid w:val="006B2258"/>
    <w:rsid w:val="006B6FBA"/>
    <w:rsid w:val="006D0F05"/>
    <w:rsid w:val="006D10C2"/>
    <w:rsid w:val="006D1F9F"/>
    <w:rsid w:val="006E45D9"/>
    <w:rsid w:val="006E761F"/>
    <w:rsid w:val="006E7A5F"/>
    <w:rsid w:val="006F15EF"/>
    <w:rsid w:val="006F3970"/>
    <w:rsid w:val="006F4711"/>
    <w:rsid w:val="006F66F4"/>
    <w:rsid w:val="00702D27"/>
    <w:rsid w:val="00710B94"/>
    <w:rsid w:val="00735619"/>
    <w:rsid w:val="00737A50"/>
    <w:rsid w:val="00744A01"/>
    <w:rsid w:val="00746AE2"/>
    <w:rsid w:val="0075325A"/>
    <w:rsid w:val="00770578"/>
    <w:rsid w:val="00770776"/>
    <w:rsid w:val="00771845"/>
    <w:rsid w:val="00771C00"/>
    <w:rsid w:val="0077345A"/>
    <w:rsid w:val="0077606A"/>
    <w:rsid w:val="0078613D"/>
    <w:rsid w:val="00786D61"/>
    <w:rsid w:val="007871E0"/>
    <w:rsid w:val="00790E72"/>
    <w:rsid w:val="00795BE2"/>
    <w:rsid w:val="007A44CF"/>
    <w:rsid w:val="007A60D3"/>
    <w:rsid w:val="007C462D"/>
    <w:rsid w:val="007D1C60"/>
    <w:rsid w:val="007D41A9"/>
    <w:rsid w:val="007F2DE7"/>
    <w:rsid w:val="007F2F15"/>
    <w:rsid w:val="007F423A"/>
    <w:rsid w:val="00805C33"/>
    <w:rsid w:val="008075C3"/>
    <w:rsid w:val="0081286C"/>
    <w:rsid w:val="0083003A"/>
    <w:rsid w:val="00844074"/>
    <w:rsid w:val="00846A68"/>
    <w:rsid w:val="00851DDF"/>
    <w:rsid w:val="008527AD"/>
    <w:rsid w:val="008533E6"/>
    <w:rsid w:val="00853F81"/>
    <w:rsid w:val="0086531D"/>
    <w:rsid w:val="008709B2"/>
    <w:rsid w:val="0087351F"/>
    <w:rsid w:val="008809EB"/>
    <w:rsid w:val="00890A3B"/>
    <w:rsid w:val="00893157"/>
    <w:rsid w:val="0089359F"/>
    <w:rsid w:val="008A1E7A"/>
    <w:rsid w:val="008A5AF1"/>
    <w:rsid w:val="008B1D22"/>
    <w:rsid w:val="008B22AC"/>
    <w:rsid w:val="008C3ACB"/>
    <w:rsid w:val="008C76AB"/>
    <w:rsid w:val="008C7C78"/>
    <w:rsid w:val="008E2C28"/>
    <w:rsid w:val="008E66DF"/>
    <w:rsid w:val="008E6A7B"/>
    <w:rsid w:val="008F400B"/>
    <w:rsid w:val="008F7711"/>
    <w:rsid w:val="00900642"/>
    <w:rsid w:val="0090229F"/>
    <w:rsid w:val="00905307"/>
    <w:rsid w:val="0091051A"/>
    <w:rsid w:val="00912336"/>
    <w:rsid w:val="0091408E"/>
    <w:rsid w:val="00915A3B"/>
    <w:rsid w:val="00921367"/>
    <w:rsid w:val="009260A5"/>
    <w:rsid w:val="00933D8D"/>
    <w:rsid w:val="00933E52"/>
    <w:rsid w:val="00936F13"/>
    <w:rsid w:val="00952676"/>
    <w:rsid w:val="00954A69"/>
    <w:rsid w:val="00963758"/>
    <w:rsid w:val="009709D6"/>
    <w:rsid w:val="00972DC8"/>
    <w:rsid w:val="00990046"/>
    <w:rsid w:val="00990692"/>
    <w:rsid w:val="00993FED"/>
    <w:rsid w:val="009A42F5"/>
    <w:rsid w:val="009C0B8F"/>
    <w:rsid w:val="009D2BF8"/>
    <w:rsid w:val="009D524A"/>
    <w:rsid w:val="009D5A93"/>
    <w:rsid w:val="00A12D4E"/>
    <w:rsid w:val="00A159CF"/>
    <w:rsid w:val="00A35A37"/>
    <w:rsid w:val="00A3698E"/>
    <w:rsid w:val="00A4281D"/>
    <w:rsid w:val="00A567DB"/>
    <w:rsid w:val="00A738A4"/>
    <w:rsid w:val="00A7670E"/>
    <w:rsid w:val="00A81288"/>
    <w:rsid w:val="00A81806"/>
    <w:rsid w:val="00A833A4"/>
    <w:rsid w:val="00A85BEC"/>
    <w:rsid w:val="00A95CDA"/>
    <w:rsid w:val="00AB3918"/>
    <w:rsid w:val="00AD0BA5"/>
    <w:rsid w:val="00AD14AD"/>
    <w:rsid w:val="00AD3ACC"/>
    <w:rsid w:val="00AE66E0"/>
    <w:rsid w:val="00AE7649"/>
    <w:rsid w:val="00AE769D"/>
    <w:rsid w:val="00AF448B"/>
    <w:rsid w:val="00B03B87"/>
    <w:rsid w:val="00B344E4"/>
    <w:rsid w:val="00B42348"/>
    <w:rsid w:val="00B54852"/>
    <w:rsid w:val="00B566C4"/>
    <w:rsid w:val="00B608CD"/>
    <w:rsid w:val="00B61506"/>
    <w:rsid w:val="00B623FD"/>
    <w:rsid w:val="00B64CD0"/>
    <w:rsid w:val="00B70EE2"/>
    <w:rsid w:val="00B75070"/>
    <w:rsid w:val="00B755D2"/>
    <w:rsid w:val="00BA116D"/>
    <w:rsid w:val="00BA25D1"/>
    <w:rsid w:val="00BA27DA"/>
    <w:rsid w:val="00BA39B8"/>
    <w:rsid w:val="00BA7A55"/>
    <w:rsid w:val="00BB1B1C"/>
    <w:rsid w:val="00BB2229"/>
    <w:rsid w:val="00BB44A0"/>
    <w:rsid w:val="00BD1807"/>
    <w:rsid w:val="00BD5203"/>
    <w:rsid w:val="00BE094E"/>
    <w:rsid w:val="00BE20F0"/>
    <w:rsid w:val="00BE2571"/>
    <w:rsid w:val="00BF12B8"/>
    <w:rsid w:val="00BF6415"/>
    <w:rsid w:val="00C0196E"/>
    <w:rsid w:val="00C17C45"/>
    <w:rsid w:val="00C20DB6"/>
    <w:rsid w:val="00C241B8"/>
    <w:rsid w:val="00C33B34"/>
    <w:rsid w:val="00C33D96"/>
    <w:rsid w:val="00C449C0"/>
    <w:rsid w:val="00C5020D"/>
    <w:rsid w:val="00C569E5"/>
    <w:rsid w:val="00C67B33"/>
    <w:rsid w:val="00C805BB"/>
    <w:rsid w:val="00C83E7B"/>
    <w:rsid w:val="00C8530F"/>
    <w:rsid w:val="00C90B62"/>
    <w:rsid w:val="00CA6CED"/>
    <w:rsid w:val="00CA7C72"/>
    <w:rsid w:val="00CB4FB0"/>
    <w:rsid w:val="00CB591C"/>
    <w:rsid w:val="00CC5309"/>
    <w:rsid w:val="00CE1FFC"/>
    <w:rsid w:val="00CE635F"/>
    <w:rsid w:val="00CF5E0F"/>
    <w:rsid w:val="00D04591"/>
    <w:rsid w:val="00D108AA"/>
    <w:rsid w:val="00D14370"/>
    <w:rsid w:val="00D22039"/>
    <w:rsid w:val="00D24DB4"/>
    <w:rsid w:val="00D41115"/>
    <w:rsid w:val="00D539A0"/>
    <w:rsid w:val="00D61F9A"/>
    <w:rsid w:val="00D63A45"/>
    <w:rsid w:val="00D647DF"/>
    <w:rsid w:val="00D64CC3"/>
    <w:rsid w:val="00D73481"/>
    <w:rsid w:val="00D74729"/>
    <w:rsid w:val="00D76F84"/>
    <w:rsid w:val="00D8162D"/>
    <w:rsid w:val="00D83506"/>
    <w:rsid w:val="00D84B30"/>
    <w:rsid w:val="00D8526B"/>
    <w:rsid w:val="00D8753C"/>
    <w:rsid w:val="00D94327"/>
    <w:rsid w:val="00DA11AF"/>
    <w:rsid w:val="00DA4076"/>
    <w:rsid w:val="00DB297E"/>
    <w:rsid w:val="00DB47DE"/>
    <w:rsid w:val="00DB4886"/>
    <w:rsid w:val="00DC3B00"/>
    <w:rsid w:val="00DC4B2C"/>
    <w:rsid w:val="00DC5C89"/>
    <w:rsid w:val="00DC6C56"/>
    <w:rsid w:val="00DD5643"/>
    <w:rsid w:val="00DD6A1B"/>
    <w:rsid w:val="00DD6CC1"/>
    <w:rsid w:val="00DE0CCE"/>
    <w:rsid w:val="00DE0DAA"/>
    <w:rsid w:val="00DE5D9E"/>
    <w:rsid w:val="00E03BCF"/>
    <w:rsid w:val="00E13501"/>
    <w:rsid w:val="00E209A0"/>
    <w:rsid w:val="00E216FE"/>
    <w:rsid w:val="00E21F45"/>
    <w:rsid w:val="00E26854"/>
    <w:rsid w:val="00E3385A"/>
    <w:rsid w:val="00E4684E"/>
    <w:rsid w:val="00E519BF"/>
    <w:rsid w:val="00E7766C"/>
    <w:rsid w:val="00E818A4"/>
    <w:rsid w:val="00E84424"/>
    <w:rsid w:val="00E87CC5"/>
    <w:rsid w:val="00E90AB1"/>
    <w:rsid w:val="00E959A5"/>
    <w:rsid w:val="00EA6C46"/>
    <w:rsid w:val="00EB19B0"/>
    <w:rsid w:val="00EB2FB4"/>
    <w:rsid w:val="00EC782A"/>
    <w:rsid w:val="00ED2578"/>
    <w:rsid w:val="00ED7B84"/>
    <w:rsid w:val="00EE0C8C"/>
    <w:rsid w:val="00EE2531"/>
    <w:rsid w:val="00F003E1"/>
    <w:rsid w:val="00F06BC4"/>
    <w:rsid w:val="00F07003"/>
    <w:rsid w:val="00F23AD9"/>
    <w:rsid w:val="00F26F33"/>
    <w:rsid w:val="00F26F43"/>
    <w:rsid w:val="00F3692F"/>
    <w:rsid w:val="00F4009A"/>
    <w:rsid w:val="00F44478"/>
    <w:rsid w:val="00F50902"/>
    <w:rsid w:val="00F53FEE"/>
    <w:rsid w:val="00F73BB6"/>
    <w:rsid w:val="00F752AB"/>
    <w:rsid w:val="00F816ED"/>
    <w:rsid w:val="00F820F1"/>
    <w:rsid w:val="00F902C7"/>
    <w:rsid w:val="00F92EC4"/>
    <w:rsid w:val="00F9324B"/>
    <w:rsid w:val="00FA0A54"/>
    <w:rsid w:val="00FA0BB5"/>
    <w:rsid w:val="00FA537F"/>
    <w:rsid w:val="00FB5762"/>
    <w:rsid w:val="00FB6EED"/>
    <w:rsid w:val="00FC2514"/>
    <w:rsid w:val="00FC610D"/>
    <w:rsid w:val="00FC74FF"/>
    <w:rsid w:val="00FD3856"/>
    <w:rsid w:val="00FE2602"/>
    <w:rsid w:val="00FF6471"/>
    <w:rsid w:val="00FF74FF"/>
    <w:rsid w:val="2FA855C0"/>
    <w:rsid w:val="51254CD9"/>
    <w:rsid w:val="600E2455"/>
    <w:rsid w:val="648153E5"/>
    <w:rsid w:val="6A0753AC"/>
    <w:rsid w:val="7EC6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basedOn w:val="a0"/>
    <w:link w:val="ConsPlusNormal"/>
    <w:qFormat/>
    <w:locked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Абзац списка2"/>
    <w:basedOn w:val="a"/>
    <w:qFormat/>
    <w:pPr>
      <w:widowControl w:val="0"/>
      <w:suppressAutoHyphens/>
      <w:spacing w:after="200" w:line="276" w:lineRule="auto"/>
      <w:ind w:left="720"/>
      <w:contextualSpacing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Знак Знак Знак Знак Знак Знак Знак"/>
    <w:basedOn w:val="a"/>
    <w:qFormat/>
    <w:pPr>
      <w:widowControl w:val="0"/>
      <w:adjustRightInd w:val="0"/>
      <w:spacing w:after="160" w:line="240" w:lineRule="exact"/>
      <w:jc w:val="right"/>
    </w:pPr>
    <w:rPr>
      <w:rFonts w:ascii="Arial" w:hAnsi="Arial"/>
      <w:lang w:val="en-GB" w:eastAsia="en-US"/>
    </w:rPr>
  </w:style>
  <w:style w:type="character" w:customStyle="1" w:styleId="titlegoodstxt">
    <w:name w:val="titlegoodstxt"/>
    <w:qFormat/>
    <w:rPr>
      <w:sz w:val="28"/>
      <w:szCs w:val="28"/>
      <w:lang w:val="ru-RU" w:eastAsia="en-US" w:bidi="ar-SA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customStyle="1" w:styleId="ad">
    <w:name w:val="Знак"/>
    <w:basedOn w:val="a"/>
    <w:next w:val="2"/>
    <w:qFormat/>
    <w:pPr>
      <w:spacing w:after="160" w:line="240" w:lineRule="exact"/>
    </w:pPr>
    <w:rPr>
      <w:sz w:val="24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">
    <w:name w:val="Сетка таблицы3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Обычный таблица"/>
    <w:basedOn w:val="a"/>
    <w:rsid w:val="007D1C60"/>
    <w:pPr>
      <w:suppressAutoHyphens/>
    </w:pPr>
    <w:rPr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basedOn w:val="a0"/>
    <w:link w:val="ConsPlusNormal"/>
    <w:qFormat/>
    <w:locked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Абзац списка2"/>
    <w:basedOn w:val="a"/>
    <w:qFormat/>
    <w:pPr>
      <w:widowControl w:val="0"/>
      <w:suppressAutoHyphens/>
      <w:spacing w:after="200" w:line="276" w:lineRule="auto"/>
      <w:ind w:left="720"/>
      <w:contextualSpacing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Знак Знак Знак Знак Знак Знак Знак"/>
    <w:basedOn w:val="a"/>
    <w:qFormat/>
    <w:pPr>
      <w:widowControl w:val="0"/>
      <w:adjustRightInd w:val="0"/>
      <w:spacing w:after="160" w:line="240" w:lineRule="exact"/>
      <w:jc w:val="right"/>
    </w:pPr>
    <w:rPr>
      <w:rFonts w:ascii="Arial" w:hAnsi="Arial"/>
      <w:lang w:val="en-GB" w:eastAsia="en-US"/>
    </w:rPr>
  </w:style>
  <w:style w:type="character" w:customStyle="1" w:styleId="titlegoodstxt">
    <w:name w:val="titlegoodstxt"/>
    <w:qFormat/>
    <w:rPr>
      <w:sz w:val="28"/>
      <w:szCs w:val="28"/>
      <w:lang w:val="ru-RU" w:eastAsia="en-US" w:bidi="ar-SA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customStyle="1" w:styleId="ad">
    <w:name w:val="Знак"/>
    <w:basedOn w:val="a"/>
    <w:next w:val="2"/>
    <w:qFormat/>
    <w:pPr>
      <w:spacing w:after="160" w:line="240" w:lineRule="exact"/>
    </w:pPr>
    <w:rPr>
      <w:sz w:val="24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">
    <w:name w:val="Сетка таблицы3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Обычный таблица"/>
    <w:basedOn w:val="a"/>
    <w:rsid w:val="007D1C60"/>
    <w:pPr>
      <w:suppressAutoHyphens/>
    </w:pPr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744E0-D378-4713-8039-E125C5290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Фарзиева Ирина Васильевна</cp:lastModifiedBy>
  <cp:revision>4</cp:revision>
  <cp:lastPrinted>2025-01-10T07:24:00Z</cp:lastPrinted>
  <dcterms:created xsi:type="dcterms:W3CDTF">2026-08-20T07:20:00Z</dcterms:created>
  <dcterms:modified xsi:type="dcterms:W3CDTF">2026-08-20T10:25:00Z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9D2464D8781E4E2E95F1CB82EFFB4F75</vt:lpwstr>
  </property>
</Properties>
</file>