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AB" w:rsidRPr="008B2EA1" w:rsidRDefault="006064AB" w:rsidP="006064AB">
      <w:pPr>
        <w:pStyle w:val="a8"/>
        <w:ind w:left="6521"/>
        <w:rPr>
          <w:rFonts w:ascii="Times New Roman" w:hAnsi="Times New Roman" w:cs="Times New Roman"/>
          <w:sz w:val="24"/>
          <w:szCs w:val="24"/>
        </w:rPr>
      </w:pPr>
    </w:p>
    <w:p w:rsidR="006064AB" w:rsidRPr="008B2EA1" w:rsidRDefault="00A27517" w:rsidP="008B2EA1">
      <w:pPr>
        <w:pStyle w:val="a8"/>
        <w:ind w:left="3828"/>
        <w:rPr>
          <w:rFonts w:ascii="Times New Roman" w:hAnsi="Times New Roman" w:cs="Times New Roman"/>
          <w:sz w:val="24"/>
          <w:szCs w:val="24"/>
        </w:rPr>
      </w:pPr>
      <w:r w:rsidRPr="008B2EA1">
        <w:rPr>
          <w:rFonts w:ascii="Times New Roman" w:hAnsi="Times New Roman" w:cs="Times New Roman"/>
          <w:sz w:val="24"/>
          <w:szCs w:val="24"/>
        </w:rPr>
        <w:t>Описание объекта закупки</w:t>
      </w:r>
    </w:p>
    <w:p w:rsidR="00A27517" w:rsidRPr="008B2EA1" w:rsidRDefault="00A27517" w:rsidP="006064AB">
      <w:pPr>
        <w:pStyle w:val="a8"/>
        <w:jc w:val="center"/>
        <w:rPr>
          <w:rFonts w:ascii="Times New Roman" w:eastAsia="Calibri" w:hAnsi="Times New Roman" w:cs="Times New Roman"/>
          <w:color w:val="000000"/>
          <w:sz w:val="24"/>
          <w:szCs w:val="24"/>
        </w:rPr>
      </w:pPr>
    </w:p>
    <w:p w:rsidR="006064AB" w:rsidRPr="008B2EA1" w:rsidRDefault="00AE7E1B" w:rsidP="006064AB">
      <w:pPr>
        <w:pStyle w:val="a8"/>
        <w:jc w:val="center"/>
        <w:rPr>
          <w:rFonts w:ascii="Times New Roman" w:eastAsia="Calibri" w:hAnsi="Times New Roman" w:cs="Times New Roman"/>
          <w:color w:val="000000"/>
          <w:sz w:val="24"/>
          <w:szCs w:val="24"/>
        </w:rPr>
      </w:pPr>
      <w:r w:rsidRPr="008B2EA1">
        <w:rPr>
          <w:rFonts w:ascii="Times New Roman" w:eastAsia="Calibri" w:hAnsi="Times New Roman" w:cs="Times New Roman"/>
          <w:color w:val="000000"/>
          <w:sz w:val="24"/>
          <w:szCs w:val="24"/>
        </w:rPr>
        <w:t xml:space="preserve">Оказание услуг по экспертному заключению </w:t>
      </w:r>
      <w:r w:rsidR="00522307">
        <w:rPr>
          <w:rFonts w:ascii="Times New Roman" w:eastAsia="Calibri" w:hAnsi="Times New Roman" w:cs="Times New Roman"/>
          <w:color w:val="000000"/>
          <w:sz w:val="24"/>
          <w:szCs w:val="24"/>
        </w:rPr>
        <w:t>по списанию медицинского оборудования</w:t>
      </w:r>
    </w:p>
    <w:p w:rsidR="006064AB" w:rsidRPr="008B2EA1" w:rsidRDefault="006064AB" w:rsidP="006064AB">
      <w:pPr>
        <w:pStyle w:val="a8"/>
        <w:jc w:val="center"/>
        <w:rPr>
          <w:rFonts w:ascii="Times New Roman" w:hAnsi="Times New Roman" w:cs="Times New Roman"/>
          <w:sz w:val="24"/>
          <w:szCs w:val="24"/>
        </w:rPr>
      </w:pPr>
    </w:p>
    <w:p w:rsidR="006064AB" w:rsidRPr="008B2EA1" w:rsidRDefault="00C73BFC" w:rsidP="006064AB">
      <w:pPr>
        <w:pStyle w:val="a8"/>
        <w:jc w:val="center"/>
        <w:rPr>
          <w:rFonts w:ascii="Times New Roman" w:hAnsi="Times New Roman" w:cs="Times New Roman"/>
          <w:b/>
          <w:sz w:val="24"/>
          <w:szCs w:val="24"/>
        </w:rPr>
      </w:pPr>
      <w:r w:rsidRPr="008B2EA1">
        <w:rPr>
          <w:rFonts w:ascii="Times New Roman" w:hAnsi="Times New Roman" w:cs="Times New Roman"/>
          <w:b/>
          <w:sz w:val="24"/>
          <w:szCs w:val="24"/>
        </w:rPr>
        <w:t>Техническое задание</w:t>
      </w:r>
      <w:r w:rsidR="00C34503" w:rsidRPr="008B2EA1">
        <w:rPr>
          <w:rFonts w:ascii="Times New Roman" w:hAnsi="Times New Roman" w:cs="Times New Roman"/>
          <w:b/>
          <w:sz w:val="24"/>
          <w:szCs w:val="24"/>
        </w:rPr>
        <w:t>.</w:t>
      </w:r>
    </w:p>
    <w:p w:rsidR="006064AB" w:rsidRPr="008B2EA1" w:rsidRDefault="006064AB" w:rsidP="006064AB">
      <w:pPr>
        <w:pStyle w:val="a8"/>
        <w:jc w:val="center"/>
        <w:rPr>
          <w:rFonts w:ascii="Times New Roman" w:hAnsi="Times New Roman" w:cs="Times New Roman"/>
          <w:sz w:val="24"/>
          <w:szCs w:val="24"/>
        </w:rPr>
      </w:pPr>
    </w:p>
    <w:tbl>
      <w:tblPr>
        <w:tblW w:w="10348" w:type="dxa"/>
        <w:tblInd w:w="-5" w:type="dxa"/>
        <w:tblLayout w:type="fixed"/>
        <w:tblLook w:val="0000" w:firstRow="0" w:lastRow="0" w:firstColumn="0" w:lastColumn="0" w:noHBand="0" w:noVBand="0"/>
      </w:tblPr>
      <w:tblGrid>
        <w:gridCol w:w="3600"/>
        <w:gridCol w:w="6748"/>
      </w:tblGrid>
      <w:tr w:rsidR="00A27517" w:rsidRPr="008B2EA1" w:rsidTr="00522307">
        <w:trPr>
          <w:trHeight w:val="843"/>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 xml:space="preserve">Заказчик </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2307" w:rsidRPr="002729A6" w:rsidRDefault="00522307" w:rsidP="00522307">
            <w:pPr>
              <w:pStyle w:val="a8"/>
              <w:jc w:val="both"/>
              <w:rPr>
                <w:rFonts w:ascii="Times New Roman" w:hAnsi="Times New Roman" w:cs="Times New Roman"/>
                <w:b/>
                <w:sz w:val="24"/>
                <w:szCs w:val="24"/>
              </w:rPr>
            </w:pPr>
            <w:r w:rsidRPr="002729A6">
              <w:rPr>
                <w:rFonts w:ascii="Times New Roman" w:hAnsi="Times New Roman" w:cs="Times New Roman"/>
                <w:b/>
                <w:sz w:val="24"/>
                <w:szCs w:val="24"/>
              </w:rPr>
              <w:t xml:space="preserve">Федеральное государственное бюджетное профессиональное образовательное учреждение «Раифское специальное учебно-воспитательное учреждение закрытого </w:t>
            </w:r>
            <w:proofErr w:type="gramStart"/>
            <w:r w:rsidRPr="002729A6">
              <w:rPr>
                <w:rFonts w:ascii="Times New Roman" w:hAnsi="Times New Roman" w:cs="Times New Roman"/>
                <w:b/>
                <w:sz w:val="24"/>
                <w:szCs w:val="24"/>
              </w:rPr>
              <w:t>типа»  (</w:t>
            </w:r>
            <w:proofErr w:type="gramEnd"/>
            <w:r w:rsidRPr="002729A6">
              <w:rPr>
                <w:rFonts w:ascii="Times New Roman" w:hAnsi="Times New Roman" w:cs="Times New Roman"/>
                <w:b/>
                <w:sz w:val="24"/>
                <w:szCs w:val="24"/>
              </w:rPr>
              <w:t>Раифское СУВУ)</w:t>
            </w:r>
          </w:p>
          <w:p w:rsidR="00A27517" w:rsidRPr="008B2EA1" w:rsidRDefault="00A27517" w:rsidP="00A27517">
            <w:pPr>
              <w:pStyle w:val="a8"/>
              <w:jc w:val="both"/>
              <w:rPr>
                <w:rFonts w:ascii="Times New Roman" w:hAnsi="Times New Roman" w:cs="Times New Roman"/>
                <w:bCs/>
                <w:color w:val="000000"/>
                <w:sz w:val="24"/>
                <w:szCs w:val="24"/>
              </w:rPr>
            </w:pPr>
          </w:p>
        </w:tc>
      </w:tr>
      <w:tr w:rsidR="00A27517" w:rsidRPr="008B2EA1" w:rsidTr="00522307">
        <w:trPr>
          <w:trHeight w:val="439"/>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52230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Объект</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522307" w:rsidP="00A27517">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Стоматологическая </w:t>
            </w:r>
            <w:proofErr w:type="gramStart"/>
            <w:r>
              <w:rPr>
                <w:rFonts w:ascii="Times New Roman" w:hAnsi="Times New Roman" w:cs="Times New Roman"/>
                <w:color w:val="000000"/>
                <w:sz w:val="24"/>
                <w:szCs w:val="24"/>
              </w:rPr>
              <w:t>установка  Дипломат</w:t>
            </w:r>
            <w:proofErr w:type="gramEnd"/>
          </w:p>
        </w:tc>
      </w:tr>
      <w:tr w:rsidR="00A27517" w:rsidRPr="008B2EA1" w:rsidTr="00522307">
        <w:trPr>
          <w:trHeight w:val="206"/>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Цель оценки</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522307" w:rsidP="00522307">
            <w:pPr>
              <w:pStyle w:val="a8"/>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Экспертное </w:t>
            </w:r>
            <w:r w:rsidR="00A27517" w:rsidRPr="008B2EA1">
              <w:rPr>
                <w:rFonts w:ascii="Times New Roman" w:hAnsi="Times New Roman" w:cs="Times New Roman"/>
                <w:color w:val="000000"/>
                <w:sz w:val="24"/>
                <w:szCs w:val="24"/>
              </w:rPr>
              <w:t xml:space="preserve"> заключение</w:t>
            </w:r>
            <w:proofErr w:type="gramEnd"/>
            <w:r w:rsidR="004E6164">
              <w:rPr>
                <w:rFonts w:ascii="Times New Roman" w:hAnsi="Times New Roman" w:cs="Times New Roman"/>
                <w:color w:val="000000"/>
                <w:sz w:val="24"/>
                <w:szCs w:val="24"/>
              </w:rPr>
              <w:t xml:space="preserve"> (Акт технической экспертизы</w:t>
            </w:r>
            <w:r w:rsidR="00A27517" w:rsidRPr="008B2EA1">
              <w:rPr>
                <w:rFonts w:ascii="Times New Roman" w:hAnsi="Times New Roman" w:cs="Times New Roman"/>
                <w:color w:val="000000"/>
                <w:sz w:val="24"/>
                <w:szCs w:val="24"/>
              </w:rPr>
              <w:t>)</w:t>
            </w:r>
          </w:p>
        </w:tc>
      </w:tr>
      <w:tr w:rsidR="00A27517" w:rsidRPr="008B2EA1" w:rsidTr="00522307">
        <w:trPr>
          <w:trHeight w:val="387"/>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Предполагаемое использование результатов оценки и связанные с этим ограничения</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A27517" w:rsidP="00A27517">
            <w:pPr>
              <w:pStyle w:val="a8"/>
              <w:jc w:val="both"/>
              <w:rPr>
                <w:rFonts w:ascii="Times New Roman" w:hAnsi="Times New Roman" w:cs="Times New Roman"/>
                <w:color w:val="000000"/>
                <w:sz w:val="24"/>
                <w:szCs w:val="24"/>
              </w:rPr>
            </w:pPr>
            <w:r w:rsidRPr="008B2EA1">
              <w:rPr>
                <w:rFonts w:ascii="Times New Roman" w:hAnsi="Times New Roman" w:cs="Times New Roman"/>
                <w:color w:val="000000"/>
                <w:sz w:val="24"/>
                <w:szCs w:val="24"/>
              </w:rPr>
              <w:t xml:space="preserve">для дальнейшего списания и утилизации </w:t>
            </w:r>
          </w:p>
        </w:tc>
      </w:tr>
      <w:tr w:rsidR="00A27517" w:rsidRPr="008B2EA1" w:rsidTr="00522307">
        <w:trPr>
          <w:trHeight w:val="421"/>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Срок проведения оценки</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522307" w:rsidP="00522307">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A27517" w:rsidRPr="008B2E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пятнадцать</w:t>
            </w:r>
            <w:r w:rsidR="00A27517" w:rsidRPr="008B2EA1">
              <w:rPr>
                <w:rFonts w:ascii="Times New Roman" w:hAnsi="Times New Roman" w:cs="Times New Roman"/>
                <w:color w:val="000000"/>
                <w:sz w:val="24"/>
                <w:szCs w:val="24"/>
              </w:rPr>
              <w:t>) рабочих дней с даты заключения контракта</w:t>
            </w:r>
          </w:p>
        </w:tc>
      </w:tr>
      <w:tr w:rsidR="00A27517" w:rsidRPr="008B2EA1" w:rsidTr="008B2EA1">
        <w:trPr>
          <w:trHeight w:val="470"/>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Форма отчета</w:t>
            </w: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A27517" w:rsidP="00A27517">
            <w:pPr>
              <w:pStyle w:val="a8"/>
              <w:jc w:val="both"/>
              <w:rPr>
                <w:rFonts w:ascii="Times New Roman" w:hAnsi="Times New Roman" w:cs="Times New Roman"/>
                <w:color w:val="000000"/>
                <w:sz w:val="24"/>
                <w:szCs w:val="24"/>
              </w:rPr>
            </w:pPr>
            <w:r w:rsidRPr="008B2EA1">
              <w:rPr>
                <w:rFonts w:ascii="Times New Roman" w:hAnsi="Times New Roman" w:cs="Times New Roman"/>
                <w:color w:val="000000"/>
                <w:sz w:val="24"/>
                <w:szCs w:val="24"/>
              </w:rPr>
              <w:t>Акт технической экспертизы</w:t>
            </w:r>
          </w:p>
        </w:tc>
      </w:tr>
      <w:tr w:rsidR="00A27517" w:rsidRPr="008B2EA1" w:rsidTr="008B2EA1">
        <w:trPr>
          <w:trHeight w:val="1682"/>
        </w:trPr>
        <w:tc>
          <w:tcPr>
            <w:tcW w:w="3600" w:type="dxa"/>
            <w:tcBorders>
              <w:top w:val="single" w:sz="4" w:space="0" w:color="000000"/>
              <w:left w:val="single" w:sz="4" w:space="0" w:color="000000"/>
              <w:bottom w:val="single" w:sz="4" w:space="0" w:color="000000"/>
            </w:tcBorders>
            <w:shd w:val="clear" w:color="auto" w:fill="auto"/>
            <w:vAlign w:val="center"/>
          </w:tcPr>
          <w:p w:rsidR="00A27517" w:rsidRPr="008B2EA1" w:rsidRDefault="00A27517" w:rsidP="00A27517">
            <w:pPr>
              <w:pStyle w:val="a8"/>
              <w:ind w:firstLine="34"/>
              <w:jc w:val="both"/>
              <w:rPr>
                <w:rFonts w:ascii="Times New Roman" w:hAnsi="Times New Roman" w:cs="Times New Roman"/>
                <w:color w:val="000000"/>
                <w:sz w:val="24"/>
                <w:szCs w:val="24"/>
              </w:rPr>
            </w:pPr>
            <w:r w:rsidRPr="008B2EA1">
              <w:rPr>
                <w:rFonts w:ascii="Times New Roman" w:hAnsi="Times New Roman" w:cs="Times New Roman"/>
                <w:b/>
                <w:bCs/>
                <w:color w:val="000000"/>
                <w:sz w:val="24"/>
                <w:szCs w:val="24"/>
              </w:rPr>
              <w:t>Применяемые стандарты</w:t>
            </w:r>
          </w:p>
          <w:p w:rsidR="00A27517" w:rsidRPr="008B2EA1" w:rsidRDefault="00A27517" w:rsidP="00A27517">
            <w:pPr>
              <w:pStyle w:val="a8"/>
              <w:ind w:firstLine="34"/>
              <w:jc w:val="both"/>
              <w:rPr>
                <w:rFonts w:ascii="Times New Roman" w:hAnsi="Times New Roman" w:cs="Times New Roman"/>
                <w:b/>
                <w:bCs/>
                <w:color w:val="000000"/>
                <w:sz w:val="24"/>
                <w:szCs w:val="24"/>
              </w:rPr>
            </w:pPr>
          </w:p>
        </w:tc>
        <w:tc>
          <w:tcPr>
            <w:tcW w:w="6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7517" w:rsidRPr="008B2EA1" w:rsidRDefault="00A27517" w:rsidP="00A27517">
            <w:pPr>
              <w:pStyle w:val="a8"/>
              <w:jc w:val="both"/>
              <w:rPr>
                <w:rFonts w:ascii="Times New Roman" w:hAnsi="Times New Roman" w:cs="Times New Roman"/>
                <w:color w:val="000000"/>
                <w:sz w:val="24"/>
                <w:szCs w:val="24"/>
              </w:rPr>
            </w:pPr>
            <w:r w:rsidRPr="008B2EA1">
              <w:rPr>
                <w:rFonts w:ascii="Times New Roman" w:hAnsi="Times New Roman" w:cs="Times New Roman"/>
                <w:color w:val="000000"/>
                <w:sz w:val="24"/>
                <w:szCs w:val="24"/>
              </w:rPr>
              <w:t>Федеральный стандарт оценки №1 «Общие понятия оценки, подходы к оценке и требования к проведению оценки (ФСО N 1)», Федеральный стандарт оценки №2 «Цель оценки и виды стоимости (ФСО N 2)», Федеральный стандарт оценки №2 «Требования к отчету об оценке (ФСО №3)».</w:t>
            </w:r>
          </w:p>
        </w:tc>
      </w:tr>
    </w:tbl>
    <w:p w:rsidR="00C17344" w:rsidRDefault="004E6164" w:rsidP="00C17344">
      <w:pPr>
        <w:pStyle w:val="a8"/>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Спецификация.</w:t>
      </w:r>
    </w:p>
    <w:tbl>
      <w:tblPr>
        <w:tblStyle w:val="af0"/>
        <w:tblW w:w="0" w:type="auto"/>
        <w:tblLook w:val="04A0" w:firstRow="1" w:lastRow="0" w:firstColumn="1" w:lastColumn="0" w:noHBand="0" w:noVBand="1"/>
      </w:tblPr>
      <w:tblGrid>
        <w:gridCol w:w="4106"/>
        <w:gridCol w:w="1701"/>
        <w:gridCol w:w="2126"/>
        <w:gridCol w:w="2403"/>
      </w:tblGrid>
      <w:tr w:rsidR="00AA3543" w:rsidTr="004C02E4">
        <w:trPr>
          <w:trHeight w:val="405"/>
        </w:trPr>
        <w:tc>
          <w:tcPr>
            <w:tcW w:w="4106" w:type="dxa"/>
          </w:tcPr>
          <w:p w:rsidR="00AA3543" w:rsidRDefault="00AA3543" w:rsidP="00AA3543">
            <w:pPr>
              <w:pStyle w:val="a8"/>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w:t>
            </w:r>
          </w:p>
        </w:tc>
        <w:tc>
          <w:tcPr>
            <w:tcW w:w="1701" w:type="dxa"/>
          </w:tcPr>
          <w:p w:rsidR="00AA3543" w:rsidRDefault="00AA3543" w:rsidP="00AA3543">
            <w:pPr>
              <w:pStyle w:val="a8"/>
              <w:jc w:val="center"/>
              <w:rPr>
                <w:rFonts w:ascii="Times New Roman" w:hAnsi="Times New Roman" w:cs="Times New Roman"/>
                <w:color w:val="000000"/>
                <w:sz w:val="24"/>
                <w:szCs w:val="24"/>
              </w:rPr>
            </w:pPr>
            <w:r>
              <w:rPr>
                <w:rFonts w:ascii="Times New Roman" w:hAnsi="Times New Roman" w:cs="Times New Roman"/>
                <w:color w:val="000000"/>
                <w:sz w:val="24"/>
                <w:szCs w:val="24"/>
              </w:rPr>
              <w:t>Ед. измерения</w:t>
            </w:r>
          </w:p>
        </w:tc>
        <w:tc>
          <w:tcPr>
            <w:tcW w:w="2126" w:type="dxa"/>
          </w:tcPr>
          <w:p w:rsidR="00AA3543" w:rsidRDefault="00AA3543" w:rsidP="00AA3543">
            <w:pPr>
              <w:pStyle w:val="a8"/>
              <w:jc w:val="center"/>
              <w:rPr>
                <w:rFonts w:ascii="Times New Roman" w:hAnsi="Times New Roman" w:cs="Times New Roman"/>
                <w:color w:val="000000"/>
                <w:sz w:val="24"/>
                <w:szCs w:val="24"/>
              </w:rPr>
            </w:pPr>
            <w:r>
              <w:rPr>
                <w:rFonts w:ascii="Times New Roman" w:hAnsi="Times New Roman" w:cs="Times New Roman"/>
                <w:color w:val="000000"/>
                <w:sz w:val="24"/>
                <w:szCs w:val="24"/>
              </w:rPr>
              <w:t>Цена за 1 ед., руб.</w:t>
            </w:r>
          </w:p>
        </w:tc>
        <w:tc>
          <w:tcPr>
            <w:tcW w:w="2403" w:type="dxa"/>
          </w:tcPr>
          <w:p w:rsidR="00AA3543" w:rsidRDefault="00AA3543" w:rsidP="00AA3543">
            <w:pPr>
              <w:pStyle w:val="a8"/>
              <w:jc w:val="center"/>
              <w:rPr>
                <w:rFonts w:ascii="Times New Roman" w:hAnsi="Times New Roman" w:cs="Times New Roman"/>
                <w:color w:val="000000"/>
                <w:sz w:val="24"/>
                <w:szCs w:val="24"/>
              </w:rPr>
            </w:pPr>
            <w:r>
              <w:rPr>
                <w:rFonts w:ascii="Times New Roman" w:hAnsi="Times New Roman" w:cs="Times New Roman"/>
                <w:color w:val="000000"/>
                <w:sz w:val="24"/>
                <w:szCs w:val="24"/>
              </w:rPr>
              <w:t>Стоимость, руб.</w:t>
            </w:r>
          </w:p>
        </w:tc>
      </w:tr>
      <w:tr w:rsidR="00AA3543" w:rsidTr="004C02E4">
        <w:trPr>
          <w:trHeight w:val="695"/>
        </w:trPr>
        <w:tc>
          <w:tcPr>
            <w:tcW w:w="4106" w:type="dxa"/>
          </w:tcPr>
          <w:p w:rsidR="00AA3543" w:rsidRDefault="004C02E4" w:rsidP="00522307">
            <w:pPr>
              <w:pStyle w:val="a8"/>
              <w:rPr>
                <w:rFonts w:ascii="Times New Roman" w:hAnsi="Times New Roman" w:cs="Times New Roman"/>
                <w:color w:val="000000"/>
                <w:sz w:val="24"/>
                <w:szCs w:val="24"/>
              </w:rPr>
            </w:pPr>
            <w:r>
              <w:rPr>
                <w:rFonts w:ascii="Times New Roman" w:hAnsi="Times New Roman" w:cs="Times New Roman"/>
                <w:color w:val="000000"/>
                <w:sz w:val="24"/>
                <w:szCs w:val="24"/>
              </w:rPr>
              <w:t>Э</w:t>
            </w:r>
            <w:r w:rsidR="00AA3543" w:rsidRPr="00AA3543">
              <w:rPr>
                <w:rFonts w:ascii="Times New Roman" w:hAnsi="Times New Roman" w:cs="Times New Roman"/>
                <w:color w:val="000000"/>
                <w:sz w:val="24"/>
                <w:szCs w:val="24"/>
              </w:rPr>
              <w:t>кспертно</w:t>
            </w:r>
            <w:r>
              <w:rPr>
                <w:rFonts w:ascii="Times New Roman" w:hAnsi="Times New Roman" w:cs="Times New Roman"/>
                <w:color w:val="000000"/>
                <w:sz w:val="24"/>
                <w:szCs w:val="24"/>
              </w:rPr>
              <w:t xml:space="preserve">е </w:t>
            </w:r>
            <w:r w:rsidR="00AA3543" w:rsidRPr="00AA3543">
              <w:rPr>
                <w:rFonts w:ascii="Times New Roman" w:hAnsi="Times New Roman" w:cs="Times New Roman"/>
                <w:color w:val="000000"/>
                <w:sz w:val="24"/>
                <w:szCs w:val="24"/>
              </w:rPr>
              <w:t>заключени</w:t>
            </w:r>
            <w:r>
              <w:rPr>
                <w:rFonts w:ascii="Times New Roman" w:hAnsi="Times New Roman" w:cs="Times New Roman"/>
                <w:color w:val="000000"/>
                <w:sz w:val="24"/>
                <w:szCs w:val="24"/>
              </w:rPr>
              <w:t>е</w:t>
            </w:r>
            <w:r w:rsidR="00AA3543" w:rsidRPr="00AA3543">
              <w:rPr>
                <w:rFonts w:ascii="Times New Roman" w:hAnsi="Times New Roman" w:cs="Times New Roman"/>
                <w:color w:val="000000"/>
                <w:sz w:val="24"/>
                <w:szCs w:val="24"/>
              </w:rPr>
              <w:t xml:space="preserve"> технического состояния </w:t>
            </w:r>
          </w:p>
        </w:tc>
        <w:tc>
          <w:tcPr>
            <w:tcW w:w="1701" w:type="dxa"/>
          </w:tcPr>
          <w:p w:rsidR="00AA3543" w:rsidRDefault="004C02E4" w:rsidP="00C17344">
            <w:pPr>
              <w:pStyle w:val="a8"/>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Усл</w:t>
            </w:r>
            <w:proofErr w:type="spellEnd"/>
            <w:r>
              <w:rPr>
                <w:rFonts w:ascii="Times New Roman" w:hAnsi="Times New Roman" w:cs="Times New Roman"/>
                <w:color w:val="000000"/>
                <w:sz w:val="24"/>
                <w:szCs w:val="24"/>
              </w:rPr>
              <w:t>. Ед.</w:t>
            </w:r>
          </w:p>
        </w:tc>
        <w:tc>
          <w:tcPr>
            <w:tcW w:w="2126" w:type="dxa"/>
          </w:tcPr>
          <w:p w:rsidR="00AA3543" w:rsidRDefault="00AA3543" w:rsidP="00C17344">
            <w:pPr>
              <w:pStyle w:val="a8"/>
              <w:jc w:val="both"/>
              <w:rPr>
                <w:rFonts w:ascii="Times New Roman" w:hAnsi="Times New Roman" w:cs="Times New Roman"/>
                <w:color w:val="000000"/>
                <w:sz w:val="24"/>
                <w:szCs w:val="24"/>
              </w:rPr>
            </w:pPr>
          </w:p>
        </w:tc>
        <w:tc>
          <w:tcPr>
            <w:tcW w:w="2403" w:type="dxa"/>
          </w:tcPr>
          <w:p w:rsidR="00AA3543" w:rsidRDefault="00AA3543" w:rsidP="00C17344">
            <w:pPr>
              <w:pStyle w:val="a8"/>
              <w:jc w:val="both"/>
              <w:rPr>
                <w:rFonts w:ascii="Times New Roman" w:hAnsi="Times New Roman" w:cs="Times New Roman"/>
                <w:color w:val="000000"/>
                <w:sz w:val="24"/>
                <w:szCs w:val="24"/>
              </w:rPr>
            </w:pPr>
          </w:p>
        </w:tc>
      </w:tr>
      <w:tr w:rsidR="00AA3543" w:rsidTr="004C02E4">
        <w:trPr>
          <w:trHeight w:val="421"/>
        </w:trPr>
        <w:tc>
          <w:tcPr>
            <w:tcW w:w="7933" w:type="dxa"/>
            <w:gridSpan w:val="3"/>
          </w:tcPr>
          <w:p w:rsidR="00AA3543" w:rsidRDefault="004C02E4" w:rsidP="00C1734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Итого:</w:t>
            </w:r>
          </w:p>
        </w:tc>
        <w:tc>
          <w:tcPr>
            <w:tcW w:w="2403" w:type="dxa"/>
          </w:tcPr>
          <w:p w:rsidR="00AA3543" w:rsidRDefault="00AA3543" w:rsidP="00C17344">
            <w:pPr>
              <w:pStyle w:val="a8"/>
              <w:jc w:val="both"/>
              <w:rPr>
                <w:rFonts w:ascii="Times New Roman" w:hAnsi="Times New Roman" w:cs="Times New Roman"/>
                <w:color w:val="000000"/>
                <w:sz w:val="24"/>
                <w:szCs w:val="24"/>
              </w:rPr>
            </w:pPr>
          </w:p>
        </w:tc>
      </w:tr>
    </w:tbl>
    <w:p w:rsidR="00AA3543" w:rsidRDefault="00AA3543" w:rsidP="00C17344">
      <w:pPr>
        <w:pStyle w:val="a8"/>
        <w:ind w:firstLine="708"/>
        <w:jc w:val="both"/>
        <w:rPr>
          <w:rFonts w:ascii="Times New Roman" w:hAnsi="Times New Roman" w:cs="Times New Roman"/>
          <w:color w:val="000000"/>
          <w:sz w:val="24"/>
          <w:szCs w:val="24"/>
        </w:rPr>
      </w:pPr>
    </w:p>
    <w:p w:rsidR="00AA3543" w:rsidRPr="008B2EA1" w:rsidRDefault="00AA3543" w:rsidP="00C17344">
      <w:pPr>
        <w:pStyle w:val="a8"/>
        <w:ind w:firstLine="708"/>
        <w:jc w:val="both"/>
        <w:rPr>
          <w:rFonts w:ascii="Times New Roman" w:hAnsi="Times New Roman" w:cs="Times New Roman"/>
          <w:color w:val="000000"/>
          <w:sz w:val="24"/>
          <w:szCs w:val="24"/>
        </w:rPr>
      </w:pPr>
    </w:p>
    <w:p w:rsidR="00A27517" w:rsidRPr="008B2EA1" w:rsidRDefault="00A27517" w:rsidP="00C17344">
      <w:pPr>
        <w:pStyle w:val="a8"/>
        <w:numPr>
          <w:ilvl w:val="0"/>
          <w:numId w:val="8"/>
        </w:numPr>
        <w:jc w:val="both"/>
        <w:rPr>
          <w:rFonts w:ascii="Times New Roman" w:hAnsi="Times New Roman" w:cs="Times New Roman"/>
          <w:b/>
          <w:color w:val="000000"/>
          <w:sz w:val="24"/>
          <w:szCs w:val="24"/>
        </w:rPr>
      </w:pPr>
      <w:r w:rsidRPr="008B2EA1">
        <w:rPr>
          <w:rFonts w:ascii="Times New Roman" w:hAnsi="Times New Roman" w:cs="Times New Roman"/>
          <w:b/>
          <w:color w:val="000000"/>
          <w:sz w:val="24"/>
          <w:szCs w:val="24"/>
        </w:rPr>
        <w:t>Требования к оказанию Услуг и порядок исполнения:</w:t>
      </w:r>
    </w:p>
    <w:p w:rsidR="00AA3543" w:rsidRDefault="00BB330D"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 xml:space="preserve">Исполнитель обязуется выполнить по заданию Заказчика за счет своих средств и с использованием своих материалов работы по экспертизе </w:t>
      </w:r>
      <w:r w:rsidR="00522307">
        <w:rPr>
          <w:rFonts w:ascii="Times New Roman" w:hAnsi="Times New Roman" w:cs="Times New Roman"/>
          <w:sz w:val="24"/>
          <w:szCs w:val="24"/>
        </w:rPr>
        <w:t>стоматологической установки</w:t>
      </w:r>
      <w:r w:rsidRPr="008B2EA1">
        <w:rPr>
          <w:rFonts w:ascii="Times New Roman" w:hAnsi="Times New Roman" w:cs="Times New Roman"/>
          <w:sz w:val="24"/>
          <w:szCs w:val="24"/>
        </w:rPr>
        <w:t xml:space="preserve"> (далее "Технические средства"), принадлежащих Заказчику.</w:t>
      </w:r>
      <w:r w:rsidR="00AA3543">
        <w:rPr>
          <w:rFonts w:ascii="Times New Roman" w:hAnsi="Times New Roman" w:cs="Times New Roman"/>
          <w:sz w:val="24"/>
          <w:szCs w:val="24"/>
        </w:rPr>
        <w:t xml:space="preserve"> </w:t>
      </w:r>
    </w:p>
    <w:p w:rsidR="00D8475E" w:rsidRPr="008B2EA1" w:rsidRDefault="00D8475E"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Исполнит</w:t>
      </w:r>
      <w:r w:rsidR="00354832" w:rsidRPr="008B2EA1">
        <w:rPr>
          <w:rFonts w:ascii="Times New Roman" w:hAnsi="Times New Roman" w:cs="Times New Roman"/>
          <w:sz w:val="24"/>
          <w:szCs w:val="24"/>
        </w:rPr>
        <w:t>ель обязуется указать в Заключениях</w:t>
      </w:r>
      <w:r w:rsidRPr="008B2EA1">
        <w:rPr>
          <w:rFonts w:ascii="Times New Roman" w:hAnsi="Times New Roman" w:cs="Times New Roman"/>
          <w:sz w:val="24"/>
          <w:szCs w:val="24"/>
        </w:rPr>
        <w:t>:</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 xml:space="preserve">- </w:t>
      </w:r>
      <w:r w:rsidR="00D8475E" w:rsidRPr="008B2EA1">
        <w:rPr>
          <w:rFonts w:ascii="Times New Roman" w:hAnsi="Times New Roman" w:cs="Times New Roman"/>
          <w:sz w:val="24"/>
          <w:szCs w:val="24"/>
        </w:rPr>
        <w:t>место проведения технической экспертизы;</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 xml:space="preserve">- </w:t>
      </w:r>
      <w:r w:rsidR="00D8475E" w:rsidRPr="008B2EA1">
        <w:rPr>
          <w:rFonts w:ascii="Times New Roman" w:hAnsi="Times New Roman" w:cs="Times New Roman"/>
          <w:sz w:val="24"/>
          <w:szCs w:val="24"/>
        </w:rPr>
        <w:t>наименования, типа, марки, модели;</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w:t>
      </w:r>
      <w:r w:rsidR="00D8475E" w:rsidRPr="008B2EA1">
        <w:rPr>
          <w:rFonts w:ascii="Times New Roman" w:hAnsi="Times New Roman" w:cs="Times New Roman"/>
          <w:sz w:val="24"/>
          <w:szCs w:val="24"/>
        </w:rPr>
        <w:t>инвентарный номер;</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w:t>
      </w:r>
      <w:r w:rsidR="00D8475E" w:rsidRPr="008B2EA1">
        <w:rPr>
          <w:rFonts w:ascii="Times New Roman" w:hAnsi="Times New Roman" w:cs="Times New Roman"/>
          <w:sz w:val="24"/>
          <w:szCs w:val="24"/>
        </w:rPr>
        <w:t>заводской номер;</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w:t>
      </w:r>
      <w:r w:rsidR="00D8475E" w:rsidRPr="008B2EA1">
        <w:rPr>
          <w:rFonts w:ascii="Times New Roman" w:hAnsi="Times New Roman" w:cs="Times New Roman"/>
          <w:sz w:val="24"/>
          <w:szCs w:val="24"/>
        </w:rPr>
        <w:t>год выпуска;</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w:t>
      </w:r>
      <w:r w:rsidR="00D8475E" w:rsidRPr="008B2EA1">
        <w:rPr>
          <w:rFonts w:ascii="Times New Roman" w:hAnsi="Times New Roman" w:cs="Times New Roman"/>
          <w:sz w:val="24"/>
          <w:szCs w:val="24"/>
        </w:rPr>
        <w:t>даты ввода в эксплуатацию и даты закрепления за территориальным органом (организацией);</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w:t>
      </w:r>
      <w:r w:rsidR="00D8475E" w:rsidRPr="008B2EA1">
        <w:rPr>
          <w:rFonts w:ascii="Times New Roman" w:hAnsi="Times New Roman" w:cs="Times New Roman"/>
          <w:sz w:val="24"/>
          <w:szCs w:val="24"/>
        </w:rPr>
        <w:t>условий использования;</w:t>
      </w:r>
    </w:p>
    <w:p w:rsidR="00D8475E" w:rsidRPr="008B2EA1" w:rsidRDefault="00354832"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-техническое</w:t>
      </w:r>
      <w:r w:rsidR="00D8475E" w:rsidRPr="008B2EA1">
        <w:rPr>
          <w:rFonts w:ascii="Times New Roman" w:hAnsi="Times New Roman" w:cs="Times New Roman"/>
          <w:sz w:val="24"/>
          <w:szCs w:val="24"/>
        </w:rPr>
        <w:t xml:space="preserve"> состояния объекта федерального имущества, его основных узлов, частей, деталей (с описанием основных дефектов и причин их возникновения);</w:t>
      </w:r>
    </w:p>
    <w:p w:rsidR="00D8475E" w:rsidRPr="008B2EA1" w:rsidRDefault="00D8475E" w:rsidP="00C17344">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 осуществление соответствующей деятельности на территории Российской Федерации;</w:t>
      </w:r>
    </w:p>
    <w:p w:rsidR="00C17344" w:rsidRPr="008B2EA1" w:rsidRDefault="00C17344" w:rsidP="00985810">
      <w:pPr>
        <w:pStyle w:val="a8"/>
        <w:ind w:firstLine="709"/>
        <w:jc w:val="both"/>
        <w:rPr>
          <w:rFonts w:ascii="Times New Roman" w:hAnsi="Times New Roman" w:cs="Times New Roman"/>
          <w:sz w:val="24"/>
          <w:szCs w:val="24"/>
        </w:rPr>
      </w:pPr>
    </w:p>
    <w:p w:rsidR="00C17344" w:rsidRPr="008B2EA1" w:rsidRDefault="00C17344" w:rsidP="00C17344">
      <w:pPr>
        <w:pStyle w:val="a8"/>
        <w:numPr>
          <w:ilvl w:val="0"/>
          <w:numId w:val="8"/>
        </w:numPr>
        <w:tabs>
          <w:tab w:val="left" w:pos="851"/>
        </w:tabs>
        <w:jc w:val="both"/>
        <w:rPr>
          <w:rFonts w:ascii="Times New Roman" w:hAnsi="Times New Roman" w:cs="Times New Roman"/>
          <w:b/>
          <w:sz w:val="24"/>
          <w:szCs w:val="24"/>
        </w:rPr>
      </w:pPr>
      <w:r w:rsidRPr="008B2EA1">
        <w:rPr>
          <w:rFonts w:ascii="Times New Roman" w:hAnsi="Times New Roman" w:cs="Times New Roman"/>
          <w:b/>
          <w:sz w:val="24"/>
          <w:szCs w:val="24"/>
        </w:rPr>
        <w:lastRenderedPageBreak/>
        <w:t>Цена Контракта и порядок расчетов.</w:t>
      </w:r>
    </w:p>
    <w:p w:rsidR="00C17344" w:rsidRPr="008B2EA1" w:rsidRDefault="00C17344" w:rsidP="00C17344">
      <w:pPr>
        <w:pStyle w:val="a8"/>
        <w:ind w:firstLine="567"/>
        <w:jc w:val="both"/>
        <w:rPr>
          <w:rFonts w:ascii="Times New Roman" w:hAnsi="Times New Roman" w:cs="Times New Roman"/>
          <w:sz w:val="24"/>
          <w:szCs w:val="24"/>
        </w:rPr>
      </w:pPr>
      <w:r w:rsidRPr="008B2EA1">
        <w:rPr>
          <w:rFonts w:ascii="Times New Roman" w:hAnsi="Times New Roman" w:cs="Times New Roman"/>
          <w:sz w:val="24"/>
          <w:szCs w:val="24"/>
        </w:rPr>
        <w:t>Цена Контракта является твердой и определяется на весь срок исполнения Контракта.</w:t>
      </w:r>
    </w:p>
    <w:p w:rsidR="00C17344" w:rsidRPr="008B2EA1" w:rsidRDefault="00C17344" w:rsidP="00C17344">
      <w:pPr>
        <w:pStyle w:val="a8"/>
        <w:ind w:firstLine="567"/>
        <w:jc w:val="both"/>
        <w:rPr>
          <w:rFonts w:ascii="Times New Roman" w:hAnsi="Times New Roman" w:cs="Times New Roman"/>
          <w:sz w:val="24"/>
          <w:szCs w:val="24"/>
        </w:rPr>
      </w:pPr>
      <w:bookmarkStart w:id="0" w:name="_GoBack"/>
      <w:bookmarkEnd w:id="0"/>
      <w:r w:rsidRPr="008B2EA1">
        <w:rPr>
          <w:rFonts w:ascii="Times New Roman" w:hAnsi="Times New Roman" w:cs="Times New Roman"/>
          <w:sz w:val="24"/>
          <w:szCs w:val="24"/>
        </w:rPr>
        <w:t>В стоимость услуги входит два печатных экземпляр отчета.</w:t>
      </w:r>
    </w:p>
    <w:p w:rsidR="00C17344" w:rsidRPr="008B2EA1" w:rsidRDefault="00C17344" w:rsidP="00C17344">
      <w:pPr>
        <w:pStyle w:val="a8"/>
        <w:ind w:firstLine="567"/>
        <w:jc w:val="both"/>
        <w:rPr>
          <w:rFonts w:ascii="Times New Roman" w:hAnsi="Times New Roman" w:cs="Times New Roman"/>
          <w:sz w:val="24"/>
          <w:szCs w:val="24"/>
        </w:rPr>
      </w:pPr>
      <w:r w:rsidRPr="008B2EA1">
        <w:rPr>
          <w:rFonts w:ascii="Times New Roman" w:hAnsi="Times New Roman" w:cs="Times New Roman"/>
          <w:sz w:val="24"/>
          <w:szCs w:val="24"/>
        </w:rPr>
        <w:t>Заказчик проводит проверку соответствия наименования, количества и иных характеристик оказанной Услуги, сведениям, содержащимся в сопроводительных документах Исполнителя.</w:t>
      </w:r>
    </w:p>
    <w:p w:rsidR="00C17344" w:rsidRPr="008B2EA1" w:rsidRDefault="00C17344" w:rsidP="00C17344">
      <w:pPr>
        <w:pStyle w:val="a8"/>
        <w:ind w:firstLine="567"/>
        <w:jc w:val="both"/>
        <w:rPr>
          <w:rFonts w:ascii="Times New Roman" w:hAnsi="Times New Roman" w:cs="Times New Roman"/>
          <w:sz w:val="24"/>
          <w:szCs w:val="24"/>
        </w:rPr>
      </w:pPr>
      <w:r w:rsidRPr="008B2EA1">
        <w:rPr>
          <w:rFonts w:ascii="Times New Roman" w:hAnsi="Times New Roman" w:cs="Times New Roman"/>
          <w:sz w:val="24"/>
          <w:szCs w:val="24"/>
        </w:rPr>
        <w:t>Для проверки оказанной Услуги в части его соответствия условиям Контракта Заказчик проводит экспертизу в течение 20 (двадцати) рабочих дней с момента оказания Услуги. Экспертиза оказанной Услуги может проводиться Заказчиком своими силами или к ее проведению могут привлекаться независимые эксперты (экспертные организации).</w:t>
      </w:r>
    </w:p>
    <w:p w:rsidR="00534CD0" w:rsidRPr="008B2EA1" w:rsidRDefault="00C17344" w:rsidP="00C17344">
      <w:pPr>
        <w:pStyle w:val="a8"/>
        <w:ind w:firstLine="567"/>
        <w:jc w:val="both"/>
        <w:rPr>
          <w:rFonts w:ascii="Times New Roman" w:hAnsi="Times New Roman" w:cs="Times New Roman"/>
          <w:sz w:val="24"/>
          <w:szCs w:val="24"/>
        </w:rPr>
      </w:pPr>
      <w:r w:rsidRPr="008B2EA1">
        <w:rPr>
          <w:rFonts w:ascii="Times New Roman" w:hAnsi="Times New Roman" w:cs="Times New Roman"/>
          <w:sz w:val="24"/>
          <w:szCs w:val="24"/>
        </w:rPr>
        <w:t>Источник фина</w:t>
      </w:r>
      <w:r w:rsidR="002729A6">
        <w:rPr>
          <w:rFonts w:ascii="Times New Roman" w:hAnsi="Times New Roman" w:cs="Times New Roman"/>
          <w:sz w:val="24"/>
          <w:szCs w:val="24"/>
        </w:rPr>
        <w:t>нсирования – Федеральный бюджет (средства на выполнение государственного задания)</w:t>
      </w:r>
    </w:p>
    <w:p w:rsidR="00534CD0" w:rsidRPr="008B2EA1" w:rsidRDefault="00534CD0" w:rsidP="00C17344">
      <w:pPr>
        <w:pStyle w:val="a8"/>
        <w:ind w:firstLine="567"/>
        <w:jc w:val="both"/>
        <w:rPr>
          <w:rFonts w:ascii="Times New Roman" w:hAnsi="Times New Roman" w:cs="Times New Roman"/>
          <w:sz w:val="24"/>
          <w:szCs w:val="24"/>
        </w:rPr>
      </w:pPr>
      <w:r w:rsidRPr="008B2EA1">
        <w:rPr>
          <w:rFonts w:ascii="Times New Roman" w:hAnsi="Times New Roman" w:cs="Times New Roman"/>
          <w:bCs/>
          <w:sz w:val="24"/>
          <w:szCs w:val="24"/>
        </w:rPr>
        <w:t xml:space="preserve">Оплата за оказанную Услугу осуществляется Заказчиком по безналичному расчету путем перечисления денежных средств на расчетный счет Исполнителя платежными поручениями по факту </w:t>
      </w:r>
      <w:r w:rsidR="00985810" w:rsidRPr="008B2EA1">
        <w:rPr>
          <w:rFonts w:ascii="Times New Roman" w:hAnsi="Times New Roman" w:cs="Times New Roman"/>
          <w:bCs/>
          <w:sz w:val="24"/>
          <w:szCs w:val="24"/>
        </w:rPr>
        <w:t>оказания</w:t>
      </w:r>
      <w:r w:rsidRPr="008B2EA1">
        <w:rPr>
          <w:rFonts w:ascii="Times New Roman" w:hAnsi="Times New Roman" w:cs="Times New Roman"/>
          <w:bCs/>
          <w:sz w:val="24"/>
          <w:szCs w:val="24"/>
        </w:rPr>
        <w:t xml:space="preserve"> </w:t>
      </w:r>
      <w:r w:rsidR="00985810" w:rsidRPr="008B2EA1">
        <w:rPr>
          <w:rFonts w:ascii="Times New Roman" w:hAnsi="Times New Roman" w:cs="Times New Roman"/>
          <w:bCs/>
          <w:sz w:val="24"/>
          <w:szCs w:val="24"/>
        </w:rPr>
        <w:t>Услуги</w:t>
      </w:r>
      <w:r w:rsidRPr="008B2EA1">
        <w:rPr>
          <w:rFonts w:ascii="Times New Roman" w:hAnsi="Times New Roman" w:cs="Times New Roman"/>
          <w:bCs/>
          <w:sz w:val="24"/>
          <w:szCs w:val="24"/>
        </w:rPr>
        <w:t xml:space="preserve">, с даты подписания Исполнителем и Заказчиком Акта </w:t>
      </w:r>
      <w:r w:rsidR="006A5638" w:rsidRPr="008B2EA1">
        <w:rPr>
          <w:rFonts w:ascii="Times New Roman" w:hAnsi="Times New Roman" w:cs="Times New Roman"/>
          <w:bCs/>
          <w:sz w:val="24"/>
          <w:szCs w:val="24"/>
        </w:rPr>
        <w:t>приемки</w:t>
      </w:r>
      <w:r w:rsidR="00532949" w:rsidRPr="008B2EA1">
        <w:rPr>
          <w:rFonts w:ascii="Times New Roman" w:hAnsi="Times New Roman" w:cs="Times New Roman"/>
          <w:bCs/>
          <w:sz w:val="24"/>
          <w:szCs w:val="24"/>
        </w:rPr>
        <w:t xml:space="preserve"> товаров, работ, услуг</w:t>
      </w:r>
      <w:r w:rsidR="006A5638" w:rsidRPr="008B2EA1">
        <w:rPr>
          <w:rFonts w:ascii="Times New Roman" w:hAnsi="Times New Roman" w:cs="Times New Roman"/>
          <w:bCs/>
          <w:sz w:val="24"/>
          <w:szCs w:val="24"/>
        </w:rPr>
        <w:t xml:space="preserve"> </w:t>
      </w:r>
      <w:r w:rsidRPr="008B2EA1">
        <w:rPr>
          <w:rFonts w:ascii="Times New Roman" w:hAnsi="Times New Roman" w:cs="Times New Roman"/>
          <w:bCs/>
          <w:sz w:val="24"/>
          <w:szCs w:val="24"/>
        </w:rPr>
        <w:t xml:space="preserve">в течение </w:t>
      </w:r>
      <w:r w:rsidR="002729A6">
        <w:rPr>
          <w:rFonts w:ascii="Times New Roman" w:hAnsi="Times New Roman" w:cs="Times New Roman"/>
          <w:bCs/>
          <w:sz w:val="24"/>
          <w:szCs w:val="24"/>
        </w:rPr>
        <w:t>7</w:t>
      </w:r>
      <w:r w:rsidRPr="008B2EA1">
        <w:rPr>
          <w:rFonts w:ascii="Times New Roman" w:hAnsi="Times New Roman" w:cs="Times New Roman"/>
          <w:bCs/>
          <w:sz w:val="24"/>
          <w:szCs w:val="24"/>
        </w:rPr>
        <w:t xml:space="preserve"> (</w:t>
      </w:r>
      <w:r w:rsidR="002729A6">
        <w:rPr>
          <w:rFonts w:ascii="Times New Roman" w:hAnsi="Times New Roman" w:cs="Times New Roman"/>
          <w:bCs/>
          <w:sz w:val="24"/>
          <w:szCs w:val="24"/>
        </w:rPr>
        <w:t>семи</w:t>
      </w:r>
      <w:r w:rsidRPr="008B2EA1">
        <w:rPr>
          <w:rFonts w:ascii="Times New Roman" w:hAnsi="Times New Roman" w:cs="Times New Roman"/>
          <w:bCs/>
          <w:sz w:val="24"/>
          <w:szCs w:val="24"/>
        </w:rPr>
        <w:t xml:space="preserve">) рабочих дней </w:t>
      </w:r>
      <w:r w:rsidRPr="008B2EA1">
        <w:rPr>
          <w:rFonts w:ascii="Times New Roman" w:hAnsi="Times New Roman" w:cs="Times New Roman"/>
          <w:sz w:val="24"/>
          <w:szCs w:val="24"/>
        </w:rPr>
        <w:t>от даты подписания Заказчиком Акта на основании следующей документации:</w:t>
      </w:r>
    </w:p>
    <w:p w:rsidR="00534CD0" w:rsidRPr="008B2EA1" w:rsidRDefault="00534CD0" w:rsidP="00C17344">
      <w:pPr>
        <w:pStyle w:val="a8"/>
        <w:ind w:firstLine="567"/>
        <w:jc w:val="both"/>
        <w:rPr>
          <w:rFonts w:ascii="Times New Roman" w:hAnsi="Times New Roman" w:cs="Times New Roman"/>
          <w:bCs/>
          <w:sz w:val="24"/>
          <w:szCs w:val="24"/>
        </w:rPr>
      </w:pPr>
      <w:r w:rsidRPr="008B2EA1">
        <w:rPr>
          <w:rFonts w:ascii="Times New Roman" w:hAnsi="Times New Roman" w:cs="Times New Roman"/>
          <w:bCs/>
          <w:sz w:val="24"/>
          <w:szCs w:val="24"/>
        </w:rPr>
        <w:t>- счет;</w:t>
      </w:r>
    </w:p>
    <w:p w:rsidR="00985810" w:rsidRPr="008B2EA1" w:rsidRDefault="00534CD0" w:rsidP="00C17344">
      <w:pPr>
        <w:pStyle w:val="a8"/>
        <w:ind w:firstLine="567"/>
        <w:jc w:val="both"/>
        <w:rPr>
          <w:rFonts w:ascii="Times New Roman" w:hAnsi="Times New Roman" w:cs="Times New Roman"/>
          <w:bCs/>
          <w:sz w:val="24"/>
          <w:szCs w:val="24"/>
        </w:rPr>
      </w:pPr>
      <w:r w:rsidRPr="008B2EA1">
        <w:rPr>
          <w:rFonts w:ascii="Times New Roman" w:hAnsi="Times New Roman" w:cs="Times New Roman"/>
          <w:bCs/>
          <w:sz w:val="24"/>
          <w:szCs w:val="24"/>
        </w:rPr>
        <w:t>- акт об оказании услуг</w:t>
      </w:r>
      <w:r w:rsidR="00985810" w:rsidRPr="008B2EA1">
        <w:rPr>
          <w:rFonts w:ascii="Times New Roman" w:hAnsi="Times New Roman" w:cs="Times New Roman"/>
          <w:bCs/>
          <w:sz w:val="24"/>
          <w:szCs w:val="24"/>
        </w:rPr>
        <w:t>;</w:t>
      </w:r>
    </w:p>
    <w:p w:rsidR="00096A6C" w:rsidRPr="008B2EA1" w:rsidRDefault="00096A6C" w:rsidP="00C17344">
      <w:pPr>
        <w:pStyle w:val="a8"/>
        <w:ind w:firstLine="567"/>
        <w:jc w:val="both"/>
        <w:rPr>
          <w:rFonts w:ascii="Times New Roman" w:hAnsi="Times New Roman" w:cs="Times New Roman"/>
          <w:bCs/>
          <w:sz w:val="24"/>
          <w:szCs w:val="24"/>
        </w:rPr>
      </w:pPr>
      <w:r w:rsidRPr="008B2EA1">
        <w:rPr>
          <w:rFonts w:ascii="Times New Roman" w:hAnsi="Times New Roman" w:cs="Times New Roman"/>
          <w:bCs/>
          <w:sz w:val="24"/>
          <w:szCs w:val="24"/>
        </w:rPr>
        <w:t>- акт приемки</w:t>
      </w:r>
      <w:r w:rsidR="00532949" w:rsidRPr="008B2EA1">
        <w:rPr>
          <w:rFonts w:ascii="Times New Roman" w:hAnsi="Times New Roman" w:cs="Times New Roman"/>
          <w:bCs/>
          <w:sz w:val="24"/>
          <w:szCs w:val="24"/>
        </w:rPr>
        <w:t xml:space="preserve"> товаров, работ, услуг</w:t>
      </w:r>
      <w:r w:rsidRPr="008B2EA1">
        <w:rPr>
          <w:rFonts w:ascii="Times New Roman" w:hAnsi="Times New Roman" w:cs="Times New Roman"/>
          <w:bCs/>
          <w:sz w:val="24"/>
          <w:szCs w:val="24"/>
        </w:rPr>
        <w:t xml:space="preserve"> (ф.0510452)</w:t>
      </w:r>
      <w:r w:rsidR="00BA0601" w:rsidRPr="008B2EA1">
        <w:rPr>
          <w:rFonts w:ascii="Times New Roman" w:hAnsi="Times New Roman" w:cs="Times New Roman"/>
          <w:bCs/>
          <w:sz w:val="24"/>
          <w:szCs w:val="24"/>
        </w:rPr>
        <w:t>.</w:t>
      </w:r>
    </w:p>
    <w:p w:rsidR="00534CD0" w:rsidRPr="008B2EA1" w:rsidRDefault="00534CD0" w:rsidP="00C17344">
      <w:pPr>
        <w:pStyle w:val="a8"/>
        <w:ind w:firstLine="567"/>
        <w:jc w:val="both"/>
        <w:rPr>
          <w:rFonts w:ascii="Times New Roman" w:hAnsi="Times New Roman" w:cs="Times New Roman"/>
          <w:bCs/>
          <w:sz w:val="24"/>
          <w:szCs w:val="24"/>
        </w:rPr>
      </w:pPr>
      <w:r w:rsidRPr="008B2EA1">
        <w:rPr>
          <w:rFonts w:ascii="Times New Roman" w:hAnsi="Times New Roman" w:cs="Times New Roman"/>
          <w:bCs/>
          <w:sz w:val="24"/>
          <w:szCs w:val="24"/>
        </w:rPr>
        <w:t>Исполнитель осуществляет сбор подписанной документации и передаёт ее Заказчику.</w:t>
      </w:r>
    </w:p>
    <w:p w:rsidR="00C17344" w:rsidRPr="008B2EA1" w:rsidRDefault="00C17344" w:rsidP="00C17344">
      <w:pPr>
        <w:pStyle w:val="a8"/>
        <w:ind w:firstLine="567"/>
        <w:jc w:val="both"/>
        <w:rPr>
          <w:rFonts w:ascii="Times New Roman" w:hAnsi="Times New Roman" w:cs="Times New Roman"/>
          <w:bCs/>
          <w:sz w:val="24"/>
          <w:szCs w:val="24"/>
        </w:rPr>
      </w:pPr>
    </w:p>
    <w:p w:rsidR="00C17344" w:rsidRPr="008B2EA1" w:rsidRDefault="00C17344" w:rsidP="008B2EA1">
      <w:pPr>
        <w:pStyle w:val="a8"/>
        <w:numPr>
          <w:ilvl w:val="0"/>
          <w:numId w:val="8"/>
        </w:numPr>
        <w:tabs>
          <w:tab w:val="left" w:pos="851"/>
        </w:tabs>
        <w:jc w:val="both"/>
        <w:rPr>
          <w:rFonts w:ascii="Times New Roman" w:hAnsi="Times New Roman" w:cs="Times New Roman"/>
          <w:b/>
          <w:bCs/>
          <w:sz w:val="24"/>
          <w:szCs w:val="24"/>
        </w:rPr>
      </w:pPr>
      <w:r w:rsidRPr="008B2EA1">
        <w:rPr>
          <w:rFonts w:ascii="Times New Roman" w:hAnsi="Times New Roman" w:cs="Times New Roman"/>
          <w:b/>
          <w:bCs/>
          <w:sz w:val="24"/>
          <w:szCs w:val="24"/>
        </w:rPr>
        <w:t>Срок действия контракта и условия расторжения</w:t>
      </w:r>
    </w:p>
    <w:p w:rsidR="00534CD0" w:rsidRPr="008B2EA1" w:rsidRDefault="00534CD0" w:rsidP="00985810">
      <w:pPr>
        <w:pStyle w:val="a8"/>
        <w:ind w:firstLine="709"/>
        <w:jc w:val="both"/>
        <w:rPr>
          <w:rFonts w:ascii="Times New Roman" w:hAnsi="Times New Roman" w:cs="Times New Roman"/>
          <w:bCs/>
          <w:sz w:val="24"/>
          <w:szCs w:val="24"/>
        </w:rPr>
      </w:pPr>
      <w:r w:rsidRPr="008B2EA1">
        <w:rPr>
          <w:rFonts w:ascii="Times New Roman" w:hAnsi="Times New Roman" w:cs="Times New Roman"/>
          <w:bCs/>
          <w:sz w:val="24"/>
          <w:szCs w:val="24"/>
        </w:rPr>
        <w:t xml:space="preserve">Расторжение Контракта допускается по соглашению </w:t>
      </w:r>
      <w:r w:rsidRPr="008B2EA1">
        <w:rPr>
          <w:rFonts w:ascii="Times New Roman" w:hAnsi="Times New Roman" w:cs="Times New Roman"/>
          <w:sz w:val="24"/>
          <w:szCs w:val="24"/>
        </w:rPr>
        <w:t>Сторон</w:t>
      </w:r>
      <w:r w:rsidRPr="008B2EA1">
        <w:rPr>
          <w:rFonts w:ascii="Times New Roman" w:hAnsi="Times New Roman" w:cs="Times New Roman"/>
          <w:bCs/>
          <w:sz w:val="24"/>
          <w:szCs w:val="24"/>
        </w:rPr>
        <w:t>, по решению суда или в связи с односторонним отказом от исполнения Контракта в порядке, предусмотренном Федеральным законом №44, и в соответствии с законодательством Российской Федерации.</w:t>
      </w:r>
    </w:p>
    <w:p w:rsidR="00534CD0" w:rsidRPr="008B2EA1" w:rsidRDefault="00534CD0" w:rsidP="00985810">
      <w:pPr>
        <w:pStyle w:val="a8"/>
        <w:ind w:firstLine="709"/>
        <w:jc w:val="both"/>
        <w:rPr>
          <w:rFonts w:ascii="Times New Roman" w:hAnsi="Times New Roman" w:cs="Times New Roman"/>
          <w:bCs/>
          <w:sz w:val="24"/>
          <w:szCs w:val="24"/>
        </w:rPr>
      </w:pPr>
      <w:r w:rsidRPr="008B2EA1">
        <w:rPr>
          <w:rFonts w:ascii="Times New Roman" w:hAnsi="Times New Roman" w:cs="Times New Roman"/>
          <w:bCs/>
          <w:sz w:val="24"/>
          <w:szCs w:val="24"/>
        </w:rPr>
        <w:t xml:space="preserve">Срок действия контракта по </w:t>
      </w:r>
      <w:r w:rsidR="00532949" w:rsidRPr="008B2EA1">
        <w:rPr>
          <w:rFonts w:ascii="Times New Roman" w:hAnsi="Times New Roman" w:cs="Times New Roman"/>
          <w:bCs/>
          <w:sz w:val="24"/>
          <w:szCs w:val="24"/>
        </w:rPr>
        <w:t>30.1</w:t>
      </w:r>
      <w:r w:rsidR="002729A6">
        <w:rPr>
          <w:rFonts w:ascii="Times New Roman" w:hAnsi="Times New Roman" w:cs="Times New Roman"/>
          <w:bCs/>
          <w:sz w:val="24"/>
          <w:szCs w:val="24"/>
        </w:rPr>
        <w:t>2</w:t>
      </w:r>
      <w:r w:rsidR="00A97AB6" w:rsidRPr="008B2EA1">
        <w:rPr>
          <w:rFonts w:ascii="Times New Roman" w:hAnsi="Times New Roman" w:cs="Times New Roman"/>
          <w:bCs/>
          <w:sz w:val="24"/>
          <w:szCs w:val="24"/>
        </w:rPr>
        <w:t>.2026</w:t>
      </w:r>
      <w:r w:rsidRPr="008B2EA1">
        <w:rPr>
          <w:rFonts w:ascii="Times New Roman" w:hAnsi="Times New Roman" w:cs="Times New Roman"/>
          <w:bCs/>
          <w:sz w:val="24"/>
          <w:szCs w:val="24"/>
        </w:rPr>
        <w:t xml:space="preserve"> г.</w:t>
      </w:r>
    </w:p>
    <w:p w:rsidR="00534CD0" w:rsidRPr="008B2EA1" w:rsidRDefault="00534CD0" w:rsidP="00985810">
      <w:pPr>
        <w:pStyle w:val="a8"/>
        <w:ind w:firstLine="709"/>
        <w:jc w:val="both"/>
        <w:rPr>
          <w:rFonts w:ascii="Times New Roman" w:hAnsi="Times New Roman" w:cs="Times New Roman"/>
          <w:sz w:val="24"/>
          <w:szCs w:val="24"/>
        </w:rPr>
      </w:pPr>
    </w:p>
    <w:p w:rsidR="005D5775" w:rsidRPr="008B2EA1" w:rsidRDefault="00534CD0" w:rsidP="00C17344">
      <w:pPr>
        <w:pStyle w:val="a8"/>
        <w:ind w:firstLine="567"/>
        <w:jc w:val="both"/>
        <w:rPr>
          <w:rFonts w:ascii="Times New Roman" w:hAnsi="Times New Roman" w:cs="Times New Roman"/>
          <w:b/>
          <w:sz w:val="24"/>
          <w:szCs w:val="24"/>
        </w:rPr>
      </w:pPr>
      <w:r w:rsidRPr="008B2EA1">
        <w:rPr>
          <w:rFonts w:ascii="Times New Roman" w:hAnsi="Times New Roman" w:cs="Times New Roman"/>
          <w:b/>
          <w:sz w:val="24"/>
          <w:szCs w:val="24"/>
        </w:rPr>
        <w:t xml:space="preserve"> </w:t>
      </w:r>
      <w:r w:rsidR="00AA3543">
        <w:rPr>
          <w:rFonts w:ascii="Times New Roman" w:hAnsi="Times New Roman" w:cs="Times New Roman"/>
          <w:b/>
          <w:sz w:val="24"/>
          <w:szCs w:val="24"/>
        </w:rPr>
        <w:t>4</w:t>
      </w:r>
      <w:r w:rsidR="00C17344" w:rsidRPr="008B2EA1">
        <w:rPr>
          <w:rFonts w:ascii="Times New Roman" w:hAnsi="Times New Roman" w:cs="Times New Roman"/>
          <w:b/>
          <w:sz w:val="24"/>
          <w:szCs w:val="24"/>
        </w:rPr>
        <w:t xml:space="preserve">. </w:t>
      </w:r>
      <w:r w:rsidR="005D5775" w:rsidRPr="008B2EA1">
        <w:rPr>
          <w:rFonts w:ascii="Times New Roman" w:hAnsi="Times New Roman" w:cs="Times New Roman"/>
          <w:b/>
          <w:sz w:val="24"/>
          <w:szCs w:val="24"/>
        </w:rPr>
        <w:t>Ответственность Сторон</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1. В случае просрочки исполнения Сторонами обязательств, предусмотренных Контрактом, а также в иных случаях неисполнения или ненадлежащего исполнения Сторонами обязательств по Контракту, Стороны несут ответственность в порядке, предусмотренном законодательством Российской Федерации и условиями Контракта. 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2. Ответственность Заказчика:</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2.1.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2.3. Заказчик не несет ответственности за несвоевременную оплату поставленного товара, связанную с несвоевременным поступлением платежных документов от Поставщика или ненадлежащим оформлением Поставщиком платежных документов.</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3. Ответственность Поставщика:</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3.1. Пеня начисляется за каждый день просрочки исполнения Поставщиком обязательства, предусмотренного Контрактом, начиная со дня, следующего после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 xml:space="preserve">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w:t>
      </w:r>
      <w:r w:rsidR="005D5775" w:rsidRPr="008B2EA1">
        <w:rPr>
          <w:rFonts w:ascii="Times New Roman" w:hAnsi="Times New Roman" w:cs="Times New Roman"/>
          <w:sz w:val="24"/>
          <w:szCs w:val="24"/>
        </w:rPr>
        <w:lastRenderedPageBreak/>
        <w:t>обязательств, предусмотренных Контрактом, Заказчик направляет Поставщиком требование об уплате неустоек (штрафов, пеней).</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7. Во всех остальных случаях Стороны руководствуются законодательством Российской Федерации.</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 xml:space="preserve">8. Неустойка (штрафы, пени) перечисляется Поставщиком в доход федерального бюджета по реквизитам, предоставленным Заказчиком. В подтверждение уплаты неустойки (штрафов, пеней) Поставщиком предоставляет Заказчику копию платежного поручения в течение 10 (десяти) рабочих дней. </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 xml:space="preserve">9. Для сверки расчетов с </w:t>
      </w:r>
      <w:r w:rsidR="005D5775" w:rsidRPr="008B2EA1">
        <w:rPr>
          <w:rFonts w:ascii="Times New Roman" w:hAnsi="Times New Roman" w:cs="Times New Roman"/>
          <w:sz w:val="24"/>
          <w:szCs w:val="24"/>
          <w:shd w:val="clear" w:color="auto" w:fill="FFFFFF"/>
        </w:rPr>
        <w:t>должником (кредитором) в целях фиксации задолженности Сторонами оформляется Акт сверки расчетов (ф. 0510477).</w:t>
      </w:r>
    </w:p>
    <w:p w:rsidR="005D5775" w:rsidRPr="008B2EA1" w:rsidRDefault="00AA3543" w:rsidP="00C17344">
      <w:pPr>
        <w:pStyle w:val="a8"/>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C17344" w:rsidRPr="008B2EA1">
        <w:rPr>
          <w:rFonts w:ascii="Times New Roman" w:hAnsi="Times New Roman" w:cs="Times New Roman"/>
          <w:sz w:val="24"/>
          <w:szCs w:val="24"/>
          <w:shd w:val="clear" w:color="auto" w:fill="FFFFFF"/>
        </w:rPr>
        <w:t>.</w:t>
      </w:r>
      <w:r w:rsidR="005D5775" w:rsidRPr="008B2EA1">
        <w:rPr>
          <w:rFonts w:ascii="Times New Roman" w:hAnsi="Times New Roman" w:cs="Times New Roman"/>
          <w:sz w:val="24"/>
          <w:szCs w:val="24"/>
          <w:shd w:val="clear" w:color="auto" w:fill="FFFFFF"/>
        </w:rPr>
        <w:t>10.</w:t>
      </w:r>
      <w:r w:rsidR="005D5775" w:rsidRPr="008B2EA1">
        <w:rPr>
          <w:rFonts w:ascii="Times New Roman" w:hAnsi="Times New Roman" w:cs="Times New Roman"/>
          <w:sz w:val="24"/>
          <w:szCs w:val="24"/>
        </w:rPr>
        <w:t xml:space="preserve"> </w:t>
      </w:r>
      <w:r w:rsidR="005D5775" w:rsidRPr="008B2EA1">
        <w:rPr>
          <w:rFonts w:ascii="Times New Roman" w:hAnsi="Times New Roman" w:cs="Times New Roman"/>
          <w:sz w:val="24"/>
          <w:szCs w:val="24"/>
          <w:shd w:val="clear" w:color="auto" w:fill="FFFFFF"/>
        </w:rPr>
        <w:t>Акт сверки расчетов (ф. 0510477) формируется Заказчиком в разрезе документов-оснований.</w:t>
      </w:r>
    </w:p>
    <w:p w:rsidR="005D5775" w:rsidRPr="008B2EA1" w:rsidRDefault="00AA3543" w:rsidP="00C17344">
      <w:pPr>
        <w:pStyle w:val="a8"/>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C17344" w:rsidRPr="008B2EA1">
        <w:rPr>
          <w:rFonts w:ascii="Times New Roman" w:hAnsi="Times New Roman" w:cs="Times New Roman"/>
          <w:sz w:val="24"/>
          <w:szCs w:val="24"/>
          <w:shd w:val="clear" w:color="auto" w:fill="FFFFFF"/>
        </w:rPr>
        <w:t>.</w:t>
      </w:r>
      <w:r w:rsidR="005D5775" w:rsidRPr="008B2EA1">
        <w:rPr>
          <w:rFonts w:ascii="Times New Roman" w:hAnsi="Times New Roman" w:cs="Times New Roman"/>
          <w:sz w:val="24"/>
          <w:szCs w:val="24"/>
          <w:shd w:val="clear" w:color="auto" w:fill="FFFFFF"/>
        </w:rPr>
        <w:t xml:space="preserve">11. </w:t>
      </w:r>
      <w:hyperlink r:id="rId5" w:history="1">
        <w:r w:rsidR="005D5775" w:rsidRPr="008B2EA1">
          <w:rPr>
            <w:rFonts w:ascii="Times New Roman" w:hAnsi="Times New Roman" w:cs="Times New Roman"/>
            <w:sz w:val="24"/>
            <w:szCs w:val="24"/>
          </w:rPr>
          <w:t>Акт</w:t>
        </w:r>
      </w:hyperlink>
      <w:r w:rsidR="005D5775" w:rsidRPr="008B2EA1">
        <w:rPr>
          <w:rFonts w:ascii="Times New Roman" w:hAnsi="Times New Roman" w:cs="Times New Roman"/>
          <w:sz w:val="24"/>
          <w:szCs w:val="24"/>
          <w:shd w:val="clear" w:color="auto" w:fill="FFFFFF"/>
        </w:rPr>
        <w:t xml:space="preserve"> сверки расчетов (ф. 0510477) с заполненным </w:t>
      </w:r>
      <w:hyperlink r:id="rId6" w:history="1">
        <w:r w:rsidR="005D5775" w:rsidRPr="008B2EA1">
          <w:rPr>
            <w:rFonts w:ascii="Times New Roman" w:hAnsi="Times New Roman" w:cs="Times New Roman"/>
            <w:sz w:val="24"/>
            <w:szCs w:val="24"/>
            <w:shd w:val="clear" w:color="auto" w:fill="FFFFFF"/>
          </w:rPr>
          <w:t>Разделом 1</w:t>
        </w:r>
      </w:hyperlink>
      <w:r w:rsidR="005D5775" w:rsidRPr="008B2EA1">
        <w:rPr>
          <w:rFonts w:ascii="Times New Roman" w:hAnsi="Times New Roman" w:cs="Times New Roman"/>
          <w:sz w:val="24"/>
          <w:szCs w:val="24"/>
          <w:shd w:val="clear" w:color="auto" w:fill="FFFFFF"/>
        </w:rPr>
        <w:t xml:space="preserve"> направляется Заказчиком Поставщику для заполнения </w:t>
      </w:r>
      <w:hyperlink r:id="rId7" w:history="1">
        <w:r w:rsidR="005D5775" w:rsidRPr="008B2EA1">
          <w:rPr>
            <w:rFonts w:ascii="Times New Roman" w:hAnsi="Times New Roman" w:cs="Times New Roman"/>
            <w:sz w:val="24"/>
            <w:szCs w:val="24"/>
            <w:shd w:val="clear" w:color="auto" w:fill="FFFFFF"/>
          </w:rPr>
          <w:t>Раздела 2</w:t>
        </w:r>
      </w:hyperlink>
      <w:r w:rsidR="005D5775" w:rsidRPr="008B2EA1">
        <w:rPr>
          <w:rFonts w:ascii="Times New Roman" w:hAnsi="Times New Roman" w:cs="Times New Roman"/>
          <w:sz w:val="24"/>
          <w:szCs w:val="24"/>
          <w:shd w:val="clear" w:color="auto" w:fill="FFFFFF"/>
        </w:rPr>
        <w:t xml:space="preserve"> «По данным контрагента».</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00C17344" w:rsidRPr="008B2EA1">
        <w:rPr>
          <w:rFonts w:ascii="Times New Roman" w:hAnsi="Times New Roman" w:cs="Times New Roman"/>
          <w:sz w:val="24"/>
          <w:szCs w:val="24"/>
          <w:shd w:val="clear" w:color="auto" w:fill="FFFFFF"/>
        </w:rPr>
        <w:t>.</w:t>
      </w:r>
      <w:r w:rsidR="005D5775" w:rsidRPr="008B2EA1">
        <w:rPr>
          <w:rFonts w:ascii="Times New Roman" w:hAnsi="Times New Roman" w:cs="Times New Roman"/>
          <w:sz w:val="24"/>
          <w:szCs w:val="24"/>
          <w:shd w:val="clear" w:color="auto" w:fill="FFFFFF"/>
        </w:rPr>
        <w:t xml:space="preserve">12 Раздел 2 Акта сверки расчетов (ф. 0510477) заполняется </w:t>
      </w:r>
      <w:r w:rsidR="005D5775" w:rsidRPr="008B2EA1">
        <w:rPr>
          <w:rFonts w:ascii="Times New Roman" w:hAnsi="Times New Roman" w:cs="Times New Roman"/>
          <w:sz w:val="24"/>
          <w:szCs w:val="24"/>
        </w:rPr>
        <w:t xml:space="preserve">ответственным исполнителем Поставщика по данным Поставщика в соответствии с документом-основанием. </w:t>
      </w:r>
    </w:p>
    <w:p w:rsidR="005D5775" w:rsidRPr="008B2EA1" w:rsidRDefault="00AA3543" w:rsidP="00C17344">
      <w:pPr>
        <w:pStyle w:val="a8"/>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00C17344" w:rsidRPr="008B2EA1">
        <w:rPr>
          <w:rFonts w:ascii="Times New Roman" w:hAnsi="Times New Roman" w:cs="Times New Roman"/>
          <w:sz w:val="24"/>
          <w:szCs w:val="24"/>
          <w:shd w:val="clear" w:color="auto" w:fill="FFFFFF"/>
        </w:rPr>
        <w:t>.</w:t>
      </w:r>
      <w:r w:rsidR="005D5775" w:rsidRPr="008B2EA1">
        <w:rPr>
          <w:rFonts w:ascii="Times New Roman" w:hAnsi="Times New Roman" w:cs="Times New Roman"/>
          <w:sz w:val="24"/>
          <w:szCs w:val="24"/>
          <w:shd w:val="clear" w:color="auto" w:fill="FFFFFF"/>
        </w:rPr>
        <w:t>13. Подписание Раздела 2 Акта сверки расчетов (ф. 0510477) со стороны Поставщика осуществляется руководителем (уполномоченным им лицом) и главным бухгалтером. (п. 64.182. Приказа Минфина России от 15.04.2021 N 61н).</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4</w:t>
      </w:r>
      <w:r w:rsidR="00C17344" w:rsidRPr="008B2EA1">
        <w:rPr>
          <w:rFonts w:ascii="Times New Roman" w:hAnsi="Times New Roman" w:cs="Times New Roman"/>
          <w:sz w:val="24"/>
          <w:szCs w:val="24"/>
          <w:shd w:val="clear" w:color="auto" w:fill="FFFFFF"/>
        </w:rPr>
        <w:t>.</w:t>
      </w:r>
      <w:r w:rsidR="005D5775" w:rsidRPr="008B2EA1">
        <w:rPr>
          <w:rFonts w:ascii="Times New Roman" w:hAnsi="Times New Roman" w:cs="Times New Roman"/>
          <w:sz w:val="24"/>
          <w:szCs w:val="24"/>
          <w:shd w:val="clear" w:color="auto" w:fill="FFFFFF"/>
        </w:rPr>
        <w:t xml:space="preserve">14. </w:t>
      </w:r>
      <w:r w:rsidR="005D5775" w:rsidRPr="008B2EA1">
        <w:rPr>
          <w:rFonts w:ascii="Times New Roman" w:hAnsi="Times New Roman" w:cs="Times New Roman"/>
          <w:sz w:val="24"/>
          <w:szCs w:val="24"/>
        </w:rPr>
        <w:t xml:space="preserve">Подписанный Поставщиком </w:t>
      </w:r>
      <w:hyperlink r:id="rId8" w:history="1">
        <w:r w:rsidR="005D5775" w:rsidRPr="008B2EA1">
          <w:rPr>
            <w:rStyle w:val="af"/>
            <w:rFonts w:ascii="Times New Roman" w:hAnsi="Times New Roman" w:cs="Times New Roman"/>
            <w:color w:val="auto"/>
            <w:sz w:val="24"/>
            <w:szCs w:val="24"/>
          </w:rPr>
          <w:t>Акт</w:t>
        </w:r>
      </w:hyperlink>
      <w:r w:rsidR="005D5775" w:rsidRPr="008B2EA1">
        <w:rPr>
          <w:rFonts w:ascii="Times New Roman" w:hAnsi="Times New Roman" w:cs="Times New Roman"/>
          <w:sz w:val="24"/>
          <w:szCs w:val="24"/>
        </w:rPr>
        <w:t xml:space="preserve"> </w:t>
      </w:r>
      <w:r w:rsidR="005D5775" w:rsidRPr="008B2EA1">
        <w:rPr>
          <w:rFonts w:ascii="Times New Roman" w:hAnsi="Times New Roman" w:cs="Times New Roman"/>
          <w:sz w:val="24"/>
          <w:szCs w:val="24"/>
          <w:shd w:val="clear" w:color="auto" w:fill="FFFFFF"/>
        </w:rPr>
        <w:t xml:space="preserve">сверки расчетов </w:t>
      </w:r>
      <w:r w:rsidR="005D5775" w:rsidRPr="008B2EA1">
        <w:rPr>
          <w:rFonts w:ascii="Times New Roman" w:hAnsi="Times New Roman" w:cs="Times New Roman"/>
          <w:sz w:val="24"/>
          <w:szCs w:val="24"/>
        </w:rPr>
        <w:t>(ф. 0510477) направляется Заказчику в форме электронного образа (скан-копии) документа на электронную почту</w:t>
      </w:r>
      <w:r w:rsidR="0088163B" w:rsidRPr="008B2EA1">
        <w:rPr>
          <w:rFonts w:ascii="Times New Roman" w:hAnsi="Times New Roman" w:cs="Times New Roman"/>
          <w:sz w:val="24"/>
          <w:szCs w:val="24"/>
        </w:rPr>
        <w:t xml:space="preserve"> </w:t>
      </w:r>
      <w:r w:rsidR="0088163B" w:rsidRPr="008B2EA1">
        <w:rPr>
          <w:rFonts w:ascii="Times New Roman" w:hAnsi="Times New Roman" w:cs="Times New Roman"/>
          <w:sz w:val="24"/>
          <w:szCs w:val="24"/>
          <w:lang w:val="en-US"/>
        </w:rPr>
        <w:t>zakupki</w:t>
      </w:r>
      <w:r w:rsidR="0088163B" w:rsidRPr="008B2EA1">
        <w:rPr>
          <w:rFonts w:ascii="Times New Roman" w:hAnsi="Times New Roman" w:cs="Times New Roman"/>
          <w:sz w:val="24"/>
          <w:szCs w:val="24"/>
        </w:rPr>
        <w:t>.</w:t>
      </w:r>
      <w:r w:rsidR="0088163B" w:rsidRPr="008B2EA1">
        <w:rPr>
          <w:rFonts w:ascii="Times New Roman" w:hAnsi="Times New Roman" w:cs="Times New Roman"/>
          <w:sz w:val="24"/>
          <w:szCs w:val="24"/>
          <w:lang w:val="en-US"/>
        </w:rPr>
        <w:t>r</w:t>
      </w:r>
      <w:r w:rsidR="0088163B" w:rsidRPr="008B2EA1">
        <w:rPr>
          <w:rFonts w:ascii="Times New Roman" w:hAnsi="Times New Roman" w:cs="Times New Roman"/>
          <w:sz w:val="24"/>
          <w:szCs w:val="24"/>
        </w:rPr>
        <w:t>5000@</w:t>
      </w:r>
      <w:r w:rsidR="0088163B" w:rsidRPr="008B2EA1">
        <w:rPr>
          <w:rFonts w:ascii="Times New Roman" w:hAnsi="Times New Roman" w:cs="Times New Roman"/>
          <w:sz w:val="24"/>
          <w:szCs w:val="24"/>
          <w:lang w:val="en-US"/>
        </w:rPr>
        <w:t>nalog</w:t>
      </w:r>
      <w:r w:rsidR="0088163B" w:rsidRPr="008B2EA1">
        <w:rPr>
          <w:rFonts w:ascii="Times New Roman" w:hAnsi="Times New Roman" w:cs="Times New Roman"/>
          <w:sz w:val="24"/>
          <w:szCs w:val="24"/>
        </w:rPr>
        <w:t>.</w:t>
      </w:r>
      <w:r w:rsidR="0088163B" w:rsidRPr="008B2EA1">
        <w:rPr>
          <w:rFonts w:ascii="Times New Roman" w:hAnsi="Times New Roman" w:cs="Times New Roman"/>
          <w:sz w:val="24"/>
          <w:szCs w:val="24"/>
          <w:lang w:val="en-US"/>
        </w:rPr>
        <w:t>ru</w:t>
      </w:r>
      <w:r w:rsidR="0088163B" w:rsidRPr="008B2EA1">
        <w:rPr>
          <w:rFonts w:ascii="Times New Roman" w:hAnsi="Times New Roman" w:cs="Times New Roman"/>
          <w:sz w:val="24"/>
          <w:szCs w:val="24"/>
        </w:rPr>
        <w:t xml:space="preserve"> и в оригинале на </w:t>
      </w:r>
      <w:r w:rsidR="005D5775" w:rsidRPr="008B2EA1">
        <w:rPr>
          <w:rFonts w:ascii="Times New Roman" w:hAnsi="Times New Roman" w:cs="Times New Roman"/>
          <w:sz w:val="24"/>
          <w:szCs w:val="24"/>
        </w:rPr>
        <w:t>бумажном носителе удобным для Поставщика способом.</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16.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5D5775" w:rsidRPr="008B2EA1" w:rsidRDefault="00AA3543" w:rsidP="00C17344">
      <w:pPr>
        <w:pStyle w:val="a8"/>
        <w:ind w:firstLine="567"/>
        <w:jc w:val="both"/>
        <w:rPr>
          <w:rFonts w:ascii="Times New Roman" w:hAnsi="Times New Roman" w:cs="Times New Roman"/>
          <w:sz w:val="24"/>
          <w:szCs w:val="24"/>
        </w:rPr>
      </w:pPr>
      <w:r>
        <w:rPr>
          <w:rFonts w:ascii="Times New Roman" w:hAnsi="Times New Roman" w:cs="Times New Roman"/>
          <w:sz w:val="24"/>
          <w:szCs w:val="24"/>
        </w:rPr>
        <w:t>4</w:t>
      </w:r>
      <w:r w:rsidR="00C17344" w:rsidRPr="008B2EA1">
        <w:rPr>
          <w:rFonts w:ascii="Times New Roman" w:hAnsi="Times New Roman" w:cs="Times New Roman"/>
          <w:sz w:val="24"/>
          <w:szCs w:val="24"/>
        </w:rPr>
        <w:t>.</w:t>
      </w:r>
      <w:r w:rsidR="005D5775" w:rsidRPr="008B2EA1">
        <w:rPr>
          <w:rFonts w:ascii="Times New Roman" w:hAnsi="Times New Roman" w:cs="Times New Roman"/>
          <w:sz w:val="24"/>
          <w:szCs w:val="24"/>
        </w:rPr>
        <w:t>17. 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534CD0" w:rsidRPr="008B2EA1" w:rsidRDefault="00534CD0" w:rsidP="00985810">
      <w:pPr>
        <w:pStyle w:val="a8"/>
        <w:ind w:firstLine="709"/>
        <w:jc w:val="both"/>
        <w:rPr>
          <w:rFonts w:ascii="Times New Roman" w:hAnsi="Times New Roman" w:cs="Times New Roman"/>
          <w:sz w:val="24"/>
          <w:szCs w:val="24"/>
        </w:rPr>
      </w:pPr>
    </w:p>
    <w:p w:rsidR="00483EF5" w:rsidRPr="008B2EA1" w:rsidRDefault="00AA3543" w:rsidP="00985810">
      <w:pPr>
        <w:pStyle w:val="a8"/>
        <w:ind w:firstLine="709"/>
        <w:jc w:val="both"/>
        <w:rPr>
          <w:rFonts w:ascii="Times New Roman" w:hAnsi="Times New Roman" w:cs="Times New Roman"/>
          <w:b/>
          <w:sz w:val="24"/>
          <w:szCs w:val="24"/>
        </w:rPr>
      </w:pPr>
      <w:r>
        <w:rPr>
          <w:rFonts w:ascii="Times New Roman" w:hAnsi="Times New Roman" w:cs="Times New Roman"/>
          <w:b/>
          <w:sz w:val="24"/>
          <w:szCs w:val="24"/>
        </w:rPr>
        <w:t>5</w:t>
      </w:r>
      <w:r w:rsidR="00C17344" w:rsidRPr="008B2EA1">
        <w:rPr>
          <w:rFonts w:ascii="Times New Roman" w:hAnsi="Times New Roman" w:cs="Times New Roman"/>
          <w:b/>
          <w:sz w:val="24"/>
          <w:szCs w:val="24"/>
        </w:rPr>
        <w:t xml:space="preserve">. </w:t>
      </w:r>
      <w:r w:rsidR="0038370A" w:rsidRPr="008B2EA1">
        <w:rPr>
          <w:rFonts w:ascii="Times New Roman" w:hAnsi="Times New Roman" w:cs="Times New Roman"/>
          <w:b/>
          <w:sz w:val="24"/>
          <w:szCs w:val="24"/>
        </w:rPr>
        <w:t>Права и обязанности сторон</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1. Исполнитель обязан:</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1.1. Своими силами и средствами </w:t>
      </w:r>
      <w:r w:rsidR="004E6164">
        <w:rPr>
          <w:rFonts w:ascii="Times New Roman" w:hAnsi="Times New Roman" w:cs="Times New Roman"/>
          <w:sz w:val="24"/>
          <w:szCs w:val="24"/>
        </w:rPr>
        <w:t>оказать услуги</w:t>
      </w:r>
      <w:r w:rsidR="003E6E80" w:rsidRPr="008B2EA1">
        <w:rPr>
          <w:rFonts w:ascii="Times New Roman" w:hAnsi="Times New Roman" w:cs="Times New Roman"/>
          <w:sz w:val="24"/>
          <w:szCs w:val="24"/>
        </w:rPr>
        <w:t xml:space="preserve">, предусмотренные </w:t>
      </w:r>
      <w:r w:rsidR="004E6164">
        <w:rPr>
          <w:rFonts w:ascii="Times New Roman" w:hAnsi="Times New Roman" w:cs="Times New Roman"/>
          <w:sz w:val="24"/>
          <w:szCs w:val="24"/>
        </w:rPr>
        <w:t>Техническим заданием</w:t>
      </w:r>
      <w:r w:rsidR="003E6E80" w:rsidRPr="008B2EA1">
        <w:rPr>
          <w:rFonts w:ascii="Times New Roman" w:hAnsi="Times New Roman" w:cs="Times New Roman"/>
          <w:sz w:val="24"/>
          <w:szCs w:val="24"/>
        </w:rPr>
        <w:t xml:space="preserve"> настоящего </w:t>
      </w:r>
      <w:r w:rsidR="00C73BFC" w:rsidRPr="008B2EA1">
        <w:rPr>
          <w:rFonts w:ascii="Times New Roman" w:hAnsi="Times New Roman" w:cs="Times New Roman"/>
          <w:sz w:val="24"/>
          <w:szCs w:val="24"/>
        </w:rPr>
        <w:t>Контракта</w:t>
      </w:r>
      <w:r w:rsidR="003E6E80" w:rsidRPr="008B2EA1">
        <w:rPr>
          <w:rFonts w:ascii="Times New Roman" w:hAnsi="Times New Roman" w:cs="Times New Roman"/>
          <w:sz w:val="24"/>
          <w:szCs w:val="24"/>
        </w:rPr>
        <w:t xml:space="preserve"> в объеме и в сроки, предусмотренные настоящим </w:t>
      </w:r>
      <w:r w:rsidR="00C73BFC" w:rsidRPr="008B2EA1">
        <w:rPr>
          <w:rFonts w:ascii="Times New Roman" w:hAnsi="Times New Roman" w:cs="Times New Roman"/>
          <w:sz w:val="24"/>
          <w:szCs w:val="24"/>
        </w:rPr>
        <w:t>Контрактом</w:t>
      </w:r>
      <w:r w:rsidR="003E6E80" w:rsidRPr="008B2EA1">
        <w:rPr>
          <w:rFonts w:ascii="Times New Roman" w:hAnsi="Times New Roman" w:cs="Times New Roman"/>
          <w:sz w:val="24"/>
          <w:szCs w:val="24"/>
        </w:rPr>
        <w:t xml:space="preserve">; </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1.2. Сдать результаты </w:t>
      </w:r>
      <w:r w:rsidR="004E6164">
        <w:rPr>
          <w:rFonts w:ascii="Times New Roman" w:hAnsi="Times New Roman" w:cs="Times New Roman"/>
          <w:sz w:val="24"/>
          <w:szCs w:val="24"/>
        </w:rPr>
        <w:t>оказанной услуги</w:t>
      </w:r>
      <w:r w:rsidR="003E6E80" w:rsidRPr="008B2EA1">
        <w:rPr>
          <w:rFonts w:ascii="Times New Roman" w:hAnsi="Times New Roman" w:cs="Times New Roman"/>
          <w:sz w:val="24"/>
          <w:szCs w:val="24"/>
        </w:rPr>
        <w:t xml:space="preserve"> и технические средства Заказчику в состоянии, соответствующем условиям </w:t>
      </w:r>
      <w:r w:rsidR="00ED7017" w:rsidRPr="008B2EA1">
        <w:rPr>
          <w:rFonts w:ascii="Times New Roman" w:hAnsi="Times New Roman" w:cs="Times New Roman"/>
          <w:sz w:val="24"/>
          <w:szCs w:val="24"/>
        </w:rPr>
        <w:t>Контракта</w:t>
      </w:r>
      <w:r w:rsidR="003E6E80" w:rsidRPr="008B2EA1">
        <w:rPr>
          <w:rFonts w:ascii="Times New Roman" w:hAnsi="Times New Roman" w:cs="Times New Roman"/>
          <w:sz w:val="24"/>
          <w:szCs w:val="24"/>
        </w:rPr>
        <w:t xml:space="preserve"> и приложений к нему, а также действующему законодательству Российской Федерации о такого вида работах и услугах;</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1.3. Использовать переданные для </w:t>
      </w:r>
      <w:r w:rsidR="004E6164">
        <w:rPr>
          <w:rFonts w:ascii="Times New Roman" w:hAnsi="Times New Roman" w:cs="Times New Roman"/>
          <w:sz w:val="24"/>
          <w:szCs w:val="24"/>
        </w:rPr>
        <w:t>оказания услуги</w:t>
      </w:r>
      <w:r w:rsidR="003E6E80" w:rsidRPr="008B2EA1">
        <w:rPr>
          <w:rFonts w:ascii="Times New Roman" w:hAnsi="Times New Roman" w:cs="Times New Roman"/>
          <w:sz w:val="24"/>
          <w:szCs w:val="24"/>
        </w:rPr>
        <w:t xml:space="preserve"> технические средства Заказчика бережно, не допускать их повреждения и утраты, принимать все меры по сохранению содержащихся в технических средствах информационных базах Заказчика. Обо всех случаях повреждения и/или утраты технических средств Заказчика или хранящихся в них информационных базах немедленно сообщать ответственным лицам Заказчика;</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1.4. По завершении </w:t>
      </w:r>
      <w:r w:rsidR="004E6164">
        <w:rPr>
          <w:rFonts w:ascii="Times New Roman" w:hAnsi="Times New Roman" w:cs="Times New Roman"/>
          <w:sz w:val="24"/>
          <w:szCs w:val="24"/>
        </w:rPr>
        <w:t>оказания услуг</w:t>
      </w:r>
      <w:r w:rsidR="003E6E80" w:rsidRPr="008B2EA1">
        <w:rPr>
          <w:rFonts w:ascii="Times New Roman" w:hAnsi="Times New Roman" w:cs="Times New Roman"/>
          <w:sz w:val="24"/>
          <w:szCs w:val="24"/>
        </w:rPr>
        <w:t>, но до момента подписания Акта приема-сдачи оказанных услуг представить Заказчику Акт-заключение о техническом состоянии.</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1.5. По окончании срока действия настоящего </w:t>
      </w:r>
      <w:r w:rsidR="00ED7017" w:rsidRPr="008B2EA1">
        <w:rPr>
          <w:rFonts w:ascii="Times New Roman" w:hAnsi="Times New Roman" w:cs="Times New Roman"/>
          <w:sz w:val="24"/>
          <w:szCs w:val="24"/>
        </w:rPr>
        <w:t>Контракта</w:t>
      </w:r>
      <w:r w:rsidR="003E6E80" w:rsidRPr="008B2EA1">
        <w:rPr>
          <w:rFonts w:ascii="Times New Roman" w:hAnsi="Times New Roman" w:cs="Times New Roman"/>
          <w:sz w:val="24"/>
          <w:szCs w:val="24"/>
        </w:rPr>
        <w:t xml:space="preserve"> оказывать Заказчику консультационно-информационную поддержку по вопросам, касающимся результатов </w:t>
      </w:r>
      <w:r w:rsidR="004E6164">
        <w:rPr>
          <w:rFonts w:ascii="Times New Roman" w:hAnsi="Times New Roman" w:cs="Times New Roman"/>
          <w:sz w:val="24"/>
          <w:szCs w:val="24"/>
        </w:rPr>
        <w:t xml:space="preserve">оказанной </w:t>
      </w:r>
      <w:r w:rsidR="004E6164">
        <w:rPr>
          <w:rFonts w:ascii="Times New Roman" w:hAnsi="Times New Roman" w:cs="Times New Roman"/>
          <w:sz w:val="24"/>
          <w:szCs w:val="24"/>
        </w:rPr>
        <w:lastRenderedPageBreak/>
        <w:t>услуги</w:t>
      </w:r>
      <w:r w:rsidR="003E6E80" w:rsidRPr="008B2EA1">
        <w:rPr>
          <w:rFonts w:ascii="Times New Roman" w:hAnsi="Times New Roman" w:cs="Times New Roman"/>
          <w:sz w:val="24"/>
          <w:szCs w:val="24"/>
        </w:rPr>
        <w:t>, а также, в случае необходимости и по письменному указанию Заказчика, давать пояснения заинтересованным третьим лицам, по вопросам, указанным в настоящем подпункте.</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2. Заказчик обязан:</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2.1.  При завершении </w:t>
      </w:r>
      <w:r w:rsidR="004E6164">
        <w:rPr>
          <w:rFonts w:ascii="Times New Roman" w:hAnsi="Times New Roman" w:cs="Times New Roman"/>
          <w:sz w:val="24"/>
          <w:szCs w:val="24"/>
        </w:rPr>
        <w:t>оказания услуги</w:t>
      </w:r>
      <w:r w:rsidR="003E6E80" w:rsidRPr="008B2EA1">
        <w:rPr>
          <w:rFonts w:ascii="Times New Roman" w:hAnsi="Times New Roman" w:cs="Times New Roman"/>
          <w:sz w:val="24"/>
          <w:szCs w:val="24"/>
        </w:rPr>
        <w:t xml:space="preserve"> принять </w:t>
      </w:r>
      <w:r w:rsidR="004E6164">
        <w:rPr>
          <w:rFonts w:ascii="Times New Roman" w:hAnsi="Times New Roman" w:cs="Times New Roman"/>
          <w:sz w:val="24"/>
          <w:szCs w:val="24"/>
        </w:rPr>
        <w:t>оказанные услуги</w:t>
      </w:r>
      <w:r w:rsidR="003E6E80" w:rsidRPr="008B2EA1">
        <w:rPr>
          <w:rFonts w:ascii="Times New Roman" w:hAnsi="Times New Roman" w:cs="Times New Roman"/>
          <w:sz w:val="24"/>
          <w:szCs w:val="24"/>
        </w:rPr>
        <w:t xml:space="preserve"> в течение 5 (Пяти) рабочих дней с момента предъявления Исполнителем Акта приема-сдачи оказанных услуг, либо в тот же срок представить свои мотивированные возражения по результатам работ Исполнителя.</w:t>
      </w:r>
    </w:p>
    <w:p w:rsidR="003E6E80" w:rsidRPr="008B2EA1" w:rsidRDefault="00AA3543" w:rsidP="003E6E80">
      <w:pPr>
        <w:pStyle w:val="a8"/>
        <w:ind w:firstLine="709"/>
        <w:jc w:val="both"/>
        <w:rPr>
          <w:rFonts w:ascii="Times New Roman" w:hAnsi="Times New Roman" w:cs="Times New Roman"/>
          <w:sz w:val="24"/>
          <w:szCs w:val="24"/>
        </w:rPr>
      </w:pPr>
      <w:r>
        <w:rPr>
          <w:rFonts w:ascii="Times New Roman" w:hAnsi="Times New Roman" w:cs="Times New Roman"/>
          <w:sz w:val="24"/>
          <w:szCs w:val="24"/>
        </w:rPr>
        <w:t>5</w:t>
      </w:r>
      <w:r w:rsidR="005C01CE" w:rsidRPr="008B2EA1">
        <w:rPr>
          <w:rFonts w:ascii="Times New Roman" w:hAnsi="Times New Roman" w:cs="Times New Roman"/>
          <w:sz w:val="24"/>
          <w:szCs w:val="24"/>
        </w:rPr>
        <w:t>.</w:t>
      </w:r>
      <w:r w:rsidR="003E6E80" w:rsidRPr="008B2EA1">
        <w:rPr>
          <w:rFonts w:ascii="Times New Roman" w:hAnsi="Times New Roman" w:cs="Times New Roman"/>
          <w:sz w:val="24"/>
          <w:szCs w:val="24"/>
        </w:rPr>
        <w:t xml:space="preserve">2.2. Оплатить </w:t>
      </w:r>
      <w:r w:rsidR="004E6164">
        <w:rPr>
          <w:rFonts w:ascii="Times New Roman" w:hAnsi="Times New Roman" w:cs="Times New Roman"/>
          <w:sz w:val="24"/>
          <w:szCs w:val="24"/>
        </w:rPr>
        <w:t>оказанные</w:t>
      </w:r>
      <w:r w:rsidR="003E6E80" w:rsidRPr="008B2EA1">
        <w:rPr>
          <w:rFonts w:ascii="Times New Roman" w:hAnsi="Times New Roman" w:cs="Times New Roman"/>
          <w:sz w:val="24"/>
          <w:szCs w:val="24"/>
        </w:rPr>
        <w:t xml:space="preserve"> Исполнителем </w:t>
      </w:r>
      <w:r w:rsidR="004E6164">
        <w:rPr>
          <w:rFonts w:ascii="Times New Roman" w:hAnsi="Times New Roman" w:cs="Times New Roman"/>
          <w:sz w:val="24"/>
          <w:szCs w:val="24"/>
        </w:rPr>
        <w:t>услуги</w:t>
      </w:r>
      <w:r w:rsidR="003E6E80" w:rsidRPr="008B2EA1">
        <w:rPr>
          <w:rFonts w:ascii="Times New Roman" w:hAnsi="Times New Roman" w:cs="Times New Roman"/>
          <w:sz w:val="24"/>
          <w:szCs w:val="24"/>
        </w:rPr>
        <w:t xml:space="preserve"> в размерах и в сроки, установленные настоящим </w:t>
      </w:r>
      <w:r w:rsidR="004E6164">
        <w:rPr>
          <w:rFonts w:ascii="Times New Roman" w:hAnsi="Times New Roman" w:cs="Times New Roman"/>
          <w:sz w:val="24"/>
          <w:szCs w:val="24"/>
        </w:rPr>
        <w:t>контрактом</w:t>
      </w:r>
      <w:r w:rsidR="003E6E80" w:rsidRPr="008B2EA1">
        <w:rPr>
          <w:rFonts w:ascii="Times New Roman" w:hAnsi="Times New Roman" w:cs="Times New Roman"/>
          <w:sz w:val="24"/>
          <w:szCs w:val="24"/>
        </w:rPr>
        <w:t>.</w:t>
      </w:r>
    </w:p>
    <w:p w:rsidR="003E6E80" w:rsidRPr="008B2EA1" w:rsidRDefault="003E6E80" w:rsidP="003E6E80">
      <w:pPr>
        <w:pStyle w:val="a8"/>
        <w:ind w:firstLine="709"/>
        <w:jc w:val="both"/>
        <w:rPr>
          <w:rFonts w:ascii="Times New Roman" w:hAnsi="Times New Roman" w:cs="Times New Roman"/>
          <w:sz w:val="24"/>
          <w:szCs w:val="24"/>
        </w:rPr>
      </w:pPr>
      <w:r w:rsidRPr="008B2EA1">
        <w:rPr>
          <w:rFonts w:ascii="Times New Roman" w:hAnsi="Times New Roman" w:cs="Times New Roman"/>
          <w:sz w:val="24"/>
          <w:szCs w:val="24"/>
        </w:rPr>
        <w:t xml:space="preserve">5.2.3. Обеспечить сотрудникам Исполнителя доступ и места для работы в служебных помещениях Заказчика, а также организовать взаимодействие работников Исполнителя с руководством и ответственными лицами Заказчика в соответствии с условиями </w:t>
      </w:r>
      <w:r w:rsidR="00ED7017" w:rsidRPr="008B2EA1">
        <w:rPr>
          <w:rFonts w:ascii="Times New Roman" w:hAnsi="Times New Roman" w:cs="Times New Roman"/>
          <w:sz w:val="24"/>
          <w:szCs w:val="24"/>
        </w:rPr>
        <w:t>Контракта</w:t>
      </w:r>
      <w:r w:rsidRPr="008B2EA1">
        <w:rPr>
          <w:rFonts w:ascii="Times New Roman" w:hAnsi="Times New Roman" w:cs="Times New Roman"/>
          <w:sz w:val="24"/>
          <w:szCs w:val="24"/>
        </w:rPr>
        <w:t xml:space="preserve">. </w:t>
      </w:r>
    </w:p>
    <w:p w:rsidR="00985810" w:rsidRPr="008B2EA1" w:rsidRDefault="00985810" w:rsidP="00985810">
      <w:pPr>
        <w:pStyle w:val="a8"/>
        <w:ind w:firstLine="709"/>
        <w:jc w:val="both"/>
        <w:rPr>
          <w:rFonts w:ascii="Times New Roman" w:hAnsi="Times New Roman" w:cs="Times New Roman"/>
          <w:sz w:val="24"/>
          <w:szCs w:val="24"/>
        </w:rPr>
      </w:pPr>
    </w:p>
    <w:p w:rsidR="00534CD0" w:rsidRPr="008B2EA1" w:rsidRDefault="00534CD0" w:rsidP="00985810">
      <w:pPr>
        <w:pStyle w:val="a8"/>
        <w:ind w:firstLine="709"/>
        <w:jc w:val="both"/>
        <w:rPr>
          <w:rFonts w:ascii="Times New Roman" w:hAnsi="Times New Roman" w:cs="Times New Roman"/>
          <w:sz w:val="24"/>
          <w:szCs w:val="24"/>
          <w:lang w:eastAsia="ru-RU"/>
        </w:rPr>
      </w:pPr>
      <w:r w:rsidRPr="008B2EA1">
        <w:rPr>
          <w:rFonts w:ascii="Times New Roman" w:hAnsi="Times New Roman" w:cs="Times New Roman"/>
          <w:sz w:val="24"/>
          <w:szCs w:val="24"/>
          <w:lang w:eastAsia="ru-RU"/>
        </w:rPr>
        <w:t>В соответствии с п.24 ч.1 ст.42 Закона № 44-ФЗ участник закупки предупреждается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w:t>
      </w:r>
      <w:r w:rsidR="00985810" w:rsidRPr="008B2EA1">
        <w:rPr>
          <w:rFonts w:ascii="Times New Roman" w:hAnsi="Times New Roman" w:cs="Times New Roman"/>
          <w:sz w:val="24"/>
          <w:szCs w:val="24"/>
          <w:lang w:eastAsia="ru-RU"/>
        </w:rPr>
        <w:t xml:space="preserve">глашениях, </w:t>
      </w:r>
      <w:r w:rsidR="00A97AB6" w:rsidRPr="008B2EA1">
        <w:rPr>
          <w:rFonts w:ascii="Times New Roman" w:hAnsi="Times New Roman" w:cs="Times New Roman"/>
          <w:sz w:val="24"/>
          <w:szCs w:val="24"/>
          <w:lang w:eastAsia="ru-RU"/>
        </w:rPr>
        <w:t>осуществления,</w:t>
      </w:r>
      <w:r w:rsidR="00985810" w:rsidRPr="008B2EA1">
        <w:rPr>
          <w:rFonts w:ascii="Times New Roman" w:hAnsi="Times New Roman" w:cs="Times New Roman"/>
          <w:sz w:val="24"/>
          <w:szCs w:val="24"/>
          <w:lang w:eastAsia="ru-RU"/>
        </w:rPr>
        <w:t xml:space="preserve"> </w:t>
      </w:r>
      <w:r w:rsidRPr="008B2EA1">
        <w:rPr>
          <w:rFonts w:ascii="Times New Roman" w:hAnsi="Times New Roman" w:cs="Times New Roman"/>
          <w:sz w:val="24"/>
          <w:szCs w:val="24"/>
          <w:lang w:eastAsia="ru-RU"/>
        </w:rPr>
        <w:t>ограничивающих конкуренцию согласованных действий</w:t>
      </w:r>
      <w:r w:rsidR="00E729DB" w:rsidRPr="008B2EA1">
        <w:rPr>
          <w:rFonts w:ascii="Times New Roman" w:hAnsi="Times New Roman" w:cs="Times New Roman"/>
          <w:sz w:val="24"/>
          <w:szCs w:val="24"/>
          <w:lang w:eastAsia="ru-RU"/>
        </w:rPr>
        <w:t>.</w:t>
      </w:r>
    </w:p>
    <w:p w:rsidR="00E729DB" w:rsidRDefault="00E729DB" w:rsidP="00985810">
      <w:pPr>
        <w:pStyle w:val="a8"/>
        <w:ind w:firstLine="709"/>
        <w:jc w:val="both"/>
        <w:rPr>
          <w:rFonts w:ascii="Times New Roman" w:hAnsi="Times New Roman" w:cs="Times New Roman"/>
          <w:sz w:val="24"/>
          <w:szCs w:val="24"/>
          <w:lang w:eastAsia="ru-RU"/>
        </w:rPr>
      </w:pPr>
    </w:p>
    <w:p w:rsidR="00AA3543" w:rsidRDefault="00AA3543" w:rsidP="00985810">
      <w:pPr>
        <w:pStyle w:val="a8"/>
        <w:ind w:firstLine="709"/>
        <w:jc w:val="both"/>
        <w:rPr>
          <w:rFonts w:ascii="Times New Roman" w:hAnsi="Times New Roman" w:cs="Times New Roman"/>
          <w:sz w:val="24"/>
          <w:szCs w:val="24"/>
          <w:lang w:eastAsia="ru-RU"/>
        </w:rPr>
      </w:pPr>
    </w:p>
    <w:p w:rsidR="00AA3543" w:rsidRPr="008B2EA1" w:rsidRDefault="00AA3543" w:rsidP="00985810">
      <w:pPr>
        <w:pStyle w:val="a8"/>
        <w:ind w:firstLine="709"/>
        <w:jc w:val="both"/>
        <w:rPr>
          <w:rFonts w:ascii="Times New Roman" w:hAnsi="Times New Roman" w:cs="Times New Roman"/>
          <w:sz w:val="24"/>
          <w:szCs w:val="24"/>
          <w:lang w:eastAsia="ru-RU"/>
        </w:rPr>
      </w:pPr>
    </w:p>
    <w:p w:rsidR="005C01CE" w:rsidRPr="008B2EA1" w:rsidRDefault="005C01CE" w:rsidP="00E729DB">
      <w:pPr>
        <w:pStyle w:val="a8"/>
        <w:ind w:firstLine="709"/>
        <w:jc w:val="right"/>
        <w:rPr>
          <w:rFonts w:ascii="Times New Roman" w:hAnsi="Times New Roman" w:cs="Times New Roman"/>
          <w:sz w:val="24"/>
          <w:szCs w:val="24"/>
          <w:lang w:eastAsia="ru-RU"/>
        </w:rPr>
      </w:pPr>
      <w:r w:rsidRPr="008B2EA1">
        <w:rPr>
          <w:rFonts w:ascii="Times New Roman" w:hAnsi="Times New Roman" w:cs="Times New Roman"/>
          <w:sz w:val="24"/>
          <w:szCs w:val="24"/>
          <w:lang w:eastAsia="ru-RU"/>
        </w:rPr>
        <w:t>Таблица №1</w:t>
      </w:r>
    </w:p>
    <w:p w:rsidR="005C01CE" w:rsidRPr="008B2EA1" w:rsidRDefault="00D6531D" w:rsidP="00E729DB">
      <w:pPr>
        <w:pStyle w:val="a8"/>
        <w:ind w:firstLine="709"/>
        <w:jc w:val="right"/>
        <w:rPr>
          <w:rFonts w:ascii="Times New Roman" w:hAnsi="Times New Roman" w:cs="Times New Roman"/>
          <w:sz w:val="24"/>
          <w:szCs w:val="24"/>
          <w:lang w:eastAsia="ru-RU"/>
        </w:rPr>
      </w:pPr>
      <w:r w:rsidRPr="008B2EA1">
        <w:rPr>
          <w:rFonts w:ascii="Times New Roman" w:hAnsi="Times New Roman" w:cs="Times New Roman"/>
          <w:sz w:val="24"/>
          <w:szCs w:val="24"/>
          <w:lang w:eastAsia="ru-RU"/>
        </w:rPr>
        <w:t xml:space="preserve">Перечень оборудования </w:t>
      </w:r>
    </w:p>
    <w:p w:rsidR="00E729DB" w:rsidRPr="008B2EA1" w:rsidRDefault="00E729DB" w:rsidP="00E729DB">
      <w:pPr>
        <w:pStyle w:val="a8"/>
        <w:ind w:firstLine="709"/>
        <w:jc w:val="right"/>
        <w:rPr>
          <w:rFonts w:ascii="Times New Roman" w:hAnsi="Times New Roman" w:cs="Times New Roman"/>
          <w:sz w:val="24"/>
          <w:szCs w:val="24"/>
          <w:lang w:eastAsia="ru-RU"/>
        </w:rPr>
      </w:pPr>
    </w:p>
    <w:tbl>
      <w:tblPr>
        <w:tblW w:w="10768" w:type="dxa"/>
        <w:jc w:val="center"/>
        <w:tblLook w:val="04A0" w:firstRow="1" w:lastRow="0" w:firstColumn="1" w:lastColumn="0" w:noHBand="0" w:noVBand="1"/>
      </w:tblPr>
      <w:tblGrid>
        <w:gridCol w:w="514"/>
        <w:gridCol w:w="5860"/>
        <w:gridCol w:w="2016"/>
        <w:gridCol w:w="1249"/>
        <w:gridCol w:w="1129"/>
      </w:tblGrid>
      <w:tr w:rsidR="005C01CE" w:rsidRPr="008B2EA1" w:rsidTr="00AA3543">
        <w:trPr>
          <w:trHeight w:val="345"/>
          <w:jc w:val="center"/>
        </w:trPr>
        <w:tc>
          <w:tcPr>
            <w:tcW w:w="514" w:type="dxa"/>
            <w:tcBorders>
              <w:top w:val="single" w:sz="4" w:space="0" w:color="000000"/>
              <w:left w:val="single" w:sz="4" w:space="0" w:color="000000"/>
              <w:bottom w:val="single" w:sz="4" w:space="0" w:color="000000"/>
              <w:right w:val="nil"/>
            </w:tcBorders>
            <w:shd w:val="clear" w:color="000000" w:fill="FFFFFF"/>
            <w:vAlign w:val="center"/>
          </w:tcPr>
          <w:p w:rsidR="005C01CE" w:rsidRPr="008B2EA1" w:rsidRDefault="005C01CE" w:rsidP="008B2EA1">
            <w:pPr>
              <w:spacing w:after="0" w:line="240" w:lineRule="auto"/>
              <w:jc w:val="center"/>
              <w:rPr>
                <w:rFonts w:ascii="Times New Roman" w:eastAsia="Times New Roman" w:hAnsi="Times New Roman" w:cs="Times New Roman"/>
                <w:b/>
                <w:sz w:val="18"/>
                <w:szCs w:val="18"/>
                <w:lang w:eastAsia="ru-RU"/>
              </w:rPr>
            </w:pPr>
          </w:p>
        </w:tc>
        <w:tc>
          <w:tcPr>
            <w:tcW w:w="586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C01CE" w:rsidRPr="008B2EA1" w:rsidRDefault="005C01CE" w:rsidP="005C01CE">
            <w:pPr>
              <w:spacing w:after="0" w:line="240" w:lineRule="auto"/>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Наименование</w:t>
            </w:r>
          </w:p>
        </w:tc>
        <w:tc>
          <w:tcPr>
            <w:tcW w:w="2016" w:type="dxa"/>
            <w:tcBorders>
              <w:top w:val="single" w:sz="4" w:space="0" w:color="000000"/>
              <w:left w:val="nil"/>
              <w:bottom w:val="single" w:sz="4" w:space="0" w:color="000000"/>
              <w:right w:val="single" w:sz="4" w:space="0" w:color="000000"/>
            </w:tcBorders>
            <w:shd w:val="clear" w:color="000000" w:fill="FFFFFF"/>
            <w:vAlign w:val="center"/>
          </w:tcPr>
          <w:p w:rsidR="005C01CE" w:rsidRPr="008B2EA1" w:rsidRDefault="005C01CE" w:rsidP="005C01CE">
            <w:pPr>
              <w:spacing w:after="0" w:line="240" w:lineRule="auto"/>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Инвентарный номер</w:t>
            </w:r>
          </w:p>
        </w:tc>
        <w:tc>
          <w:tcPr>
            <w:tcW w:w="1249" w:type="dxa"/>
            <w:tcBorders>
              <w:top w:val="single" w:sz="4" w:space="0" w:color="000000"/>
              <w:left w:val="nil"/>
              <w:bottom w:val="single" w:sz="4" w:space="0" w:color="000000"/>
              <w:right w:val="single" w:sz="4" w:space="0" w:color="000000"/>
            </w:tcBorders>
            <w:shd w:val="clear" w:color="000000" w:fill="FFFFFF"/>
            <w:vAlign w:val="center"/>
          </w:tcPr>
          <w:p w:rsidR="005C01CE" w:rsidRPr="008B2EA1" w:rsidRDefault="005C01CE" w:rsidP="005C01CE">
            <w:pPr>
              <w:spacing w:after="0" w:line="240" w:lineRule="auto"/>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Ед. изм.</w:t>
            </w:r>
          </w:p>
        </w:tc>
        <w:tc>
          <w:tcPr>
            <w:tcW w:w="1129" w:type="dxa"/>
            <w:tcBorders>
              <w:top w:val="single" w:sz="4" w:space="0" w:color="000000"/>
              <w:left w:val="nil"/>
              <w:bottom w:val="single" w:sz="4" w:space="0" w:color="000000"/>
              <w:right w:val="single" w:sz="4" w:space="0" w:color="000000"/>
            </w:tcBorders>
            <w:shd w:val="clear" w:color="000000" w:fill="FFFFFF"/>
            <w:vAlign w:val="center"/>
          </w:tcPr>
          <w:p w:rsidR="005C01CE" w:rsidRPr="008B2EA1" w:rsidRDefault="005C01CE" w:rsidP="005C01CE">
            <w:pPr>
              <w:spacing w:after="0" w:line="240" w:lineRule="auto"/>
              <w:ind w:left="-113" w:firstLine="15"/>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Кол-во</w:t>
            </w:r>
          </w:p>
        </w:tc>
      </w:tr>
      <w:tr w:rsidR="005C01CE" w:rsidRPr="008B2EA1" w:rsidTr="00AA3543">
        <w:trPr>
          <w:trHeight w:val="345"/>
          <w:jc w:val="center"/>
        </w:trPr>
        <w:tc>
          <w:tcPr>
            <w:tcW w:w="5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1CE" w:rsidRPr="008B2EA1" w:rsidRDefault="005C01CE" w:rsidP="008B2EA1">
            <w:pPr>
              <w:spacing w:after="0" w:line="240" w:lineRule="auto"/>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1</w:t>
            </w:r>
          </w:p>
        </w:tc>
        <w:tc>
          <w:tcPr>
            <w:tcW w:w="5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1CE" w:rsidRPr="008B2EA1" w:rsidRDefault="002729A6" w:rsidP="005D577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Стоматологическая установка Дипломат</w:t>
            </w:r>
          </w:p>
        </w:tc>
        <w:tc>
          <w:tcPr>
            <w:tcW w:w="2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1CE" w:rsidRPr="008B2EA1" w:rsidRDefault="002729A6" w:rsidP="005D5775">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ВА0000000322</w:t>
            </w:r>
          </w:p>
        </w:tc>
        <w:tc>
          <w:tcPr>
            <w:tcW w:w="12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1CE" w:rsidRPr="008B2EA1" w:rsidRDefault="005C01CE" w:rsidP="005D5775">
            <w:pPr>
              <w:spacing w:after="0" w:line="240" w:lineRule="auto"/>
              <w:jc w:val="center"/>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шт.</w:t>
            </w:r>
          </w:p>
        </w:tc>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C01CE" w:rsidRPr="008B2EA1" w:rsidRDefault="005C01CE" w:rsidP="005D5775">
            <w:pPr>
              <w:spacing w:after="0" w:line="240" w:lineRule="auto"/>
              <w:jc w:val="right"/>
              <w:rPr>
                <w:rFonts w:ascii="Times New Roman" w:eastAsia="Times New Roman" w:hAnsi="Times New Roman" w:cs="Times New Roman"/>
                <w:sz w:val="18"/>
                <w:szCs w:val="18"/>
                <w:lang w:eastAsia="ru-RU"/>
              </w:rPr>
            </w:pPr>
            <w:r w:rsidRPr="008B2EA1">
              <w:rPr>
                <w:rFonts w:ascii="Times New Roman" w:eastAsia="Times New Roman" w:hAnsi="Times New Roman" w:cs="Times New Roman"/>
                <w:sz w:val="18"/>
                <w:szCs w:val="18"/>
                <w:lang w:eastAsia="ru-RU"/>
              </w:rPr>
              <w:t>1</w:t>
            </w:r>
          </w:p>
        </w:tc>
      </w:tr>
    </w:tbl>
    <w:p w:rsidR="00614CD0" w:rsidRPr="008B2EA1" w:rsidRDefault="00614CD0" w:rsidP="00E729DB">
      <w:pPr>
        <w:rPr>
          <w:rFonts w:ascii="Times New Roman" w:hAnsi="Times New Roman" w:cs="Times New Roman"/>
          <w:sz w:val="24"/>
          <w:szCs w:val="24"/>
        </w:rPr>
      </w:pPr>
    </w:p>
    <w:sectPr w:rsidR="00614CD0" w:rsidRPr="008B2EA1" w:rsidSect="008B2EA1">
      <w:pgSz w:w="11906" w:h="16838"/>
      <w:pgMar w:top="567"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variable"/>
  </w:font>
  <w:font w:name="Vanta Light">
    <w:altName w:val="Arial"/>
    <w:charset w:val="00"/>
    <w:family w:val="swiss"/>
    <w:pitch w:val="variable"/>
  </w:font>
  <w:font w:name="Vanta Bold">
    <w:altName w:val="Arial"/>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0" w:firstLine="0"/>
      </w:pPr>
      <w:rPr>
        <w:rFonts w:ascii="Times New Roman" w:hAnsi="Times New Roman" w:cs="Times New Roman"/>
        <w:sz w:val="22"/>
        <w:szCs w:val="22"/>
      </w:rPr>
    </w:lvl>
    <w:lvl w:ilvl="1">
      <w:start w:val="1"/>
      <w:numFmt w:val="decimal"/>
      <w:lvlText w:val="%1.%2."/>
      <w:lvlJc w:val="left"/>
      <w:pPr>
        <w:tabs>
          <w:tab w:val="num" w:pos="341"/>
        </w:tabs>
        <w:ind w:left="284" w:firstLine="0"/>
      </w:pPr>
      <w:rPr>
        <w:rFonts w:ascii="Times New Roman" w:hAnsi="Times New Roman" w:cs="Times New Roman"/>
        <w:bCs/>
        <w:color w:val="auto"/>
        <w:sz w:val="22"/>
        <w:szCs w:val="22"/>
      </w:rPr>
    </w:lvl>
    <w:lvl w:ilvl="2">
      <w:start w:val="1"/>
      <w:numFmt w:val="decimal"/>
      <w:lvlText w:val="%1.%2.%3."/>
      <w:lvlJc w:val="left"/>
      <w:pPr>
        <w:tabs>
          <w:tab w:val="num" w:pos="625"/>
        </w:tabs>
        <w:ind w:left="625" w:hanging="57"/>
      </w:pPr>
      <w:rPr>
        <w:rFonts w:ascii="Times New Roman" w:hAnsi="Times New Roman" w:cs="Times New Roman"/>
        <w:sz w:val="22"/>
        <w:szCs w:val="22"/>
      </w:rPr>
    </w:lvl>
    <w:lvl w:ilvl="3">
      <w:start w:val="1"/>
      <w:numFmt w:val="decimal"/>
      <w:lvlText w:val="%1.%2.%3.%4."/>
      <w:lvlJc w:val="left"/>
      <w:pPr>
        <w:tabs>
          <w:tab w:val="num" w:pos="909"/>
        </w:tabs>
        <w:ind w:left="909" w:hanging="57"/>
      </w:pPr>
      <w:rPr>
        <w:rFonts w:ascii="Times New Roman" w:hAnsi="Times New Roman" w:cs="Times New Roman"/>
        <w:sz w:val="22"/>
        <w:szCs w:val="22"/>
      </w:rPr>
    </w:lvl>
    <w:lvl w:ilvl="4">
      <w:start w:val="1"/>
      <w:numFmt w:val="decimal"/>
      <w:lvlText w:val="%1.%2.%3.%4.%5."/>
      <w:lvlJc w:val="left"/>
      <w:pPr>
        <w:tabs>
          <w:tab w:val="num" w:pos="1193"/>
        </w:tabs>
        <w:ind w:left="1193" w:hanging="57"/>
      </w:pPr>
      <w:rPr>
        <w:rFonts w:ascii="Times New Roman" w:hAnsi="Times New Roman" w:cs="Times New Roman"/>
        <w:sz w:val="22"/>
        <w:szCs w:val="22"/>
      </w:rPr>
    </w:lvl>
    <w:lvl w:ilvl="5">
      <w:start w:val="1"/>
      <w:numFmt w:val="decimal"/>
      <w:lvlText w:val="%1.%2.%3.%4.%5.%6."/>
      <w:lvlJc w:val="left"/>
      <w:pPr>
        <w:tabs>
          <w:tab w:val="num" w:pos="1477"/>
        </w:tabs>
        <w:ind w:left="1477" w:hanging="57"/>
      </w:pPr>
      <w:rPr>
        <w:rFonts w:ascii="Times New Roman" w:hAnsi="Times New Roman" w:cs="Times New Roman"/>
        <w:sz w:val="22"/>
        <w:szCs w:val="22"/>
      </w:rPr>
    </w:lvl>
    <w:lvl w:ilvl="6">
      <w:start w:val="1"/>
      <w:numFmt w:val="decimal"/>
      <w:lvlText w:val="%1.%2.%3.%4.%5.%6.%7."/>
      <w:lvlJc w:val="left"/>
      <w:pPr>
        <w:tabs>
          <w:tab w:val="num" w:pos="1761"/>
        </w:tabs>
        <w:ind w:left="1761" w:hanging="57"/>
      </w:pPr>
      <w:rPr>
        <w:rFonts w:ascii="Times New Roman" w:hAnsi="Times New Roman" w:cs="Times New Roman"/>
        <w:sz w:val="22"/>
        <w:szCs w:val="22"/>
      </w:rPr>
    </w:lvl>
    <w:lvl w:ilvl="7">
      <w:start w:val="1"/>
      <w:numFmt w:val="decimal"/>
      <w:lvlText w:val="%1.%2.%3.%4.%5.%6.%7.%8."/>
      <w:lvlJc w:val="left"/>
      <w:pPr>
        <w:tabs>
          <w:tab w:val="num" w:pos="2045"/>
        </w:tabs>
        <w:ind w:left="2045" w:hanging="57"/>
      </w:pPr>
      <w:rPr>
        <w:rFonts w:ascii="Times New Roman" w:hAnsi="Times New Roman" w:cs="Times New Roman"/>
        <w:sz w:val="22"/>
        <w:szCs w:val="22"/>
      </w:rPr>
    </w:lvl>
    <w:lvl w:ilvl="8">
      <w:start w:val="1"/>
      <w:numFmt w:val="decimal"/>
      <w:lvlText w:val="%1.%2.%3.%4.%5.%6.%7.%8.%9."/>
      <w:lvlJc w:val="left"/>
      <w:pPr>
        <w:tabs>
          <w:tab w:val="num" w:pos="2329"/>
        </w:tabs>
        <w:ind w:left="2329" w:hanging="57"/>
      </w:pPr>
      <w:rPr>
        <w:rFonts w:ascii="Times New Roman" w:hAnsi="Times New Roman" w:cs="Times New Roman"/>
        <w:sz w:val="22"/>
        <w:szCs w:val="22"/>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E89407C"/>
    <w:multiLevelType w:val="hybridMultilevel"/>
    <w:tmpl w:val="E9C6D6EE"/>
    <w:lvl w:ilvl="0" w:tplc="8FAEAE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03F71"/>
    <w:multiLevelType w:val="hybridMultilevel"/>
    <w:tmpl w:val="712AB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E7AAE"/>
    <w:multiLevelType w:val="multilevel"/>
    <w:tmpl w:val="604A6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AC5003"/>
    <w:multiLevelType w:val="hybridMultilevel"/>
    <w:tmpl w:val="24146906"/>
    <w:lvl w:ilvl="0" w:tplc="5BE27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FB6B14"/>
    <w:multiLevelType w:val="hybridMultilevel"/>
    <w:tmpl w:val="CA8284AA"/>
    <w:lvl w:ilvl="0" w:tplc="8AA416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F95E99"/>
    <w:multiLevelType w:val="hybridMultilevel"/>
    <w:tmpl w:val="46E4FF10"/>
    <w:lvl w:ilvl="0" w:tplc="455AF0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F"/>
    <w:rsid w:val="00053679"/>
    <w:rsid w:val="00096A6C"/>
    <w:rsid w:val="0019467C"/>
    <w:rsid w:val="001B0242"/>
    <w:rsid w:val="001C33D5"/>
    <w:rsid w:val="002729A6"/>
    <w:rsid w:val="002A225D"/>
    <w:rsid w:val="00336E5F"/>
    <w:rsid w:val="00354832"/>
    <w:rsid w:val="003641E0"/>
    <w:rsid w:val="0038370A"/>
    <w:rsid w:val="0038552A"/>
    <w:rsid w:val="003E6E80"/>
    <w:rsid w:val="00483EF5"/>
    <w:rsid w:val="004C02E4"/>
    <w:rsid w:val="004E6164"/>
    <w:rsid w:val="00522307"/>
    <w:rsid w:val="00532949"/>
    <w:rsid w:val="00534CD0"/>
    <w:rsid w:val="005C01CE"/>
    <w:rsid w:val="005D5775"/>
    <w:rsid w:val="006064AB"/>
    <w:rsid w:val="00614CD0"/>
    <w:rsid w:val="006A5638"/>
    <w:rsid w:val="006B0D39"/>
    <w:rsid w:val="00805581"/>
    <w:rsid w:val="00815918"/>
    <w:rsid w:val="00871647"/>
    <w:rsid w:val="008717DE"/>
    <w:rsid w:val="0088163B"/>
    <w:rsid w:val="008A2960"/>
    <w:rsid w:val="008B2EA1"/>
    <w:rsid w:val="00985810"/>
    <w:rsid w:val="009A08AF"/>
    <w:rsid w:val="00A27517"/>
    <w:rsid w:val="00A56686"/>
    <w:rsid w:val="00A97AB6"/>
    <w:rsid w:val="00AA3543"/>
    <w:rsid w:val="00AE7E1B"/>
    <w:rsid w:val="00BA0601"/>
    <w:rsid w:val="00BB330D"/>
    <w:rsid w:val="00C17344"/>
    <w:rsid w:val="00C34503"/>
    <w:rsid w:val="00C40253"/>
    <w:rsid w:val="00C73BFC"/>
    <w:rsid w:val="00CB253F"/>
    <w:rsid w:val="00D6531D"/>
    <w:rsid w:val="00D8475E"/>
    <w:rsid w:val="00DF6C03"/>
    <w:rsid w:val="00E729DB"/>
    <w:rsid w:val="00ED0E53"/>
    <w:rsid w:val="00ED7017"/>
    <w:rsid w:val="00F35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8B4A8-412E-4D6A-98ED-E8D28E3C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5F"/>
    <w:pPr>
      <w:spacing w:after="200" w:line="276" w:lineRule="auto"/>
    </w:pPr>
  </w:style>
  <w:style w:type="paragraph" w:styleId="6">
    <w:name w:val="heading 6"/>
    <w:basedOn w:val="a"/>
    <w:link w:val="60"/>
    <w:uiPriority w:val="9"/>
    <w:qFormat/>
    <w:rsid w:val="00336E5F"/>
    <w:pPr>
      <w:spacing w:before="50" w:after="120" w:line="240" w:lineRule="atLeast"/>
      <w:jc w:val="center"/>
      <w:outlineLvl w:val="5"/>
    </w:pPr>
    <w:rPr>
      <w:rFonts w:ascii="Tahoma" w:eastAsiaTheme="minorEastAsia" w:hAnsi="Tahoma" w:cs="Tahoma"/>
      <w:b/>
      <w:b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336E5F"/>
    <w:rPr>
      <w:rFonts w:ascii="Tahoma" w:eastAsiaTheme="minorEastAsia" w:hAnsi="Tahoma" w:cs="Tahoma"/>
      <w:b/>
      <w:bCs/>
      <w:color w:val="000000"/>
      <w:sz w:val="20"/>
      <w:szCs w:val="20"/>
      <w:lang w:eastAsia="ru-RU"/>
    </w:rPr>
  </w:style>
  <w:style w:type="paragraph" w:styleId="a3">
    <w:name w:val="Normal (Web)"/>
    <w:basedOn w:val="a"/>
    <w:uiPriority w:val="99"/>
    <w:unhideWhenUsed/>
    <w:rsid w:val="00336E5F"/>
    <w:pPr>
      <w:spacing w:after="75" w:line="315" w:lineRule="atLeast"/>
    </w:pPr>
    <w:rPr>
      <w:rFonts w:ascii="Times New Roman" w:eastAsiaTheme="minorEastAsia" w:hAnsi="Times New Roman" w:cs="Times New Roman"/>
      <w:color w:val="000000"/>
      <w:sz w:val="24"/>
      <w:szCs w:val="24"/>
      <w:lang w:eastAsia="ru-RU"/>
    </w:rPr>
  </w:style>
  <w:style w:type="character" w:customStyle="1" w:styleId="msonormal0">
    <w:name w:val="msonormal"/>
    <w:basedOn w:val="a0"/>
    <w:rsid w:val="00336E5F"/>
    <w:rPr>
      <w:rFonts w:ascii="Times New Roman" w:hAnsi="Times New Roman" w:cs="Times New Roman" w:hint="default"/>
      <w:sz w:val="22"/>
      <w:szCs w:val="22"/>
      <w:lang w:eastAsia="en-US"/>
    </w:rPr>
  </w:style>
  <w:style w:type="character" w:customStyle="1" w:styleId="msonormal1">
    <w:name w:val="msonormal1"/>
    <w:basedOn w:val="a0"/>
    <w:rsid w:val="00336E5F"/>
    <w:rPr>
      <w:rFonts w:ascii="Times New Roman" w:hAnsi="Times New Roman" w:cs="Times New Roman" w:hint="default"/>
      <w:sz w:val="22"/>
      <w:szCs w:val="22"/>
      <w:lang w:eastAsia="en-US"/>
    </w:rPr>
  </w:style>
  <w:style w:type="paragraph" w:styleId="a4">
    <w:name w:val="List Paragraph"/>
    <w:basedOn w:val="a"/>
    <w:uiPriority w:val="34"/>
    <w:qFormat/>
    <w:rsid w:val="00336E5F"/>
    <w:pPr>
      <w:ind w:left="720"/>
      <w:contextualSpacing/>
    </w:pPr>
  </w:style>
  <w:style w:type="paragraph" w:styleId="a5">
    <w:name w:val="Body Text"/>
    <w:basedOn w:val="a"/>
    <w:link w:val="a6"/>
    <w:rsid w:val="00CB253F"/>
    <w:pPr>
      <w:suppressAutoHyphens/>
      <w:spacing w:after="0" w:line="240" w:lineRule="auto"/>
      <w:jc w:val="both"/>
    </w:pPr>
    <w:rPr>
      <w:rFonts w:ascii="NTTierce" w:eastAsia="Times New Roman" w:hAnsi="NTTierce" w:cs="NTTierce"/>
      <w:sz w:val="24"/>
      <w:szCs w:val="24"/>
      <w:lang w:val="x-none" w:eastAsia="zh-CN"/>
    </w:rPr>
  </w:style>
  <w:style w:type="character" w:customStyle="1" w:styleId="a6">
    <w:name w:val="Основной текст Знак"/>
    <w:basedOn w:val="a0"/>
    <w:link w:val="a5"/>
    <w:rsid w:val="00CB253F"/>
    <w:rPr>
      <w:rFonts w:ascii="NTTierce" w:eastAsia="Times New Roman" w:hAnsi="NTTierce" w:cs="NTTierce"/>
      <w:sz w:val="24"/>
      <w:szCs w:val="24"/>
      <w:lang w:val="x-none" w:eastAsia="zh-CN"/>
    </w:rPr>
  </w:style>
  <w:style w:type="character" w:customStyle="1" w:styleId="a7">
    <w:name w:val="Символ сноски"/>
    <w:rsid w:val="00483EF5"/>
    <w:rPr>
      <w:vertAlign w:val="superscript"/>
    </w:rPr>
  </w:style>
  <w:style w:type="paragraph" w:customStyle="1" w:styleId="1">
    <w:name w:val="Таблица 1"/>
    <w:basedOn w:val="a"/>
    <w:rsid w:val="00483EF5"/>
    <w:pPr>
      <w:suppressAutoHyphens/>
      <w:spacing w:after="60" w:line="200" w:lineRule="exact"/>
    </w:pPr>
    <w:rPr>
      <w:rFonts w:ascii="Vanta Light" w:eastAsia="Times New Roman" w:hAnsi="Vanta Light" w:cs="Vanta Light"/>
      <w:kern w:val="2"/>
      <w:sz w:val="16"/>
      <w:szCs w:val="16"/>
      <w:lang w:eastAsia="zh-CN"/>
    </w:rPr>
  </w:style>
  <w:style w:type="paragraph" w:customStyle="1" w:styleId="-">
    <w:name w:val="Таблица- итоги"/>
    <w:basedOn w:val="1"/>
    <w:next w:val="1"/>
    <w:rsid w:val="00483EF5"/>
    <w:pPr>
      <w:spacing w:before="240"/>
    </w:pPr>
    <w:rPr>
      <w:rFonts w:ascii="Vanta Bold" w:hAnsi="Vanta Bold" w:cs="Vanta Bold"/>
    </w:rPr>
  </w:style>
  <w:style w:type="paragraph" w:styleId="a8">
    <w:name w:val="No Spacing"/>
    <w:uiPriority w:val="1"/>
    <w:qFormat/>
    <w:rsid w:val="00985810"/>
    <w:pPr>
      <w:spacing w:after="0" w:line="240" w:lineRule="auto"/>
    </w:pPr>
  </w:style>
  <w:style w:type="paragraph" w:styleId="a9">
    <w:name w:val="Balloon Text"/>
    <w:basedOn w:val="a"/>
    <w:link w:val="aa"/>
    <w:uiPriority w:val="99"/>
    <w:semiHidden/>
    <w:unhideWhenUsed/>
    <w:rsid w:val="00BA060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A0601"/>
    <w:rPr>
      <w:rFonts w:ascii="Segoe UI" w:hAnsi="Segoe UI" w:cs="Segoe UI"/>
      <w:sz w:val="18"/>
      <w:szCs w:val="18"/>
    </w:rPr>
  </w:style>
  <w:style w:type="paragraph" w:styleId="ab">
    <w:name w:val="header"/>
    <w:basedOn w:val="a"/>
    <w:link w:val="ac"/>
    <w:uiPriority w:val="99"/>
    <w:unhideWhenUsed/>
    <w:rsid w:val="00E729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729DB"/>
  </w:style>
  <w:style w:type="paragraph" w:styleId="ad">
    <w:name w:val="footer"/>
    <w:basedOn w:val="a"/>
    <w:link w:val="ae"/>
    <w:uiPriority w:val="99"/>
    <w:unhideWhenUsed/>
    <w:rsid w:val="00E729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729DB"/>
  </w:style>
  <w:style w:type="character" w:styleId="af">
    <w:name w:val="Hyperlink"/>
    <w:basedOn w:val="a0"/>
    <w:uiPriority w:val="99"/>
    <w:semiHidden/>
    <w:unhideWhenUsed/>
    <w:rsid w:val="005D5775"/>
    <w:rPr>
      <w:color w:val="0000FF"/>
      <w:u w:val="single"/>
    </w:rPr>
  </w:style>
  <w:style w:type="table" w:styleId="af0">
    <w:name w:val="Table Grid"/>
    <w:basedOn w:val="a1"/>
    <w:uiPriority w:val="39"/>
    <w:rsid w:val="00AA3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176&amp;dst=11519&amp;field=134&amp;date=29.01.2026" TargetMode="External"/><Relationship Id="rId3" Type="http://schemas.openxmlformats.org/officeDocument/2006/relationships/settings" Target="settings.xml"/><Relationship Id="rId7" Type="http://schemas.openxmlformats.org/officeDocument/2006/relationships/hyperlink" Target="https://login.consultant.ru/link/?req=doc&amp;base=LAW&amp;n=497176&amp;dst=11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97176&amp;dst=11544" TargetMode="External"/><Relationship Id="rId5" Type="http://schemas.openxmlformats.org/officeDocument/2006/relationships/hyperlink" Target="https://login.consultant.ru/link/?req=doc&amp;base=LAW&amp;n=497176&amp;dst=115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11261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Якимова Мария Валерьевна</dc:creator>
  <cp:keywords/>
  <dc:description/>
  <cp:lastModifiedBy>Raniya</cp:lastModifiedBy>
  <cp:revision>2</cp:revision>
  <cp:lastPrinted>2026-02-09T13:08:00Z</cp:lastPrinted>
  <dcterms:created xsi:type="dcterms:W3CDTF">2026-06-03T09:30:00Z</dcterms:created>
  <dcterms:modified xsi:type="dcterms:W3CDTF">2026-06-03T09:30:00Z</dcterms:modified>
</cp:coreProperties>
</file>