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70828C">
      <w:pPr>
        <w:pStyle w:val="13"/>
        <w:rPr>
          <w:sz w:val="28"/>
          <w:szCs w:val="28"/>
        </w:rPr>
      </w:pPr>
      <w:bookmarkStart w:id="1" w:name="_GoBack"/>
      <w:bookmarkEnd w:id="1"/>
      <w:r>
        <w:rPr>
          <w:sz w:val="28"/>
          <w:szCs w:val="28"/>
        </w:rPr>
        <w:t xml:space="preserve">Контракт № _________       </w:t>
      </w:r>
    </w:p>
    <w:p w14:paraId="1AF617EB">
      <w:pPr>
        <w:spacing w:before="120" w:after="120"/>
        <w:jc w:val="center"/>
        <w:rPr>
          <w:b/>
          <w:iCs/>
        </w:rPr>
      </w:pPr>
      <w:r>
        <w:rPr>
          <w:b/>
          <w:iCs/>
        </w:rPr>
        <w:t>г. Тверь</w:t>
      </w:r>
      <w:r>
        <w:rPr>
          <w:b/>
          <w:iCs/>
        </w:rPr>
        <w:tab/>
      </w:r>
      <w:r>
        <w:rPr>
          <w:b/>
          <w:iCs/>
        </w:rPr>
        <w:tab/>
      </w:r>
      <w:r>
        <w:rPr>
          <w:b/>
          <w:iCs/>
        </w:rPr>
        <w:tab/>
      </w:r>
      <w:r>
        <w:rPr>
          <w:b/>
          <w:iCs/>
        </w:rPr>
        <w:tab/>
      </w:r>
      <w:r>
        <w:rPr>
          <w:b/>
          <w:iCs/>
        </w:rPr>
        <w:tab/>
      </w:r>
      <w:r>
        <w:rPr>
          <w:b/>
          <w:iCs/>
        </w:rPr>
        <w:tab/>
      </w:r>
      <w:r>
        <w:rPr>
          <w:b/>
          <w:iCs/>
        </w:rPr>
        <w:tab/>
      </w:r>
      <w:r>
        <w:rPr>
          <w:b/>
          <w:iCs/>
        </w:rPr>
        <w:tab/>
      </w:r>
      <w:r>
        <w:rPr>
          <w:b/>
          <w:iCs/>
        </w:rPr>
        <w:t>«____» _______________ 2026 года</w:t>
      </w:r>
    </w:p>
    <w:p w14:paraId="5381F671">
      <w:pPr>
        <w:pStyle w:val="11"/>
        <w:ind w:firstLine="540"/>
        <w:jc w:val="both"/>
        <w:rPr>
          <w:rFonts w:cs="Arial"/>
          <w:b/>
        </w:rPr>
      </w:pPr>
      <w:r>
        <w:rPr>
          <w:sz w:val="24"/>
        </w:rPr>
        <w:t>Федеральное государственное бюджетное образовательное учреждение высшего образования «Тверской государственный технический университет» (ТвГТУ),</w:t>
      </w:r>
      <w:r>
        <w:t xml:space="preserve"> </w:t>
      </w:r>
      <w:r>
        <w:rPr>
          <w:sz w:val="24"/>
        </w:rPr>
        <w:t>в лице проректора по ИР и УФИ Пашаева Фаяза Аладдин оглы, действующего на основании  приказа ректора № 239-а от 25.09.2025, с изменениями и дополнениями, именуемое в дальнейшем «Заказчик», с одной стороны, и  ___________________________________________________________________, в лице____________________________, действующего на основании ____________________, именуемое в дальнейшем «Исполнитель», с другой стороны, совместно именуемые также «Стороны», на основании пункта 5 части 1 статьи 93 Федерального закона от 05.04.2013г. №ФЗ-44, заключили настоящий контракт о нижеследующем:</w:t>
      </w:r>
    </w:p>
    <w:p w14:paraId="066B5088">
      <w:pPr>
        <w:spacing w:before="120"/>
        <w:ind w:firstLine="539"/>
        <w:jc w:val="center"/>
        <w:rPr>
          <w:rFonts w:cs="Arial"/>
          <w:b/>
        </w:rPr>
      </w:pPr>
      <w:r>
        <w:rPr>
          <w:rFonts w:cs="Arial"/>
          <w:b/>
        </w:rPr>
        <w:t>1. Предмет контракта</w:t>
      </w:r>
    </w:p>
    <w:p w14:paraId="13B1C52E">
      <w:pPr>
        <w:ind w:firstLine="540"/>
        <w:jc w:val="both"/>
        <w:rPr>
          <w:rFonts w:cs="Arial"/>
        </w:rPr>
      </w:pPr>
      <w:r>
        <w:rPr>
          <w:rFonts w:cs="Arial"/>
        </w:rPr>
        <w:t>1.1.</w:t>
      </w:r>
      <w:r>
        <w:t xml:space="preserve"> Предметом настоящего Контракта является организационный взнос за участие сборной команды ТвГТУ в Первенстве города Твери по мини футболу 8/8 сезона 2026 года,</w:t>
      </w:r>
      <w:r>
        <w:rPr>
          <w:rFonts w:cs="Arial"/>
        </w:rPr>
        <w:t xml:space="preserve"> в соответствии с Калькуляцией, являющейся Приложением № 1 к настоящему контракту.</w:t>
      </w:r>
    </w:p>
    <w:p w14:paraId="5E5FD090">
      <w:pPr>
        <w:ind w:firstLine="540"/>
        <w:jc w:val="both"/>
        <w:rPr>
          <w:rFonts w:cs="Arial"/>
        </w:rPr>
      </w:pPr>
      <w:r>
        <w:rPr>
          <w:rFonts w:cs="Arial"/>
        </w:rPr>
        <w:t>Период проведения соревнований с 01 июня по 15 июня 2026 года.</w:t>
      </w:r>
    </w:p>
    <w:p w14:paraId="0F579F9A">
      <w:pPr>
        <w:ind w:firstLine="540"/>
        <w:jc w:val="both"/>
      </w:pPr>
      <w:r>
        <w:t>1.2.  Заказчик обязуется оплатить организационный взнос за предоставленное Исполнителем право участия команды ТвГТУ в соревнованиях.</w:t>
      </w:r>
    </w:p>
    <w:p w14:paraId="2457D9CC">
      <w:pPr>
        <w:ind w:firstLine="540"/>
        <w:jc w:val="both"/>
      </w:pPr>
      <w:r>
        <w:t>1.3. Заказчик обязуется принять выполненные услуги и оплатить обусловленную настоящим контрактом цену.</w:t>
      </w:r>
    </w:p>
    <w:p w14:paraId="3B4B0A4C">
      <w:pPr>
        <w:pStyle w:val="23"/>
        <w:widowControl/>
        <w:spacing w:before="120"/>
        <w:ind w:left="-539" w:firstLine="539"/>
        <w:jc w:val="center"/>
        <w:outlineLvl w:val="1"/>
        <w:rPr>
          <w:rFonts w:ascii="Times New Roman" w:hAnsi="Times New Roman" w:cs="Times New Roman"/>
          <w:b/>
          <w:sz w:val="24"/>
          <w:szCs w:val="24"/>
        </w:rPr>
      </w:pPr>
      <w:r>
        <w:rPr>
          <w:rFonts w:ascii="Times New Roman" w:hAnsi="Times New Roman" w:cs="Times New Roman"/>
          <w:b/>
          <w:sz w:val="24"/>
          <w:szCs w:val="24"/>
        </w:rPr>
        <w:t>2. Цена контракта</w:t>
      </w:r>
    </w:p>
    <w:p w14:paraId="74590369">
      <w:pPr>
        <w:tabs>
          <w:tab w:val="left" w:pos="-567"/>
        </w:tabs>
        <w:ind w:right="15" w:firstLine="540"/>
        <w:jc w:val="both"/>
      </w:pPr>
      <w:r>
        <w:t xml:space="preserve">2.1. Цена контракта составляет 27 500,00 (двадцать семь тысяч пятьсот) рублей 00 копеек. </w:t>
      </w:r>
    </w:p>
    <w:p w14:paraId="175761E4">
      <w:pPr>
        <w:tabs>
          <w:tab w:val="left" w:pos="-567"/>
        </w:tabs>
        <w:ind w:right="15" w:firstLine="540"/>
        <w:jc w:val="both"/>
      </w:pPr>
      <w:r>
        <w:t>Цена контракта включает общую стоимость всех оказываемых услуг, оплачиваемую Заказчиком Исполнителю за исполнение Исполнителем своих обязательств по контракту. Цена контракта включает стоимость затрат на уплату налогов, сборов и других обязательных платежей.</w:t>
      </w:r>
    </w:p>
    <w:p w14:paraId="0420FD14">
      <w:pPr>
        <w:ind w:firstLine="540"/>
        <w:jc w:val="both"/>
      </w:pPr>
      <w:r>
        <w:t xml:space="preserve">2.2. Цена контракта включает стоимость всех затрат. Цена контракта является твердой и определяется на весь срок исполнения контракта, за исключением случаев, предусмотренных ст. 34 и ст. 95 Федерального закона от 05.04.2013 N 44-ФЗ. </w:t>
      </w:r>
    </w:p>
    <w:p w14:paraId="425D530A">
      <w:pPr>
        <w:pStyle w:val="23"/>
        <w:widowControl/>
        <w:ind w:firstLine="540"/>
        <w:jc w:val="both"/>
        <w:rPr>
          <w:rFonts w:ascii="Times New Roman" w:hAnsi="Times New Roman" w:cs="Times New Roman"/>
          <w:sz w:val="24"/>
          <w:szCs w:val="24"/>
        </w:rPr>
      </w:pPr>
      <w:r>
        <w:rPr>
          <w:rFonts w:ascii="Times New Roman" w:hAnsi="Times New Roman" w:cs="Times New Roman"/>
          <w:sz w:val="24"/>
          <w:szCs w:val="24"/>
        </w:rPr>
        <w:t>2.3. Оплата производится 100% в течении 7 (семи) рабочих дней с момента подписания Сторонами надлежащим образом оформленных оригиналов обязательных документов на оплату Акта приемки товаров, работ, услуг (ф. 0510452), счета, УПД, товарной накладной или акта оказанных услуг.</w:t>
      </w:r>
    </w:p>
    <w:p w14:paraId="3A88C9C5">
      <w:pPr>
        <w:autoSpaceDE w:val="0"/>
        <w:autoSpaceDN w:val="0"/>
        <w:adjustRightInd w:val="0"/>
        <w:ind w:firstLine="540"/>
        <w:jc w:val="both"/>
      </w:pPr>
      <w:r>
        <w:t>2.4. Цена контракта уменьшается на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98E90F7">
      <w:pPr>
        <w:autoSpaceDE w:val="0"/>
        <w:autoSpaceDN w:val="0"/>
        <w:adjustRightInd w:val="0"/>
        <w:ind w:firstLine="540"/>
        <w:jc w:val="both"/>
      </w:pPr>
      <w:r>
        <w:t>2.5. Идентификационный код закупки: 261690201013569520100100030000000244.</w:t>
      </w:r>
    </w:p>
    <w:p w14:paraId="18390491">
      <w:pPr>
        <w:ind w:firstLine="540"/>
        <w:jc w:val="both"/>
      </w:pPr>
      <w:r>
        <w:t>2.6. Источник финансирования: субсидии на финансовое обеспечение выполнения госзадания на оказание услуг/выполнения работ (средства бюджетных учреждений).</w:t>
      </w:r>
    </w:p>
    <w:p w14:paraId="15D3275A">
      <w:pPr>
        <w:pStyle w:val="23"/>
        <w:widowControl/>
        <w:spacing w:before="120"/>
        <w:ind w:left="-539" w:firstLine="539"/>
        <w:jc w:val="center"/>
        <w:outlineLvl w:val="1"/>
        <w:rPr>
          <w:rFonts w:ascii="Times New Roman" w:hAnsi="Times New Roman" w:cs="Times New Roman"/>
          <w:b/>
          <w:sz w:val="24"/>
          <w:szCs w:val="24"/>
        </w:rPr>
      </w:pPr>
      <w:r>
        <w:rPr>
          <w:rFonts w:ascii="Times New Roman" w:hAnsi="Times New Roman" w:cs="Times New Roman"/>
          <w:b/>
          <w:sz w:val="24"/>
          <w:szCs w:val="24"/>
        </w:rPr>
        <w:t>3. Сроки оказания услуг</w:t>
      </w:r>
    </w:p>
    <w:p w14:paraId="00C4D9DC">
      <w:pPr>
        <w:autoSpaceDE w:val="0"/>
        <w:autoSpaceDN w:val="0"/>
        <w:adjustRightInd w:val="0"/>
        <w:ind w:firstLine="540"/>
        <w:jc w:val="both"/>
      </w:pPr>
      <w:r>
        <w:t>3.1. Услуги, предусмотренные настоящим контрактом, осуществляются Исполнителем в течение 5 (пяти) рабочих дней со дня заключения контракта.</w:t>
      </w:r>
    </w:p>
    <w:p w14:paraId="6474489A">
      <w:pPr>
        <w:pStyle w:val="23"/>
        <w:widowControl/>
        <w:spacing w:before="120"/>
        <w:ind w:left="-539" w:firstLine="539"/>
        <w:jc w:val="center"/>
        <w:outlineLvl w:val="1"/>
        <w:rPr>
          <w:rFonts w:ascii="Times New Roman" w:hAnsi="Times New Roman" w:cs="Times New Roman"/>
          <w:b/>
          <w:sz w:val="24"/>
          <w:szCs w:val="24"/>
        </w:rPr>
      </w:pPr>
      <w:r>
        <w:rPr>
          <w:rFonts w:ascii="Times New Roman" w:hAnsi="Times New Roman" w:cs="Times New Roman"/>
          <w:b/>
          <w:sz w:val="24"/>
          <w:szCs w:val="24"/>
        </w:rPr>
        <w:t>4.   Права и обязанности Сторон</w:t>
      </w:r>
    </w:p>
    <w:p w14:paraId="0285A153">
      <w:pPr>
        <w:autoSpaceDE w:val="0"/>
        <w:autoSpaceDN w:val="0"/>
        <w:adjustRightInd w:val="0"/>
        <w:ind w:firstLine="540"/>
        <w:jc w:val="both"/>
      </w:pPr>
      <w:r>
        <w:t>4.1. Права Заказчика.</w:t>
      </w:r>
    </w:p>
    <w:p w14:paraId="1D641987">
      <w:pPr>
        <w:autoSpaceDE w:val="0"/>
        <w:autoSpaceDN w:val="0"/>
        <w:adjustRightInd w:val="0"/>
        <w:ind w:firstLine="540"/>
        <w:jc w:val="both"/>
      </w:pPr>
      <w:r>
        <w:t>4.1.1. Приостанавливать оплату услуг, предоставляемых Исполнителем в соответствии с п. 1.1. настоящего контракта, если Исполнитель не выполняет либо ненадлежащим образом выполняет свои обязательства по настоящему контракту.</w:t>
      </w:r>
    </w:p>
    <w:p w14:paraId="68C28F82">
      <w:pPr>
        <w:autoSpaceDE w:val="0"/>
        <w:autoSpaceDN w:val="0"/>
        <w:adjustRightInd w:val="0"/>
        <w:ind w:firstLine="540"/>
        <w:jc w:val="both"/>
      </w:pPr>
      <w:r>
        <w:t>4.1.2. Осуществлять контроль за выполнением услуг, предоставляемых в соответствии с п. 1.1. настоящего контракта, не вмешиваясь в область профессиональной компетенции Исполнителя.</w:t>
      </w:r>
    </w:p>
    <w:p w14:paraId="179D86B4">
      <w:pPr>
        <w:autoSpaceDE w:val="0"/>
        <w:autoSpaceDN w:val="0"/>
        <w:adjustRightInd w:val="0"/>
        <w:ind w:firstLine="540"/>
        <w:jc w:val="both"/>
      </w:pPr>
      <w:r>
        <w:t>4.2. Обязанности Заказчика.</w:t>
      </w:r>
    </w:p>
    <w:p w14:paraId="0B7CF964">
      <w:pPr>
        <w:tabs>
          <w:tab w:val="left" w:pos="8273"/>
          <w:tab w:val="left" w:pos="8640"/>
        </w:tabs>
        <w:ind w:firstLine="426"/>
        <w:jc w:val="both"/>
      </w:pPr>
      <w:r>
        <w:t>4.2.1. Принять услуги, предоставленные в соответствии с п. 1.1. настоящего контракта, в течении 3-х дней со дня получения Акта об оказании услуг направить Исполнителю   подписанный Акт об оказании услуг или предоставить письменное мотивированное возражение против подписания такого Акта.</w:t>
      </w:r>
    </w:p>
    <w:p w14:paraId="0FD262B9">
      <w:pPr>
        <w:tabs>
          <w:tab w:val="left" w:pos="1009"/>
        </w:tabs>
        <w:jc w:val="both"/>
      </w:pPr>
      <w:r>
        <w:rPr>
          <w:rFonts w:hint="default"/>
          <w:lang w:val="ru-RU"/>
        </w:rPr>
        <w:tab/>
      </w:r>
      <w:r>
        <w:t>Сдача оказанных услуг Исполнителем и приемка его Заказчиком оформляется актом об оказании услуг.</w:t>
      </w:r>
    </w:p>
    <w:p w14:paraId="286A3221">
      <w:pPr>
        <w:tabs>
          <w:tab w:val="left" w:pos="1009"/>
        </w:tabs>
        <w:ind w:firstLine="1065" w:firstLineChars="444"/>
        <w:jc w:val="both"/>
      </w:pPr>
      <w:r>
        <w:rPr>
          <w:rFonts w:eastAsia="Calibri"/>
          <w:lang w:eastAsia="en-US"/>
        </w:rPr>
        <w:t xml:space="preserve">Заказчик в течение 10 (десять) рабочих дней со дня подписания </w:t>
      </w:r>
      <w:r>
        <w:t>Акта оказанных услуг производит приемку. По результату приемки составляется Акт приемки товаров, работ и услуг по форме 0510452.</w:t>
      </w:r>
    </w:p>
    <w:p w14:paraId="79FFE0DE">
      <w:pPr>
        <w:tabs>
          <w:tab w:val="left" w:pos="1009"/>
        </w:tabs>
        <w:ind w:firstLine="709"/>
        <w:jc w:val="both"/>
      </w:pPr>
      <w:r>
        <w:t xml:space="preserve">В случае отсутствия у Заказчика претензий по количеству и качеству оказанных услуг </w:t>
      </w:r>
      <w:bookmarkStart w:id="0" w:name="_Hlk189220940"/>
      <w:r>
        <w:t xml:space="preserve">Акт приемки товаров, работ и услуг по форме 0510452 </w:t>
      </w:r>
      <w:bookmarkEnd w:id="0"/>
      <w:r>
        <w:t>подписывается и утверждается Заказчиком без участия Исполнителя.</w:t>
      </w:r>
    </w:p>
    <w:p w14:paraId="2C4AA4BE">
      <w:pPr>
        <w:autoSpaceDE w:val="0"/>
        <w:autoSpaceDN w:val="0"/>
        <w:adjustRightInd w:val="0"/>
        <w:ind w:firstLine="540"/>
        <w:jc w:val="both"/>
      </w:pPr>
      <w:r>
        <w:t>4.2.2. Оплатить услуги, предоставленные в соответствии с п. 1.1. настоящего контракта, на основании подписанного Сторонами Акта об оказании услуг.</w:t>
      </w:r>
    </w:p>
    <w:p w14:paraId="64E4461E">
      <w:pPr>
        <w:autoSpaceDE w:val="0"/>
        <w:autoSpaceDN w:val="0"/>
        <w:adjustRightInd w:val="0"/>
        <w:ind w:firstLine="540"/>
        <w:jc w:val="both"/>
      </w:pPr>
      <w:r>
        <w:t>4.2.3. Своевременно обеспечивать Исполнителя информационными материалами, необходимыми для предоставления услуг, предусмотренных в п. 1.1. настоящего контракта.</w:t>
      </w:r>
    </w:p>
    <w:p w14:paraId="0C2A082A">
      <w:pPr>
        <w:autoSpaceDE w:val="0"/>
        <w:autoSpaceDN w:val="0"/>
        <w:adjustRightInd w:val="0"/>
        <w:ind w:firstLine="540"/>
        <w:jc w:val="both"/>
      </w:pPr>
      <w:r>
        <w:t>4.3. Права Исполнителя.</w:t>
      </w:r>
    </w:p>
    <w:p w14:paraId="76ECA54B">
      <w:pPr>
        <w:autoSpaceDE w:val="0"/>
        <w:autoSpaceDN w:val="0"/>
        <w:adjustRightInd w:val="0"/>
        <w:ind w:firstLine="540"/>
        <w:jc w:val="both"/>
      </w:pPr>
      <w:r>
        <w:t>4.3.1. Приостанавливать исполнение услуг, предусмотренных в п. 1.1. настоящего контракта, если Заказчик не выполняет либо ненадлежащим образом выполняет свои обязательства по настоящему контракту.</w:t>
      </w:r>
    </w:p>
    <w:p w14:paraId="1E8F41B7">
      <w:pPr>
        <w:autoSpaceDE w:val="0"/>
        <w:autoSpaceDN w:val="0"/>
        <w:adjustRightInd w:val="0"/>
        <w:ind w:firstLine="540"/>
        <w:jc w:val="both"/>
      </w:pPr>
      <w:r>
        <w:t>4.4. Обязанности  Исполнителя.</w:t>
      </w:r>
    </w:p>
    <w:p w14:paraId="54DA2166">
      <w:pPr>
        <w:autoSpaceDE w:val="0"/>
        <w:autoSpaceDN w:val="0"/>
        <w:adjustRightInd w:val="0"/>
        <w:ind w:firstLine="540"/>
        <w:jc w:val="both"/>
      </w:pPr>
      <w:r>
        <w:t>4.4.1. Обеспечить оказание услуг, предусмотренных в п. 1.1. настоящего Контракта, надлежащим образом и в надлежащий срок в соответствии с действующими нормативно-правовым актам Российской Федерации, иными нормами и правилами, предусмотренными для данного вида услуг.</w:t>
      </w:r>
    </w:p>
    <w:p w14:paraId="2477DB5D">
      <w:pPr>
        <w:autoSpaceDE w:val="0"/>
        <w:autoSpaceDN w:val="0"/>
        <w:adjustRightInd w:val="0"/>
        <w:ind w:firstLine="540"/>
        <w:jc w:val="both"/>
      </w:pPr>
      <w:r>
        <w:t>4.4.2. Оказать  услуги, предусмотренные в п. 1.1. настоящего Контракта,  лично,  если  иное  не  будет  дополнительно согласовано  Сторонами.</w:t>
      </w:r>
    </w:p>
    <w:p w14:paraId="41EF53C3">
      <w:pPr>
        <w:autoSpaceDE w:val="0"/>
        <w:autoSpaceDN w:val="0"/>
        <w:adjustRightInd w:val="0"/>
        <w:ind w:left="397"/>
      </w:pPr>
      <w:r>
        <w:t xml:space="preserve">   4.4.3.В случае предоставления некачественного результата услуг, Исполнитель </w:t>
      </w:r>
    </w:p>
    <w:p w14:paraId="1D09AAE7">
      <w:pPr>
        <w:autoSpaceDE w:val="0"/>
        <w:autoSpaceDN w:val="0"/>
        <w:adjustRightInd w:val="0"/>
      </w:pPr>
      <w:r>
        <w:t>переделывает его за свой счет в 10-дневный срок.</w:t>
      </w:r>
    </w:p>
    <w:p w14:paraId="7D75DAAB">
      <w:pPr>
        <w:autoSpaceDE w:val="0"/>
        <w:autoSpaceDN w:val="0"/>
        <w:adjustRightInd w:val="0"/>
        <w:ind w:firstLine="540"/>
        <w:jc w:val="both"/>
      </w:pPr>
      <w:r>
        <w:t>4.4.4. Предоставить  Заказчику  Акт об оказании услуг по факту оказания услуг.</w:t>
      </w:r>
    </w:p>
    <w:p w14:paraId="3C3441BF">
      <w:pPr>
        <w:pStyle w:val="23"/>
        <w:widowControl/>
        <w:spacing w:before="120"/>
        <w:ind w:left="-539" w:firstLine="539"/>
        <w:jc w:val="center"/>
        <w:outlineLvl w:val="1"/>
        <w:rPr>
          <w:rFonts w:ascii="Times New Roman" w:hAnsi="Times New Roman" w:cs="Times New Roman"/>
          <w:b/>
          <w:sz w:val="24"/>
          <w:szCs w:val="24"/>
        </w:rPr>
      </w:pPr>
      <w:r>
        <w:rPr>
          <w:rFonts w:ascii="Times New Roman" w:hAnsi="Times New Roman" w:cs="Times New Roman"/>
          <w:b/>
          <w:sz w:val="24"/>
          <w:szCs w:val="24"/>
        </w:rPr>
        <w:t>5. Ответственность Сторон</w:t>
      </w:r>
    </w:p>
    <w:p w14:paraId="03A1302C">
      <w:pPr>
        <w:autoSpaceDE w:val="0"/>
        <w:autoSpaceDN w:val="0"/>
        <w:adjustRightInd w:val="0"/>
        <w:ind w:firstLine="540"/>
        <w:jc w:val="both"/>
      </w:pPr>
      <w:r>
        <w:t>5.1. Стороны несут ответственность за неисполнение или ненадлежащее исполнение своих обязательств по настоящему контракту в соответствии с действующим законодательством РФ.</w:t>
      </w:r>
    </w:p>
    <w:p w14:paraId="6D1A3C40">
      <w:pPr>
        <w:autoSpaceDE w:val="0"/>
        <w:autoSpaceDN w:val="0"/>
        <w:adjustRightInd w:val="0"/>
        <w:ind w:firstLine="540"/>
        <w:jc w:val="both"/>
      </w:pPr>
      <w:r>
        <w:t xml:space="preserve">5.2.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4CC92029">
      <w:pPr>
        <w:autoSpaceDE w:val="0"/>
        <w:autoSpaceDN w:val="0"/>
        <w:adjustRightInd w:val="0"/>
        <w:ind w:firstLine="540"/>
        <w:jc w:val="both"/>
      </w:pPr>
      <w: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1 000,00 (одна тысяча) рублей 00 копеек.</w:t>
      </w:r>
    </w:p>
    <w:p w14:paraId="5AD06928">
      <w:pPr>
        <w:autoSpaceDE w:val="0"/>
        <w:autoSpaceDN w:val="0"/>
        <w:adjustRightInd w:val="0"/>
        <w:ind w:firstLine="540"/>
        <w:jc w:val="both"/>
      </w:pPr>
      <w:r>
        <w:t>5.3.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38F3A440">
      <w:pPr>
        <w:autoSpaceDE w:val="0"/>
        <w:autoSpaceDN w:val="0"/>
        <w:adjustRightInd w:val="0"/>
        <w:ind w:firstLine="540"/>
        <w:jc w:val="both"/>
      </w:pPr>
      <w: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2E968137">
      <w:pPr>
        <w:autoSpaceDE w:val="0"/>
        <w:autoSpaceDN w:val="0"/>
        <w:adjustRightInd w:val="0"/>
        <w:ind w:firstLine="540"/>
        <w:jc w:val="both"/>
      </w:pPr>
      <w:r>
        <w:tab/>
      </w:r>
      <w: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составляет 10 % от цены контракта, в сумме 2 750,00 (две тысячи семьсот пятьдесят) рублей 00 копеек.</w:t>
      </w:r>
    </w:p>
    <w:p w14:paraId="4DD6651A">
      <w:pPr>
        <w:autoSpaceDE w:val="0"/>
        <w:autoSpaceDN w:val="0"/>
        <w:adjustRightInd w:val="0"/>
        <w:ind w:firstLine="540"/>
        <w:jc w:val="both"/>
      </w:pPr>
      <w:r>
        <w:t xml:space="preserve">5.4.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14:paraId="20C6FB50">
      <w:pPr>
        <w:autoSpaceDE w:val="0"/>
        <w:autoSpaceDN w:val="0"/>
        <w:adjustRightInd w:val="0"/>
        <w:ind w:firstLine="540"/>
        <w:jc w:val="both"/>
      </w:pPr>
      <w:r>
        <w:t>5.5. Уплата пени и штрафов не освобождает стороны от исполнения обязательств по настоящему контракту и возмещения убытков другой стороне.</w:t>
      </w:r>
    </w:p>
    <w:p w14:paraId="098ECB69">
      <w:pPr>
        <w:pStyle w:val="23"/>
        <w:widowControl/>
        <w:spacing w:before="120"/>
        <w:ind w:left="-539" w:firstLine="539"/>
        <w:jc w:val="center"/>
        <w:outlineLvl w:val="1"/>
        <w:rPr>
          <w:rFonts w:ascii="Times New Roman" w:hAnsi="Times New Roman" w:cs="Times New Roman"/>
          <w:b/>
          <w:sz w:val="24"/>
          <w:szCs w:val="24"/>
        </w:rPr>
      </w:pPr>
      <w:r>
        <w:rPr>
          <w:rFonts w:ascii="Times New Roman" w:hAnsi="Times New Roman" w:cs="Times New Roman"/>
          <w:b/>
          <w:sz w:val="24"/>
          <w:szCs w:val="24"/>
        </w:rPr>
        <w:t>6. Обстоятельства непреодолимой силы.</w:t>
      </w:r>
    </w:p>
    <w:p w14:paraId="1E9AD0BA">
      <w:pPr>
        <w:autoSpaceDE w:val="0"/>
        <w:autoSpaceDN w:val="0"/>
        <w:adjustRightInd w:val="0"/>
        <w:ind w:firstLine="540"/>
        <w:jc w:val="both"/>
      </w:pPr>
      <w:r>
        <w:t>6.1. Стороны освобождаются от ответственности за частичное или полное неисполнение своих обязательств по настоящему контракту, если они явились следствием возникновения обстоятельств непреодолимой силы, возникших после заключения настоящего контракта в результате событий чрезвычайного характера, которые Стороны не могли ни предвидеть, ни предотвратить разумными мерами, на время действия этих обстоятельств, если эти обстоятельства непосредственно повлияли на исполнение настоящего контракта. К обстоятельствам непреодолимой силы относятся события, на которые Стороны не могут оказать влияния и за возникновение которых не несут ответственности.</w:t>
      </w:r>
    </w:p>
    <w:p w14:paraId="400E773A">
      <w:pPr>
        <w:autoSpaceDE w:val="0"/>
        <w:autoSpaceDN w:val="0"/>
        <w:adjustRightInd w:val="0"/>
        <w:ind w:firstLine="540"/>
        <w:jc w:val="both"/>
      </w:pPr>
      <w:r>
        <w:t>6.2. В случае наступления форс-мажорных обстоятельств, сторона, которая не в состоянии исполнить обязательства, взятые на себя по настоящему контракту, должна в трехдневный срок сообщить об этих обстоятельствах другой стороне в письменной форме.</w:t>
      </w:r>
    </w:p>
    <w:p w14:paraId="666D9515">
      <w:pPr>
        <w:autoSpaceDE w:val="0"/>
        <w:autoSpaceDN w:val="0"/>
        <w:adjustRightInd w:val="0"/>
        <w:ind w:firstLine="540"/>
        <w:jc w:val="both"/>
      </w:pPr>
      <w:r>
        <w:t>6.3.С момента наступления форс-мажорных обстоятельств действие настоящего контракта приостанавливается до момента, определяемого Сторонами.</w:t>
      </w:r>
    </w:p>
    <w:p w14:paraId="730ED14D">
      <w:pPr>
        <w:autoSpaceDE w:val="0"/>
        <w:autoSpaceDN w:val="0"/>
        <w:adjustRightInd w:val="0"/>
        <w:ind w:firstLine="540"/>
        <w:jc w:val="center"/>
        <w:rPr>
          <w:b/>
        </w:rPr>
      </w:pPr>
    </w:p>
    <w:p w14:paraId="3194EFCF">
      <w:pPr>
        <w:autoSpaceDE w:val="0"/>
        <w:autoSpaceDN w:val="0"/>
        <w:adjustRightInd w:val="0"/>
        <w:ind w:firstLine="540"/>
        <w:jc w:val="center"/>
        <w:rPr>
          <w:b/>
        </w:rPr>
      </w:pPr>
      <w:r>
        <w:rPr>
          <w:b/>
        </w:rPr>
        <w:t>7. Расторжение и изменение контракта</w:t>
      </w:r>
    </w:p>
    <w:p w14:paraId="778E6FF6">
      <w:pPr>
        <w:autoSpaceDE w:val="0"/>
        <w:autoSpaceDN w:val="0"/>
        <w:adjustRightInd w:val="0"/>
        <w:ind w:firstLine="540"/>
        <w:jc w:val="both"/>
      </w:pPr>
      <w:r>
        <w:t>7.1 Настоящий контракт может быть расторгнут:</w:t>
      </w:r>
    </w:p>
    <w:p w14:paraId="6283E30B">
      <w:pPr>
        <w:autoSpaceDE w:val="0"/>
        <w:autoSpaceDN w:val="0"/>
        <w:adjustRightInd w:val="0"/>
        <w:ind w:firstLine="540"/>
        <w:jc w:val="both"/>
      </w:pPr>
      <w:r>
        <w:t>а) по соглашению сторон;</w:t>
      </w:r>
    </w:p>
    <w:p w14:paraId="2CCC6950">
      <w:pPr>
        <w:autoSpaceDE w:val="0"/>
        <w:autoSpaceDN w:val="0"/>
        <w:adjustRightInd w:val="0"/>
        <w:ind w:firstLine="540"/>
        <w:jc w:val="both"/>
      </w:pPr>
      <w:r>
        <w:t>б) по решению суда в случаях, предусмотренным действующим законодательством РФ;</w:t>
      </w:r>
    </w:p>
    <w:p w14:paraId="067B9566">
      <w:pPr>
        <w:autoSpaceDE w:val="0"/>
        <w:autoSpaceDN w:val="0"/>
        <w:adjustRightInd w:val="0"/>
        <w:ind w:firstLine="540"/>
        <w:jc w:val="both"/>
      </w:pPr>
      <w:r>
        <w:t>в) в случае одностороннего отказа стороны контракта от исполнения контракта в соответствии с гражданским законодательством РФ.</w:t>
      </w:r>
    </w:p>
    <w:p w14:paraId="18592B0B">
      <w:pPr>
        <w:autoSpaceDE w:val="0"/>
        <w:autoSpaceDN w:val="0"/>
        <w:adjustRightInd w:val="0"/>
        <w:ind w:firstLine="540"/>
        <w:jc w:val="both"/>
      </w:pPr>
      <w:r>
        <w:t>7.2.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пунктами 1.1. и  1.3, пунктами 6 части 1 статьи 95 Федерального закона № 44-ФЗ.</w:t>
      </w:r>
    </w:p>
    <w:p w14:paraId="2F0C9B99">
      <w:pPr>
        <w:autoSpaceDE w:val="0"/>
        <w:autoSpaceDN w:val="0"/>
        <w:adjustRightInd w:val="0"/>
        <w:ind w:firstLine="540"/>
        <w:jc w:val="both"/>
      </w:pPr>
    </w:p>
    <w:p w14:paraId="771F13F6">
      <w:pPr>
        <w:autoSpaceDE w:val="0"/>
        <w:autoSpaceDN w:val="0"/>
        <w:adjustRightInd w:val="0"/>
        <w:ind w:firstLine="540"/>
        <w:jc w:val="center"/>
        <w:rPr>
          <w:b/>
        </w:rPr>
      </w:pPr>
      <w:r>
        <w:rPr>
          <w:b/>
        </w:rPr>
        <w:t>8. Заключительные положения</w:t>
      </w:r>
    </w:p>
    <w:p w14:paraId="42B329A7">
      <w:pPr>
        <w:autoSpaceDE w:val="0"/>
        <w:autoSpaceDN w:val="0"/>
        <w:adjustRightInd w:val="0"/>
        <w:ind w:firstLine="540"/>
        <w:jc w:val="both"/>
      </w:pPr>
      <w:r>
        <w:t xml:space="preserve">8.1. Настоящий контракт вступает в силу с момента его подписания и действует до 20 июля 2026г., в том числе до момента полного исполнения принятых на себя обязательств сторонами. </w:t>
      </w:r>
    </w:p>
    <w:p w14:paraId="64D11BA8">
      <w:pPr>
        <w:autoSpaceDE w:val="0"/>
        <w:autoSpaceDN w:val="0"/>
        <w:adjustRightInd w:val="0"/>
        <w:ind w:firstLine="540"/>
        <w:jc w:val="both"/>
      </w:pPr>
      <w:r>
        <w:t xml:space="preserve">8.2. Для разрешения споров, связанных с нарушением Сторонами своих обязательств по настоящему контракту либо иным образом вытекающих из контракта, применяется обязательный досудебный (претензионный) порядок разрешения споров. Сторона, права которой нарушены, до обращения в суд обязана предъявить другой стороне письменную претензию с изложением своих требований. </w:t>
      </w:r>
    </w:p>
    <w:p w14:paraId="210448B2">
      <w:pPr>
        <w:autoSpaceDE w:val="0"/>
        <w:autoSpaceDN w:val="0"/>
        <w:adjustRightInd w:val="0"/>
        <w:ind w:firstLine="540"/>
        <w:jc w:val="both"/>
      </w:pPr>
      <w:r>
        <w:t>8.3. Претензии и иные юридически значимые сообщения могут быть направлены Сторонами друг другу одним из нижеперечисленных способов: письмом на электронный почтовый ящик,  ценным письмом с описью вложения по адресу места нахождения (места жительства) Стороны,  передача лично Стороне или его уполномоченному представителю под роспись либо по передаточному акту.</w:t>
      </w:r>
    </w:p>
    <w:p w14:paraId="5E05722A">
      <w:pPr>
        <w:autoSpaceDE w:val="0"/>
        <w:autoSpaceDN w:val="0"/>
        <w:adjustRightInd w:val="0"/>
        <w:ind w:firstLine="540"/>
        <w:jc w:val="both"/>
      </w:pPr>
      <w:r>
        <w:t xml:space="preserve">  Срок для рассмотрения претензии – 10 календарных дней со дня получения претензии.</w:t>
      </w:r>
    </w:p>
    <w:p w14:paraId="3CE05E55">
      <w:pPr>
        <w:autoSpaceDE w:val="0"/>
        <w:autoSpaceDN w:val="0"/>
        <w:adjustRightInd w:val="0"/>
        <w:ind w:firstLine="540"/>
        <w:jc w:val="both"/>
      </w:pPr>
      <w:r>
        <w:t>8.4. В случае недостижения согласия по возникшему спору, спор передается на рассмотрение в Арбитражный суд Тверской области.</w:t>
      </w:r>
    </w:p>
    <w:p w14:paraId="62AB2788">
      <w:pPr>
        <w:autoSpaceDE w:val="0"/>
        <w:autoSpaceDN w:val="0"/>
        <w:adjustRightInd w:val="0"/>
        <w:ind w:firstLine="540"/>
        <w:jc w:val="both"/>
      </w:pPr>
      <w:r>
        <w:t>8.5. Настоящий контракт составлен в двух экземплярах, имеющих равную юридическую силу, один из которых хранится у Заказчика, а другой - Исполнителя.</w:t>
      </w:r>
    </w:p>
    <w:p w14:paraId="6F8A2C9B">
      <w:pPr>
        <w:autoSpaceDE w:val="0"/>
        <w:autoSpaceDN w:val="0"/>
        <w:adjustRightInd w:val="0"/>
        <w:ind w:firstLine="540"/>
        <w:jc w:val="both"/>
      </w:pPr>
      <w:r>
        <w:t>8.6. Место исполнения настоящего контракта – город Тверь.</w:t>
      </w:r>
    </w:p>
    <w:p w14:paraId="34BFB663">
      <w:pPr>
        <w:autoSpaceDE w:val="0"/>
        <w:autoSpaceDN w:val="0"/>
        <w:adjustRightInd w:val="0"/>
        <w:ind w:firstLine="540"/>
        <w:jc w:val="both"/>
      </w:pPr>
      <w:r>
        <w:t>8.7.Стороны гарантируют соблюдение конфиденциальности в отношении взаимно предоставляемой на условиях настоящего контракта информации, а также мер по предотвращению разглашения, предоставления материалов служебного характера для ознакомления с ними третьих лиц без согласования на то обеих Сторон.</w:t>
      </w:r>
    </w:p>
    <w:p w14:paraId="2DE9FEE2">
      <w:pPr>
        <w:autoSpaceDE w:val="0"/>
        <w:autoSpaceDN w:val="0"/>
        <w:adjustRightInd w:val="0"/>
        <w:ind w:firstLine="540"/>
        <w:jc w:val="both"/>
      </w:pPr>
      <w:r>
        <w:t xml:space="preserve">8.8. Любые изменения и дополнения к настоящему контракту действительны, только если они составлены в письменной форме, подписаны уполномоченными представителями обеих Сторон и не противоречат действующему законодательству.       </w:t>
      </w:r>
    </w:p>
    <w:p w14:paraId="014216A1">
      <w:pPr>
        <w:autoSpaceDE w:val="0"/>
        <w:autoSpaceDN w:val="0"/>
        <w:adjustRightInd w:val="0"/>
        <w:ind w:firstLine="540"/>
        <w:jc w:val="both"/>
      </w:pPr>
      <w:r>
        <w:t xml:space="preserve"> Под письменной формой стороны для целей настоящего контракта понимают как составление единого документа, так и обмен письмами, телеграммами, сообщениями с использованием средств факсимильной связи, позволяющими идентифицировать отправителя и дату отправления.</w:t>
      </w:r>
    </w:p>
    <w:p w14:paraId="25ECE9B5">
      <w:pPr>
        <w:autoSpaceDE w:val="0"/>
        <w:autoSpaceDN w:val="0"/>
        <w:adjustRightInd w:val="0"/>
        <w:ind w:firstLine="540"/>
        <w:jc w:val="both"/>
      </w:pPr>
      <w:r>
        <w:t>8.9. Во всем, что не оговорено в настоящем контракте, Стороны руководствуются действующим законодательством РФ.</w:t>
      </w:r>
    </w:p>
    <w:p w14:paraId="04023A25">
      <w:pPr>
        <w:autoSpaceDE w:val="0"/>
        <w:autoSpaceDN w:val="0"/>
        <w:adjustRightInd w:val="0"/>
        <w:ind w:firstLine="540"/>
        <w:jc w:val="both"/>
      </w:pPr>
      <w:r>
        <w:t>8.10. При изменении наименования, адреса, банковских реквизитов или реорганизации Стороны информируют друг друга в письменной форме в 10-дневный срок с момента изменения.</w:t>
      </w:r>
    </w:p>
    <w:p w14:paraId="5C34F986">
      <w:pPr>
        <w:autoSpaceDE w:val="0"/>
        <w:autoSpaceDN w:val="0"/>
        <w:adjustRightInd w:val="0"/>
        <w:ind w:firstLine="540"/>
        <w:jc w:val="both"/>
      </w:pPr>
      <w:r>
        <w:t>8.11. Приложения к настоящему Контракту:</w:t>
      </w:r>
    </w:p>
    <w:p w14:paraId="14DFE20E">
      <w:pPr>
        <w:autoSpaceDE w:val="0"/>
        <w:autoSpaceDN w:val="0"/>
        <w:adjustRightInd w:val="0"/>
        <w:ind w:firstLine="540"/>
        <w:jc w:val="both"/>
        <w:rPr>
          <w:rFonts w:eastAsia="Times New Roman"/>
        </w:rPr>
      </w:pPr>
      <w:r>
        <w:rPr>
          <w:rFonts w:eastAsia="Times New Roman"/>
        </w:rPr>
        <w:t>Приложение № 1 – Калькуляция</w:t>
      </w:r>
      <w:r>
        <w:rPr>
          <w:rFonts w:eastAsia="Times New Roman" w:cs="Arial"/>
        </w:rPr>
        <w:t xml:space="preserve"> на оказание услуг по организации участия сборной команды ТвГТУ в Первенстве города Твери по мини футболу 8/8 сезона 2026 года</w:t>
      </w:r>
      <w:r>
        <w:rPr>
          <w:rFonts w:eastAsia="Times New Roman"/>
        </w:rPr>
        <w:t>.</w:t>
      </w:r>
    </w:p>
    <w:p w14:paraId="261427EF">
      <w:pPr>
        <w:spacing w:before="120" w:after="120"/>
        <w:jc w:val="center"/>
        <w:rPr>
          <w:b/>
        </w:rPr>
      </w:pPr>
      <w:r>
        <w:rPr>
          <w:b/>
        </w:rPr>
        <w:t>9.Адреса и реквизиты Сторон</w:t>
      </w:r>
    </w:p>
    <w:p w14:paraId="064DAF8D"/>
    <w:tbl>
      <w:tblPr>
        <w:tblStyle w:val="6"/>
        <w:tblW w:w="10008" w:type="dxa"/>
        <w:tblInd w:w="0" w:type="dxa"/>
        <w:tblLayout w:type="autofit"/>
        <w:tblCellMar>
          <w:top w:w="0" w:type="dxa"/>
          <w:left w:w="108" w:type="dxa"/>
          <w:bottom w:w="0" w:type="dxa"/>
          <w:right w:w="108" w:type="dxa"/>
        </w:tblCellMar>
      </w:tblPr>
      <w:tblGrid>
        <w:gridCol w:w="4968"/>
        <w:gridCol w:w="5040"/>
      </w:tblGrid>
      <w:tr w14:paraId="1986B91B">
        <w:tblPrEx>
          <w:tblCellMar>
            <w:top w:w="0" w:type="dxa"/>
            <w:left w:w="108" w:type="dxa"/>
            <w:bottom w:w="0" w:type="dxa"/>
            <w:right w:w="108" w:type="dxa"/>
          </w:tblCellMar>
        </w:tblPrEx>
        <w:trPr>
          <w:wBefore w:w="0" w:type="dxa"/>
          <w:wAfter w:w="0" w:type="dxa"/>
          <w:trHeight w:val="2829" w:hRule="atLeast"/>
        </w:trPr>
        <w:tc>
          <w:tcPr>
            <w:tcW w:w="4968" w:type="dxa"/>
            <w:noWrap w:val="0"/>
            <w:vAlign w:val="top"/>
          </w:tcPr>
          <w:p w14:paraId="62E38A5A">
            <w:pPr>
              <w:jc w:val="center"/>
              <w:rPr>
                <w:b/>
                <w:bCs/>
                <w:i/>
                <w:iCs/>
              </w:rPr>
            </w:pPr>
            <w:r>
              <w:rPr>
                <w:b/>
                <w:bCs/>
                <w:i/>
                <w:iCs/>
              </w:rPr>
              <w:t>Исполнитель</w:t>
            </w:r>
          </w:p>
          <w:p w14:paraId="0DB63BF7">
            <w:pPr>
              <w:spacing w:before="120" w:after="120"/>
              <w:jc w:val="center"/>
              <w:rPr>
                <w:b/>
              </w:rPr>
            </w:pPr>
            <w:r>
              <w:rPr>
                <w:b/>
              </w:rPr>
              <w:t>______________________</w:t>
            </w:r>
          </w:p>
          <w:p w14:paraId="07EAECAB"/>
          <w:p w14:paraId="145FB8F2">
            <w:r>
              <w:t>Адрес</w:t>
            </w:r>
          </w:p>
          <w:p w14:paraId="3E8BF44A">
            <w:r>
              <w:t>Телефон</w:t>
            </w:r>
          </w:p>
          <w:p w14:paraId="2783EB13">
            <w:r>
              <w:rPr>
                <w:lang w:val="en-US"/>
              </w:rPr>
              <w:t>e</w:t>
            </w:r>
            <w:r>
              <w:t>-</w:t>
            </w:r>
            <w:r>
              <w:rPr>
                <w:lang w:val="en-US"/>
              </w:rPr>
              <w:t>mail</w:t>
            </w:r>
          </w:p>
          <w:p w14:paraId="6040A312">
            <w:r>
              <w:t>ИНН/КПП</w:t>
            </w:r>
          </w:p>
          <w:p w14:paraId="712FD6DF">
            <w:r>
              <w:t>ОГРН</w:t>
            </w:r>
          </w:p>
          <w:p w14:paraId="7462AEB7">
            <w:r>
              <w:t>Р/с 4</w:t>
            </w:r>
          </w:p>
          <w:p w14:paraId="35E6B890">
            <w:r>
              <w:t>банк</w:t>
            </w:r>
          </w:p>
          <w:p w14:paraId="5A427146">
            <w:r>
              <w:t xml:space="preserve">К/с </w:t>
            </w:r>
          </w:p>
          <w:p w14:paraId="51B2A7A4">
            <w:r>
              <w:t>БИК</w:t>
            </w:r>
          </w:p>
          <w:p w14:paraId="4E6C2A88"/>
        </w:tc>
        <w:tc>
          <w:tcPr>
            <w:tcW w:w="5040" w:type="dxa"/>
            <w:noWrap w:val="0"/>
            <w:vAlign w:val="top"/>
          </w:tcPr>
          <w:p w14:paraId="2872FB08">
            <w:pPr>
              <w:pStyle w:val="3"/>
              <w:jc w:val="center"/>
              <w:rPr>
                <w:sz w:val="24"/>
              </w:rPr>
            </w:pPr>
            <w:r>
              <w:rPr>
                <w:sz w:val="24"/>
              </w:rPr>
              <w:t>Заказчик</w:t>
            </w:r>
          </w:p>
          <w:p w14:paraId="4595D4D7">
            <w:pPr>
              <w:spacing w:before="120" w:after="120"/>
              <w:rPr>
                <w:rFonts w:eastAsia="Times New Roman"/>
                <w:b/>
              </w:rPr>
            </w:pPr>
            <w:r>
              <w:rPr>
                <w:rFonts w:eastAsia="Times New Roman"/>
                <w:b/>
              </w:rPr>
              <w:t>Федеральное государственное бюджетное образовательное учреждение высшего образования «Тверской государственный технический университет»</w:t>
            </w:r>
          </w:p>
          <w:p w14:paraId="4E3B7D11">
            <w:pPr>
              <w:pStyle w:val="3"/>
              <w:rPr>
                <w:b w:val="0"/>
                <w:i w:val="0"/>
                <w:sz w:val="24"/>
              </w:rPr>
            </w:pPr>
            <w:r>
              <w:rPr>
                <w:b w:val="0"/>
                <w:i w:val="0"/>
                <w:sz w:val="24"/>
              </w:rPr>
              <w:t>170026, г. Тверь, наб. А. Никитина, 22</w:t>
            </w:r>
          </w:p>
          <w:p w14:paraId="243EF859">
            <w:pPr>
              <w:pStyle w:val="3"/>
              <w:rPr>
                <w:b w:val="0"/>
                <w:i w:val="0"/>
                <w:sz w:val="24"/>
              </w:rPr>
            </w:pPr>
            <w:r>
              <w:rPr>
                <w:b w:val="0"/>
                <w:i w:val="0"/>
                <w:sz w:val="24"/>
              </w:rPr>
              <w:t>тел. (4822) 52-63-35</w:t>
            </w:r>
          </w:p>
          <w:p w14:paraId="2D662D5A">
            <w:pPr>
              <w:pStyle w:val="3"/>
              <w:rPr>
                <w:b w:val="0"/>
                <w:i w:val="0"/>
                <w:sz w:val="24"/>
              </w:rPr>
            </w:pPr>
            <w:r>
              <w:rPr>
                <w:b w:val="0"/>
                <w:i w:val="0"/>
                <w:sz w:val="24"/>
              </w:rPr>
              <w:t>ИНН 6902010135  КПП 695201001</w:t>
            </w:r>
          </w:p>
          <w:p w14:paraId="7A2902C2">
            <w:pPr>
              <w:pStyle w:val="3"/>
              <w:rPr>
                <w:b w:val="0"/>
                <w:i w:val="0"/>
                <w:sz w:val="24"/>
              </w:rPr>
            </w:pPr>
            <w:r>
              <w:rPr>
                <w:b w:val="0"/>
                <w:i w:val="0"/>
                <w:sz w:val="24"/>
              </w:rPr>
              <w:t xml:space="preserve">УФК по Нижегородской области (ТвГТУ л/с 20366Х41460) </w:t>
            </w:r>
          </w:p>
          <w:p w14:paraId="162571F6">
            <w:pPr>
              <w:pStyle w:val="3"/>
              <w:rPr>
                <w:b w:val="0"/>
                <w:i w:val="0"/>
                <w:sz w:val="24"/>
              </w:rPr>
            </w:pPr>
            <w:r>
              <w:rPr>
                <w:b w:val="0"/>
                <w:i w:val="0"/>
                <w:sz w:val="24"/>
              </w:rPr>
              <w:t xml:space="preserve">ОКЦ № 1ВВГУ Банка России//УФК по Нижегородской области, г. Нижний Новгород </w:t>
            </w:r>
          </w:p>
          <w:p w14:paraId="5D614821">
            <w:pPr>
              <w:pStyle w:val="3"/>
              <w:rPr>
                <w:b w:val="0"/>
                <w:i w:val="0"/>
                <w:sz w:val="24"/>
              </w:rPr>
            </w:pPr>
            <w:r>
              <w:rPr>
                <w:b w:val="0"/>
                <w:i w:val="0"/>
                <w:sz w:val="24"/>
              </w:rPr>
              <w:t>БИК банка: 012202102</w:t>
            </w:r>
          </w:p>
          <w:p w14:paraId="1A4FCC38">
            <w:pPr>
              <w:pStyle w:val="3"/>
              <w:rPr>
                <w:b w:val="0"/>
                <w:i w:val="0"/>
                <w:sz w:val="24"/>
              </w:rPr>
            </w:pPr>
            <w:r>
              <w:rPr>
                <w:b w:val="0"/>
                <w:i w:val="0"/>
                <w:sz w:val="24"/>
              </w:rPr>
              <w:t>Кор. счет банка: 40102810745370000024</w:t>
            </w:r>
          </w:p>
          <w:p w14:paraId="3E5D139A">
            <w:r>
              <w:t>Банковский счет (для бюджетного учреждения): 0321463000000013223</w:t>
            </w:r>
          </w:p>
          <w:p w14:paraId="63BC20A0"/>
        </w:tc>
      </w:tr>
      <w:tr w14:paraId="5FD17494">
        <w:tblPrEx>
          <w:tblCellMar>
            <w:top w:w="0" w:type="dxa"/>
            <w:left w:w="108" w:type="dxa"/>
            <w:bottom w:w="0" w:type="dxa"/>
            <w:right w:w="108" w:type="dxa"/>
          </w:tblCellMar>
        </w:tblPrEx>
        <w:trPr>
          <w:wBefore w:w="0" w:type="dxa"/>
          <w:wAfter w:w="0" w:type="dxa"/>
        </w:trPr>
        <w:tc>
          <w:tcPr>
            <w:tcW w:w="4968" w:type="dxa"/>
            <w:noWrap w:val="0"/>
            <w:vAlign w:val="top"/>
          </w:tcPr>
          <w:p w14:paraId="0D0199EF">
            <w:r>
              <w:t>Руководитель</w:t>
            </w:r>
          </w:p>
          <w:p w14:paraId="630AC9A8"/>
          <w:p w14:paraId="20BEE4A4">
            <w:pPr>
              <w:rPr>
                <w:color w:val="000000"/>
              </w:rPr>
            </w:pPr>
            <w:r>
              <w:t xml:space="preserve">_____________________ </w:t>
            </w:r>
          </w:p>
          <w:p w14:paraId="5BE34B74">
            <w:pPr>
              <w:rPr>
                <w:color w:val="000000"/>
              </w:rPr>
            </w:pPr>
            <w:r>
              <w:rPr>
                <w:color w:val="000000"/>
              </w:rPr>
              <w:t xml:space="preserve">М.п. </w:t>
            </w:r>
          </w:p>
        </w:tc>
        <w:tc>
          <w:tcPr>
            <w:tcW w:w="5040" w:type="dxa"/>
            <w:noWrap w:val="0"/>
            <w:vAlign w:val="top"/>
          </w:tcPr>
          <w:p w14:paraId="12FB9B6B">
            <w:pPr>
              <w:keepNext/>
              <w:jc w:val="both"/>
              <w:outlineLvl w:val="3"/>
              <w:rPr>
                <w:bCs/>
                <w:iCs/>
              </w:rPr>
            </w:pPr>
            <w:r>
              <w:rPr>
                <w:bCs/>
                <w:iCs/>
              </w:rPr>
              <w:t>Проректор по ИРиУФИ</w:t>
            </w:r>
          </w:p>
          <w:p w14:paraId="1F83DA24">
            <w:pPr>
              <w:keepNext/>
              <w:jc w:val="both"/>
              <w:outlineLvl w:val="3"/>
              <w:rPr>
                <w:bCs/>
                <w:iCs/>
              </w:rPr>
            </w:pPr>
          </w:p>
          <w:p w14:paraId="042A9960">
            <w:pPr>
              <w:keepNext/>
              <w:jc w:val="both"/>
              <w:outlineLvl w:val="3"/>
            </w:pPr>
            <w:r>
              <w:t>______________________ Пашаев Ф.А.</w:t>
            </w:r>
          </w:p>
          <w:p w14:paraId="47A1D652">
            <w:pPr>
              <w:keepNext/>
              <w:jc w:val="both"/>
              <w:outlineLvl w:val="3"/>
              <w:rPr>
                <w:bCs/>
                <w:iCs/>
              </w:rPr>
            </w:pPr>
            <w:r>
              <w:t xml:space="preserve">М.п. </w:t>
            </w:r>
          </w:p>
        </w:tc>
      </w:tr>
    </w:tbl>
    <w:p w14:paraId="77246E84">
      <w:pPr>
        <w:jc w:val="right"/>
        <w:rPr>
          <w:b/>
          <w:bCs/>
          <w:color w:val="000000"/>
        </w:rPr>
      </w:pPr>
    </w:p>
    <w:p w14:paraId="1F5831CC">
      <w:pPr>
        <w:jc w:val="right"/>
        <w:rPr>
          <w:b/>
          <w:bCs/>
          <w:color w:val="000000"/>
        </w:rPr>
      </w:pPr>
    </w:p>
    <w:p w14:paraId="39F142DE">
      <w:pPr>
        <w:jc w:val="right"/>
        <w:rPr>
          <w:b/>
          <w:bCs/>
          <w:color w:val="000000"/>
        </w:rPr>
      </w:pPr>
    </w:p>
    <w:p w14:paraId="75F53A25">
      <w:pPr>
        <w:jc w:val="right"/>
        <w:rPr>
          <w:b/>
          <w:bCs/>
          <w:color w:val="000000"/>
        </w:rPr>
      </w:pPr>
    </w:p>
    <w:p w14:paraId="0220BE44">
      <w:pPr>
        <w:jc w:val="right"/>
        <w:rPr>
          <w:b/>
          <w:bCs/>
          <w:color w:val="000000"/>
        </w:rPr>
      </w:pPr>
    </w:p>
    <w:p w14:paraId="0675CCB5">
      <w:pPr>
        <w:jc w:val="right"/>
        <w:rPr>
          <w:b/>
          <w:bCs/>
          <w:color w:val="000000"/>
        </w:rPr>
      </w:pPr>
    </w:p>
    <w:p w14:paraId="77C6F1FA">
      <w:pPr>
        <w:jc w:val="right"/>
        <w:rPr>
          <w:b/>
          <w:bCs/>
          <w:color w:val="000000"/>
        </w:rPr>
      </w:pPr>
    </w:p>
    <w:p w14:paraId="5D91A3C0">
      <w:pPr>
        <w:jc w:val="right"/>
        <w:rPr>
          <w:b/>
          <w:bCs/>
          <w:color w:val="000000"/>
        </w:rPr>
      </w:pPr>
    </w:p>
    <w:p w14:paraId="0AD9AE45">
      <w:pPr>
        <w:jc w:val="right"/>
        <w:rPr>
          <w:b/>
          <w:bCs/>
          <w:color w:val="000000"/>
        </w:rPr>
      </w:pPr>
    </w:p>
    <w:p w14:paraId="2B3BFBC0">
      <w:pPr>
        <w:jc w:val="right"/>
        <w:rPr>
          <w:b/>
          <w:bCs/>
          <w:color w:val="000000"/>
        </w:rPr>
      </w:pPr>
    </w:p>
    <w:p w14:paraId="76A7E62F">
      <w:pPr>
        <w:jc w:val="right"/>
        <w:rPr>
          <w:b/>
          <w:bCs/>
          <w:color w:val="000000"/>
        </w:rPr>
      </w:pPr>
    </w:p>
    <w:p w14:paraId="46F7638A">
      <w:pPr>
        <w:jc w:val="right"/>
        <w:rPr>
          <w:b/>
          <w:bCs/>
          <w:color w:val="000000"/>
        </w:rPr>
      </w:pPr>
    </w:p>
    <w:p w14:paraId="3A686F4B">
      <w:pPr>
        <w:jc w:val="right"/>
        <w:rPr>
          <w:b/>
          <w:bCs/>
          <w:color w:val="000000"/>
        </w:rPr>
      </w:pPr>
    </w:p>
    <w:p w14:paraId="068D4282">
      <w:pPr>
        <w:jc w:val="right"/>
        <w:rPr>
          <w:b/>
          <w:bCs/>
          <w:color w:val="000000"/>
        </w:rPr>
      </w:pPr>
    </w:p>
    <w:p w14:paraId="45819F19">
      <w:pPr>
        <w:jc w:val="right"/>
        <w:rPr>
          <w:b/>
          <w:bCs/>
          <w:color w:val="000000"/>
        </w:rPr>
      </w:pPr>
    </w:p>
    <w:p w14:paraId="5B2132C5">
      <w:pPr>
        <w:jc w:val="right"/>
        <w:rPr>
          <w:b/>
          <w:bCs/>
          <w:color w:val="000000"/>
        </w:rPr>
      </w:pPr>
      <w:r>
        <w:rPr>
          <w:b/>
          <w:bCs/>
          <w:color w:val="000000"/>
        </w:rPr>
        <w:t>Приложение № 1</w:t>
      </w:r>
    </w:p>
    <w:p w14:paraId="765123AA">
      <w:pPr>
        <w:jc w:val="right"/>
        <w:rPr>
          <w:b/>
        </w:rPr>
      </w:pPr>
      <w:r>
        <w:rPr>
          <w:b/>
          <w:bCs/>
          <w:color w:val="000000"/>
        </w:rPr>
        <w:t xml:space="preserve">                                                                                                                      к контракту №_____ от «___» ________ 2026 года.    </w:t>
      </w:r>
    </w:p>
    <w:p w14:paraId="02F29C4C">
      <w:pPr>
        <w:jc w:val="center"/>
        <w:rPr>
          <w:b/>
        </w:rPr>
      </w:pPr>
    </w:p>
    <w:p w14:paraId="6F79CD42">
      <w:pPr>
        <w:jc w:val="center"/>
        <w:rPr>
          <w:b/>
        </w:rPr>
      </w:pPr>
      <w:r>
        <w:rPr>
          <w:b/>
        </w:rPr>
        <w:t>Калькуляция</w:t>
      </w:r>
    </w:p>
    <w:p w14:paraId="70DB9C40">
      <w:pPr>
        <w:jc w:val="center"/>
        <w:rPr>
          <w:b/>
        </w:rPr>
      </w:pPr>
      <w:r>
        <w:rPr>
          <w:b/>
        </w:rPr>
        <w:t>на оказание услуг по организации участия сборной команды ТвГТУ в Первенстве города Твери по мини футболу 8/8 сезона 2026 года</w:t>
      </w:r>
    </w:p>
    <w:p w14:paraId="4B3B786C">
      <w:pPr>
        <w:rPr>
          <w:b/>
        </w:rPr>
      </w:pPr>
    </w:p>
    <w:p w14:paraId="05E5A414">
      <w:r>
        <w:t>Услуги по спортивно-массовой работе (код ОКПД 2 - 93.19.19)</w:t>
      </w:r>
    </w:p>
    <w:p w14:paraId="064625BB">
      <w:pPr>
        <w:rPr>
          <w:b/>
        </w:rPr>
      </w:pPr>
    </w:p>
    <w:tbl>
      <w:tblPr>
        <w:tblStyle w:val="6"/>
        <w:tblW w:w="101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4678"/>
        <w:gridCol w:w="850"/>
        <w:gridCol w:w="1202"/>
        <w:gridCol w:w="1022"/>
        <w:gridCol w:w="1678"/>
      </w:tblGrid>
      <w:tr w14:paraId="717B5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26"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65CF0DE1">
            <w:pPr>
              <w:pStyle w:val="40"/>
              <w:ind w:left="0"/>
              <w:jc w:val="center"/>
            </w:pPr>
            <w:r>
              <w:t>№ п/п</w:t>
            </w:r>
          </w:p>
        </w:tc>
        <w:tc>
          <w:tcPr>
            <w:tcW w:w="4678" w:type="dxa"/>
            <w:tcBorders>
              <w:top w:val="single" w:color="auto" w:sz="4" w:space="0"/>
              <w:left w:val="single" w:color="auto" w:sz="4" w:space="0"/>
              <w:bottom w:val="single" w:color="auto" w:sz="4" w:space="0"/>
              <w:right w:val="single" w:color="auto" w:sz="4" w:space="0"/>
            </w:tcBorders>
            <w:noWrap w:val="0"/>
            <w:vAlign w:val="center"/>
          </w:tcPr>
          <w:p w14:paraId="06944F9F">
            <w:pPr>
              <w:pStyle w:val="40"/>
              <w:ind w:left="0"/>
              <w:jc w:val="center"/>
            </w:pPr>
            <w:r>
              <w:t>Наименование услуги</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47745A63">
            <w:pPr>
              <w:pStyle w:val="40"/>
              <w:ind w:left="0"/>
              <w:jc w:val="center"/>
            </w:pPr>
            <w:r>
              <w:t>Ед.</w:t>
            </w:r>
          </w:p>
          <w:p w14:paraId="72F939C6">
            <w:pPr>
              <w:pStyle w:val="40"/>
              <w:ind w:left="0"/>
              <w:jc w:val="center"/>
            </w:pPr>
            <w:r>
              <w:t>изм.</w:t>
            </w:r>
          </w:p>
        </w:tc>
        <w:tc>
          <w:tcPr>
            <w:tcW w:w="1202" w:type="dxa"/>
            <w:tcBorders>
              <w:top w:val="single" w:color="auto" w:sz="4" w:space="0"/>
              <w:left w:val="single" w:color="auto" w:sz="4" w:space="0"/>
              <w:bottom w:val="single" w:color="auto" w:sz="4" w:space="0"/>
              <w:right w:val="single" w:color="auto" w:sz="4" w:space="0"/>
            </w:tcBorders>
            <w:noWrap w:val="0"/>
            <w:vAlign w:val="center"/>
          </w:tcPr>
          <w:p w14:paraId="072E3B02">
            <w:pPr>
              <w:pStyle w:val="40"/>
              <w:ind w:left="0"/>
              <w:jc w:val="center"/>
            </w:pPr>
            <w:r>
              <w:t>Цена за ед., руб.</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41DF6ECC">
            <w:pPr>
              <w:pStyle w:val="40"/>
              <w:ind w:left="0"/>
              <w:jc w:val="center"/>
            </w:pPr>
            <w:r>
              <w:t>Кол-во, ед.</w:t>
            </w:r>
          </w:p>
        </w:tc>
        <w:tc>
          <w:tcPr>
            <w:tcW w:w="1678" w:type="dxa"/>
            <w:tcBorders>
              <w:top w:val="single" w:color="auto" w:sz="4" w:space="0"/>
              <w:left w:val="single" w:color="auto" w:sz="4" w:space="0"/>
              <w:bottom w:val="single" w:color="auto" w:sz="4" w:space="0"/>
              <w:right w:val="single" w:color="auto" w:sz="4" w:space="0"/>
            </w:tcBorders>
            <w:noWrap w:val="0"/>
            <w:vAlign w:val="center"/>
          </w:tcPr>
          <w:p w14:paraId="5265A60D">
            <w:pPr>
              <w:pStyle w:val="40"/>
              <w:ind w:left="0"/>
              <w:jc w:val="center"/>
            </w:pPr>
            <w:r>
              <w:t>Всего руб.</w:t>
            </w:r>
          </w:p>
        </w:tc>
      </w:tr>
      <w:tr w14:paraId="251DF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00" w:hRule="atLeast"/>
        </w:trPr>
        <w:tc>
          <w:tcPr>
            <w:tcW w:w="675" w:type="dxa"/>
            <w:tcBorders>
              <w:top w:val="single" w:color="auto" w:sz="4" w:space="0"/>
              <w:left w:val="single" w:color="auto" w:sz="4" w:space="0"/>
              <w:bottom w:val="single" w:color="auto" w:sz="4" w:space="0"/>
              <w:right w:val="single" w:color="auto" w:sz="4" w:space="0"/>
            </w:tcBorders>
            <w:noWrap w:val="0"/>
            <w:vAlign w:val="top"/>
          </w:tcPr>
          <w:p w14:paraId="486B48A6">
            <w:pPr>
              <w:pStyle w:val="40"/>
              <w:numPr>
                <w:ilvl w:val="0"/>
                <w:numId w:val="1"/>
              </w:numPr>
              <w:jc w:val="center"/>
            </w:pPr>
          </w:p>
        </w:tc>
        <w:tc>
          <w:tcPr>
            <w:tcW w:w="4678" w:type="dxa"/>
            <w:tcBorders>
              <w:top w:val="single" w:color="auto" w:sz="4" w:space="0"/>
              <w:left w:val="single" w:color="auto" w:sz="4" w:space="0"/>
              <w:bottom w:val="single" w:color="auto" w:sz="4" w:space="0"/>
              <w:right w:val="single" w:color="auto" w:sz="4" w:space="0"/>
            </w:tcBorders>
            <w:noWrap w:val="0"/>
            <w:vAlign w:val="top"/>
          </w:tcPr>
          <w:p w14:paraId="2ECC83CC">
            <w:pPr>
              <w:pStyle w:val="40"/>
              <w:ind w:left="0"/>
            </w:pPr>
            <w:r>
              <w:t>Организация участия сборной команды ТвГТУ в Первенстве города Твери по мини футболу 8/8 сезона 2026 года (организационный взнос)</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1489729B">
            <w:pPr>
              <w:pStyle w:val="40"/>
              <w:ind w:left="0"/>
              <w:jc w:val="center"/>
            </w:pPr>
            <w:r>
              <w:t>усл.</w:t>
            </w:r>
          </w:p>
        </w:tc>
        <w:tc>
          <w:tcPr>
            <w:tcW w:w="1202" w:type="dxa"/>
            <w:tcBorders>
              <w:top w:val="single" w:color="auto" w:sz="4" w:space="0"/>
              <w:left w:val="single" w:color="auto" w:sz="4" w:space="0"/>
              <w:bottom w:val="single" w:color="auto" w:sz="4" w:space="0"/>
              <w:right w:val="single" w:color="auto" w:sz="4" w:space="0"/>
            </w:tcBorders>
            <w:noWrap w:val="0"/>
            <w:vAlign w:val="center"/>
          </w:tcPr>
          <w:p w14:paraId="7151AA02">
            <w:pPr>
              <w:pStyle w:val="40"/>
              <w:ind w:left="0"/>
              <w:jc w:val="center"/>
            </w:pPr>
            <w:r>
              <w:t>27 500,00</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6FAB6DBA">
            <w:pPr>
              <w:pStyle w:val="40"/>
              <w:ind w:left="0"/>
              <w:jc w:val="center"/>
            </w:pPr>
            <w:r>
              <w:t>1</w:t>
            </w:r>
          </w:p>
        </w:tc>
        <w:tc>
          <w:tcPr>
            <w:tcW w:w="1678" w:type="dxa"/>
            <w:tcBorders>
              <w:top w:val="single" w:color="auto" w:sz="4" w:space="0"/>
              <w:left w:val="single" w:color="auto" w:sz="4" w:space="0"/>
              <w:bottom w:val="single" w:color="auto" w:sz="4" w:space="0"/>
              <w:right w:val="single" w:color="auto" w:sz="4" w:space="0"/>
            </w:tcBorders>
            <w:noWrap w:val="0"/>
            <w:vAlign w:val="center"/>
          </w:tcPr>
          <w:p w14:paraId="29CA1806">
            <w:pPr>
              <w:pStyle w:val="40"/>
              <w:ind w:left="0"/>
              <w:jc w:val="center"/>
            </w:pPr>
            <w:r>
              <w:t>27 500,00</w:t>
            </w:r>
          </w:p>
        </w:tc>
      </w:tr>
      <w:tr w14:paraId="1E66C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2" w:hRule="atLeast"/>
        </w:trPr>
        <w:tc>
          <w:tcPr>
            <w:tcW w:w="8427" w:type="dxa"/>
            <w:gridSpan w:val="5"/>
            <w:tcBorders>
              <w:top w:val="single" w:color="auto" w:sz="4" w:space="0"/>
              <w:left w:val="single" w:color="auto" w:sz="4" w:space="0"/>
              <w:bottom w:val="single" w:color="auto" w:sz="4" w:space="0"/>
              <w:right w:val="single" w:color="auto" w:sz="4" w:space="0"/>
            </w:tcBorders>
            <w:noWrap w:val="0"/>
            <w:vAlign w:val="top"/>
          </w:tcPr>
          <w:p w14:paraId="3977E933">
            <w:pPr>
              <w:pStyle w:val="40"/>
              <w:ind w:left="0"/>
              <w:jc w:val="right"/>
              <w:rPr>
                <w:b/>
              </w:rPr>
            </w:pPr>
            <w:r>
              <w:rPr>
                <w:b/>
              </w:rPr>
              <w:t>ИТОГО</w:t>
            </w:r>
          </w:p>
        </w:tc>
        <w:tc>
          <w:tcPr>
            <w:tcW w:w="1678" w:type="dxa"/>
            <w:tcBorders>
              <w:top w:val="single" w:color="auto" w:sz="4" w:space="0"/>
              <w:left w:val="single" w:color="auto" w:sz="4" w:space="0"/>
              <w:bottom w:val="single" w:color="auto" w:sz="4" w:space="0"/>
              <w:right w:val="single" w:color="auto" w:sz="4" w:space="0"/>
            </w:tcBorders>
            <w:noWrap w:val="0"/>
            <w:vAlign w:val="top"/>
          </w:tcPr>
          <w:p w14:paraId="47961E6C">
            <w:pPr>
              <w:pStyle w:val="40"/>
              <w:ind w:left="0"/>
              <w:jc w:val="center"/>
              <w:rPr>
                <w:b/>
              </w:rPr>
            </w:pPr>
            <w:r>
              <w:rPr>
                <w:b/>
              </w:rPr>
              <w:t>27 500,00</w:t>
            </w:r>
          </w:p>
        </w:tc>
      </w:tr>
    </w:tbl>
    <w:p w14:paraId="76739E44">
      <w:pPr>
        <w:jc w:val="center"/>
        <w:rPr>
          <w:b/>
        </w:rPr>
      </w:pPr>
    </w:p>
    <w:p w14:paraId="124114CC">
      <w:pPr>
        <w:jc w:val="center"/>
        <w:rPr>
          <w:b/>
        </w:rPr>
      </w:pPr>
      <w:r>
        <w:rPr>
          <w:b/>
        </w:rPr>
        <w:t>Адреса и реквизиты Сторон.</w:t>
      </w:r>
    </w:p>
    <w:p w14:paraId="6F804C59">
      <w:pPr>
        <w:jc w:val="center"/>
        <w:rPr>
          <w:b/>
        </w:rPr>
      </w:pPr>
    </w:p>
    <w:tbl>
      <w:tblPr>
        <w:tblStyle w:val="6"/>
        <w:tblW w:w="10008" w:type="dxa"/>
        <w:tblInd w:w="0" w:type="dxa"/>
        <w:tblLayout w:type="autofit"/>
        <w:tblCellMar>
          <w:top w:w="0" w:type="dxa"/>
          <w:left w:w="108" w:type="dxa"/>
          <w:bottom w:w="0" w:type="dxa"/>
          <w:right w:w="108" w:type="dxa"/>
        </w:tblCellMar>
      </w:tblPr>
      <w:tblGrid>
        <w:gridCol w:w="4968"/>
        <w:gridCol w:w="5040"/>
      </w:tblGrid>
      <w:tr w14:paraId="74C24C15">
        <w:tblPrEx>
          <w:tblCellMar>
            <w:top w:w="0" w:type="dxa"/>
            <w:left w:w="108" w:type="dxa"/>
            <w:bottom w:w="0" w:type="dxa"/>
            <w:right w:w="108" w:type="dxa"/>
          </w:tblCellMar>
        </w:tblPrEx>
        <w:trPr>
          <w:wBefore w:w="0" w:type="dxa"/>
          <w:wAfter w:w="0" w:type="dxa"/>
          <w:trHeight w:val="2829" w:hRule="atLeast"/>
        </w:trPr>
        <w:tc>
          <w:tcPr>
            <w:tcW w:w="4968" w:type="dxa"/>
            <w:noWrap w:val="0"/>
            <w:vAlign w:val="top"/>
          </w:tcPr>
          <w:p w14:paraId="5FDEE185">
            <w:pPr>
              <w:jc w:val="center"/>
              <w:rPr>
                <w:b/>
                <w:bCs/>
                <w:i/>
                <w:iCs/>
              </w:rPr>
            </w:pPr>
            <w:r>
              <w:rPr>
                <w:b/>
                <w:bCs/>
                <w:i/>
                <w:iCs/>
              </w:rPr>
              <w:t>Исполнитель</w:t>
            </w:r>
          </w:p>
          <w:p w14:paraId="6D1D95A6">
            <w:pPr>
              <w:spacing w:before="120" w:after="120"/>
              <w:jc w:val="center"/>
              <w:rPr>
                <w:b/>
              </w:rPr>
            </w:pPr>
            <w:r>
              <w:rPr>
                <w:b/>
              </w:rPr>
              <w:t>______________________</w:t>
            </w:r>
          </w:p>
          <w:p w14:paraId="00113BE6"/>
          <w:p w14:paraId="06EAAF5A">
            <w:r>
              <w:t>Адрес</w:t>
            </w:r>
          </w:p>
          <w:p w14:paraId="011C3C9B">
            <w:r>
              <w:t>Телефон</w:t>
            </w:r>
          </w:p>
          <w:p w14:paraId="2F784DC2">
            <w:r>
              <w:rPr>
                <w:lang w:val="en-US"/>
              </w:rPr>
              <w:t>e</w:t>
            </w:r>
            <w:r>
              <w:t>-</w:t>
            </w:r>
            <w:r>
              <w:rPr>
                <w:lang w:val="en-US"/>
              </w:rPr>
              <w:t>mail</w:t>
            </w:r>
          </w:p>
          <w:p w14:paraId="596AF894">
            <w:r>
              <w:t>ИНН/КПП</w:t>
            </w:r>
          </w:p>
          <w:p w14:paraId="5BD31D9D">
            <w:r>
              <w:t>ОГРН</w:t>
            </w:r>
          </w:p>
          <w:p w14:paraId="18E32F88">
            <w:r>
              <w:t>Р/с 4</w:t>
            </w:r>
          </w:p>
          <w:p w14:paraId="090DD2F1">
            <w:r>
              <w:t>банк</w:t>
            </w:r>
          </w:p>
          <w:p w14:paraId="6B3271B1">
            <w:r>
              <w:t xml:space="preserve">К/с </w:t>
            </w:r>
          </w:p>
          <w:p w14:paraId="7C3E59CB">
            <w:r>
              <w:t>БИК</w:t>
            </w:r>
          </w:p>
          <w:p w14:paraId="1A8C0A82"/>
        </w:tc>
        <w:tc>
          <w:tcPr>
            <w:tcW w:w="5040" w:type="dxa"/>
            <w:noWrap w:val="0"/>
            <w:vAlign w:val="top"/>
          </w:tcPr>
          <w:p w14:paraId="3BE0D457">
            <w:pPr>
              <w:pStyle w:val="3"/>
              <w:jc w:val="center"/>
              <w:rPr>
                <w:sz w:val="24"/>
              </w:rPr>
            </w:pPr>
            <w:r>
              <w:rPr>
                <w:sz w:val="24"/>
              </w:rPr>
              <w:t>Заказчик</w:t>
            </w:r>
          </w:p>
          <w:p w14:paraId="6524CEA4">
            <w:pPr>
              <w:spacing w:before="120" w:after="120"/>
              <w:rPr>
                <w:rFonts w:eastAsia="Times New Roman"/>
                <w:b/>
              </w:rPr>
            </w:pPr>
            <w:r>
              <w:rPr>
                <w:rFonts w:eastAsia="Times New Roman"/>
                <w:b/>
              </w:rPr>
              <w:t>Федеральное государственное бюджетное образовательное учреждение высшего образования «Тверской государственный технический университет»</w:t>
            </w:r>
          </w:p>
          <w:p w14:paraId="43F9AD75">
            <w:pPr>
              <w:pStyle w:val="3"/>
              <w:rPr>
                <w:b w:val="0"/>
                <w:i w:val="0"/>
                <w:sz w:val="24"/>
              </w:rPr>
            </w:pPr>
            <w:r>
              <w:rPr>
                <w:b w:val="0"/>
                <w:i w:val="0"/>
                <w:sz w:val="24"/>
              </w:rPr>
              <w:t>170026, г. Тверь, наб. А. Никитина, 22</w:t>
            </w:r>
          </w:p>
          <w:p w14:paraId="4297B440">
            <w:pPr>
              <w:pStyle w:val="3"/>
              <w:rPr>
                <w:b w:val="0"/>
                <w:i w:val="0"/>
                <w:sz w:val="24"/>
              </w:rPr>
            </w:pPr>
            <w:r>
              <w:rPr>
                <w:b w:val="0"/>
                <w:i w:val="0"/>
                <w:sz w:val="24"/>
              </w:rPr>
              <w:t>тел. (4822) 52-63-35</w:t>
            </w:r>
          </w:p>
          <w:p w14:paraId="25F153B6">
            <w:pPr>
              <w:pStyle w:val="3"/>
              <w:rPr>
                <w:b w:val="0"/>
                <w:i w:val="0"/>
                <w:sz w:val="24"/>
              </w:rPr>
            </w:pPr>
            <w:r>
              <w:rPr>
                <w:b w:val="0"/>
                <w:i w:val="0"/>
                <w:sz w:val="24"/>
              </w:rPr>
              <w:t>ИНН 6902010135  КПП 695201001</w:t>
            </w:r>
          </w:p>
          <w:p w14:paraId="25FFB148">
            <w:pPr>
              <w:pStyle w:val="3"/>
              <w:rPr>
                <w:b w:val="0"/>
                <w:i w:val="0"/>
                <w:sz w:val="24"/>
              </w:rPr>
            </w:pPr>
            <w:r>
              <w:rPr>
                <w:b w:val="0"/>
                <w:i w:val="0"/>
                <w:sz w:val="24"/>
              </w:rPr>
              <w:t xml:space="preserve">УФК по Нижегородской области (ТвГТУ л/с 20366Х41460) </w:t>
            </w:r>
          </w:p>
          <w:p w14:paraId="61B8AACB">
            <w:pPr>
              <w:pStyle w:val="3"/>
              <w:rPr>
                <w:b w:val="0"/>
                <w:i w:val="0"/>
                <w:sz w:val="24"/>
              </w:rPr>
            </w:pPr>
            <w:r>
              <w:rPr>
                <w:b w:val="0"/>
                <w:i w:val="0"/>
                <w:sz w:val="24"/>
              </w:rPr>
              <w:t xml:space="preserve">ОКЦ № 1ВВГУ Банка России//УФК по Нижегородской области, г. Нижний Новгород </w:t>
            </w:r>
          </w:p>
          <w:p w14:paraId="296D2AF5">
            <w:pPr>
              <w:pStyle w:val="3"/>
              <w:rPr>
                <w:b w:val="0"/>
                <w:i w:val="0"/>
                <w:sz w:val="24"/>
              </w:rPr>
            </w:pPr>
            <w:r>
              <w:rPr>
                <w:b w:val="0"/>
                <w:i w:val="0"/>
                <w:sz w:val="24"/>
              </w:rPr>
              <w:t>БИК банка: 012202102</w:t>
            </w:r>
          </w:p>
          <w:p w14:paraId="22BA6A12">
            <w:pPr>
              <w:pStyle w:val="3"/>
              <w:rPr>
                <w:b w:val="0"/>
                <w:i w:val="0"/>
                <w:sz w:val="24"/>
              </w:rPr>
            </w:pPr>
            <w:r>
              <w:rPr>
                <w:b w:val="0"/>
                <w:i w:val="0"/>
                <w:sz w:val="24"/>
              </w:rPr>
              <w:t>Кор. счет банка: 40102810745370000024</w:t>
            </w:r>
          </w:p>
          <w:p w14:paraId="3CCE4A75">
            <w:r>
              <w:t>Банковский счет (для бюджетного учреждения): 0321463000000013223</w:t>
            </w:r>
          </w:p>
          <w:p w14:paraId="66F3F214"/>
        </w:tc>
      </w:tr>
      <w:tr w14:paraId="2A900F76">
        <w:tblPrEx>
          <w:tblCellMar>
            <w:top w:w="0" w:type="dxa"/>
            <w:left w:w="108" w:type="dxa"/>
            <w:bottom w:w="0" w:type="dxa"/>
            <w:right w:w="108" w:type="dxa"/>
          </w:tblCellMar>
        </w:tblPrEx>
        <w:trPr>
          <w:wBefore w:w="0" w:type="dxa"/>
          <w:wAfter w:w="0" w:type="dxa"/>
        </w:trPr>
        <w:tc>
          <w:tcPr>
            <w:tcW w:w="4968" w:type="dxa"/>
            <w:noWrap w:val="0"/>
            <w:vAlign w:val="top"/>
          </w:tcPr>
          <w:p w14:paraId="24DA2D52">
            <w:r>
              <w:t>Руководитель</w:t>
            </w:r>
          </w:p>
          <w:p w14:paraId="568EAB72"/>
          <w:p w14:paraId="0FFEED85">
            <w:pPr>
              <w:rPr>
                <w:color w:val="000000"/>
              </w:rPr>
            </w:pPr>
            <w:r>
              <w:t xml:space="preserve">_____________________ </w:t>
            </w:r>
          </w:p>
          <w:p w14:paraId="0591DE1D">
            <w:pPr>
              <w:rPr>
                <w:color w:val="000000"/>
              </w:rPr>
            </w:pPr>
            <w:r>
              <w:rPr>
                <w:color w:val="000000"/>
              </w:rPr>
              <w:t xml:space="preserve">М.п. </w:t>
            </w:r>
          </w:p>
        </w:tc>
        <w:tc>
          <w:tcPr>
            <w:tcW w:w="5040" w:type="dxa"/>
            <w:noWrap w:val="0"/>
            <w:vAlign w:val="top"/>
          </w:tcPr>
          <w:p w14:paraId="1FF7A181">
            <w:pPr>
              <w:keepNext/>
              <w:jc w:val="both"/>
              <w:outlineLvl w:val="3"/>
              <w:rPr>
                <w:bCs/>
                <w:iCs/>
              </w:rPr>
            </w:pPr>
            <w:r>
              <w:rPr>
                <w:bCs/>
                <w:iCs/>
              </w:rPr>
              <w:t>Проректор по ИРиУФИ</w:t>
            </w:r>
          </w:p>
          <w:p w14:paraId="45638B6A">
            <w:pPr>
              <w:keepNext/>
              <w:jc w:val="both"/>
              <w:outlineLvl w:val="3"/>
              <w:rPr>
                <w:bCs/>
                <w:iCs/>
              </w:rPr>
            </w:pPr>
          </w:p>
          <w:p w14:paraId="673DE9DB">
            <w:pPr>
              <w:keepNext/>
              <w:jc w:val="both"/>
              <w:outlineLvl w:val="3"/>
            </w:pPr>
            <w:r>
              <w:t>______________________ Пашаев Ф.А.</w:t>
            </w:r>
          </w:p>
          <w:p w14:paraId="28CD21A0">
            <w:pPr>
              <w:keepNext/>
              <w:jc w:val="both"/>
              <w:outlineLvl w:val="3"/>
              <w:rPr>
                <w:bCs/>
                <w:iCs/>
              </w:rPr>
            </w:pPr>
            <w:r>
              <w:t xml:space="preserve">М.п. </w:t>
            </w:r>
          </w:p>
        </w:tc>
      </w:tr>
    </w:tbl>
    <w:p w14:paraId="4EAD1B2F">
      <w:pPr>
        <w:rPr>
          <w:b/>
        </w:rPr>
      </w:pPr>
    </w:p>
    <w:sectPr>
      <w:footerReference r:id="rId3" w:type="default"/>
      <w:footerReference r:id="rId4" w:type="even"/>
      <w:pgSz w:w="11906" w:h="16838"/>
      <w:pgMar w:top="567" w:right="566" w:bottom="426" w:left="1260" w:header="708" w:footer="389"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Tahoma">
    <w:panose1 w:val="020B0604030504040204"/>
    <w:charset w:val="CC"/>
    <w:family w:val="swiss"/>
    <w:pitch w:val="default"/>
    <w:sig w:usb0="E1002EFF" w:usb1="C000605B" w:usb2="00000029" w:usb3="00000000" w:csb0="200101FF" w:csb1="20280000"/>
  </w:font>
  <w:font w:name="Segoe UI">
    <w:panose1 w:val="020B0502040204020203"/>
    <w:charset w:val="CC"/>
    <w:family w:val="swiss"/>
    <w:pitch w:val="default"/>
    <w:sig w:usb0="E4002EFF" w:usb1="C000E47F" w:usb2="00000009" w:usb3="00000000" w:csb0="200001FF" w:csb1="00000000"/>
  </w:font>
  <w:font w:name="Courier New">
    <w:panose1 w:val="02070309020205020404"/>
    <w:charset w:val="CC"/>
    <w:family w:val="modern"/>
    <w:pitch w:val="default"/>
    <w:sig w:usb0="E0002EFF" w:usb1="C0007843" w:usb2="00000009" w:usb3="00000000" w:csb0="400001FF" w:csb1="FFFF0000"/>
  </w:font>
  <w:font w:name="Verdana">
    <w:panose1 w:val="020B0604030504040204"/>
    <w:charset w:val="CC"/>
    <w:family w:val="swiss"/>
    <w:pitch w:val="default"/>
    <w:sig w:usb0="A00006FF" w:usb1="4000205B" w:usb2="00000010" w:usb3="00000000" w:csb0="2000019F" w:csb1="00000000"/>
  </w:font>
  <w:font w:name="Calibri">
    <w:panose1 w:val="020F0502020204030204"/>
    <w:charset w:val="CC"/>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85427">
    <w:pPr>
      <w:pStyle w:val="1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BAC21">
    <w:pPr>
      <w:pStyle w:val="14"/>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24505536">
    <w:pPr>
      <w:pStyle w:val="14"/>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77060F"/>
    <w:multiLevelType w:val="multilevel"/>
    <w:tmpl w:val="6377060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hyphenationZone w:val="360"/>
  <w:displayHorizontalDrawingGridEvery w:val="1"/>
  <w:displayVerticalDrawingGridEvery w:val="1"/>
  <w:noPunctuationKerning w:val="1"/>
  <w:characterSpacingControl w:val="doNotCompress"/>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D26"/>
    <w:rsid w:val="00002E0E"/>
    <w:rsid w:val="00003390"/>
    <w:rsid w:val="0000339F"/>
    <w:rsid w:val="00003D3B"/>
    <w:rsid w:val="00012DCB"/>
    <w:rsid w:val="00014336"/>
    <w:rsid w:val="00015447"/>
    <w:rsid w:val="000214BE"/>
    <w:rsid w:val="0002168A"/>
    <w:rsid w:val="00024FC4"/>
    <w:rsid w:val="000346D4"/>
    <w:rsid w:val="0003581C"/>
    <w:rsid w:val="00036654"/>
    <w:rsid w:val="00036DAD"/>
    <w:rsid w:val="00040820"/>
    <w:rsid w:val="0004172E"/>
    <w:rsid w:val="000452BD"/>
    <w:rsid w:val="00054DA1"/>
    <w:rsid w:val="0006101A"/>
    <w:rsid w:val="00065155"/>
    <w:rsid w:val="00065788"/>
    <w:rsid w:val="00070A57"/>
    <w:rsid w:val="000722A4"/>
    <w:rsid w:val="000744EB"/>
    <w:rsid w:val="000822C1"/>
    <w:rsid w:val="00083A30"/>
    <w:rsid w:val="00086FED"/>
    <w:rsid w:val="00087097"/>
    <w:rsid w:val="000919A7"/>
    <w:rsid w:val="00091DCF"/>
    <w:rsid w:val="00092F75"/>
    <w:rsid w:val="00094F24"/>
    <w:rsid w:val="00094FB3"/>
    <w:rsid w:val="000A3945"/>
    <w:rsid w:val="000A4517"/>
    <w:rsid w:val="000A50D5"/>
    <w:rsid w:val="000A6829"/>
    <w:rsid w:val="000A7794"/>
    <w:rsid w:val="000B7C7B"/>
    <w:rsid w:val="000C0A5F"/>
    <w:rsid w:val="000C0BEA"/>
    <w:rsid w:val="000C0D88"/>
    <w:rsid w:val="000C3E56"/>
    <w:rsid w:val="000C5A2F"/>
    <w:rsid w:val="000C5B5C"/>
    <w:rsid w:val="000C6382"/>
    <w:rsid w:val="000C6FAC"/>
    <w:rsid w:val="000D2693"/>
    <w:rsid w:val="000D2E23"/>
    <w:rsid w:val="000D32E0"/>
    <w:rsid w:val="000D38F7"/>
    <w:rsid w:val="000D46B8"/>
    <w:rsid w:val="000D4772"/>
    <w:rsid w:val="000E468A"/>
    <w:rsid w:val="000E7B6F"/>
    <w:rsid w:val="00100981"/>
    <w:rsid w:val="0010760D"/>
    <w:rsid w:val="00116232"/>
    <w:rsid w:val="00122494"/>
    <w:rsid w:val="00124470"/>
    <w:rsid w:val="00124FE5"/>
    <w:rsid w:val="001256A4"/>
    <w:rsid w:val="00125DC5"/>
    <w:rsid w:val="00130D9C"/>
    <w:rsid w:val="00136D13"/>
    <w:rsid w:val="0013778A"/>
    <w:rsid w:val="001442E4"/>
    <w:rsid w:val="001446F5"/>
    <w:rsid w:val="00145325"/>
    <w:rsid w:val="00146147"/>
    <w:rsid w:val="00146CC7"/>
    <w:rsid w:val="00160DFB"/>
    <w:rsid w:val="001638E2"/>
    <w:rsid w:val="001640B9"/>
    <w:rsid w:val="00171AAE"/>
    <w:rsid w:val="00172EC1"/>
    <w:rsid w:val="001828D2"/>
    <w:rsid w:val="00183640"/>
    <w:rsid w:val="001856D5"/>
    <w:rsid w:val="00185E77"/>
    <w:rsid w:val="00186383"/>
    <w:rsid w:val="001972B8"/>
    <w:rsid w:val="001A03A1"/>
    <w:rsid w:val="001A21F5"/>
    <w:rsid w:val="001A3154"/>
    <w:rsid w:val="001A576D"/>
    <w:rsid w:val="001A69B6"/>
    <w:rsid w:val="001B4824"/>
    <w:rsid w:val="001B69E5"/>
    <w:rsid w:val="001C17DE"/>
    <w:rsid w:val="001D0239"/>
    <w:rsid w:val="001D04B6"/>
    <w:rsid w:val="001D0781"/>
    <w:rsid w:val="001D10C8"/>
    <w:rsid w:val="001D55F7"/>
    <w:rsid w:val="001D6994"/>
    <w:rsid w:val="001E06CA"/>
    <w:rsid w:val="001E1881"/>
    <w:rsid w:val="001E1934"/>
    <w:rsid w:val="001E6D98"/>
    <w:rsid w:val="00200993"/>
    <w:rsid w:val="0020433E"/>
    <w:rsid w:val="0020462C"/>
    <w:rsid w:val="002128BB"/>
    <w:rsid w:val="00224282"/>
    <w:rsid w:val="0022555A"/>
    <w:rsid w:val="00230F40"/>
    <w:rsid w:val="00232D6A"/>
    <w:rsid w:val="00233FF2"/>
    <w:rsid w:val="0023451F"/>
    <w:rsid w:val="00234C7E"/>
    <w:rsid w:val="0023595E"/>
    <w:rsid w:val="00236A40"/>
    <w:rsid w:val="00244E01"/>
    <w:rsid w:val="00245359"/>
    <w:rsid w:val="00253E2B"/>
    <w:rsid w:val="00254B5E"/>
    <w:rsid w:val="00255108"/>
    <w:rsid w:val="0025616A"/>
    <w:rsid w:val="0026152D"/>
    <w:rsid w:val="00265264"/>
    <w:rsid w:val="00275B4A"/>
    <w:rsid w:val="00276222"/>
    <w:rsid w:val="00286557"/>
    <w:rsid w:val="002958DA"/>
    <w:rsid w:val="002A0051"/>
    <w:rsid w:val="002A3AA7"/>
    <w:rsid w:val="002A485B"/>
    <w:rsid w:val="002A5B3A"/>
    <w:rsid w:val="002B6345"/>
    <w:rsid w:val="002B6AC8"/>
    <w:rsid w:val="002E032D"/>
    <w:rsid w:val="002E141A"/>
    <w:rsid w:val="002E5811"/>
    <w:rsid w:val="002F2483"/>
    <w:rsid w:val="002F25FF"/>
    <w:rsid w:val="002F6B2A"/>
    <w:rsid w:val="00304D0E"/>
    <w:rsid w:val="00306368"/>
    <w:rsid w:val="00307D93"/>
    <w:rsid w:val="00310AE8"/>
    <w:rsid w:val="00313E7D"/>
    <w:rsid w:val="00314BE9"/>
    <w:rsid w:val="00317E4E"/>
    <w:rsid w:val="00321D00"/>
    <w:rsid w:val="003240CD"/>
    <w:rsid w:val="003241A1"/>
    <w:rsid w:val="003303C4"/>
    <w:rsid w:val="0033078A"/>
    <w:rsid w:val="0034051E"/>
    <w:rsid w:val="00340B5B"/>
    <w:rsid w:val="00342E7E"/>
    <w:rsid w:val="00353E4B"/>
    <w:rsid w:val="00356AD8"/>
    <w:rsid w:val="003579CD"/>
    <w:rsid w:val="003603A1"/>
    <w:rsid w:val="00360A44"/>
    <w:rsid w:val="00362AE3"/>
    <w:rsid w:val="00362B9E"/>
    <w:rsid w:val="0037159A"/>
    <w:rsid w:val="00371803"/>
    <w:rsid w:val="0037338C"/>
    <w:rsid w:val="003759F7"/>
    <w:rsid w:val="00376487"/>
    <w:rsid w:val="003801AE"/>
    <w:rsid w:val="00382236"/>
    <w:rsid w:val="0038348A"/>
    <w:rsid w:val="003901D4"/>
    <w:rsid w:val="003909A5"/>
    <w:rsid w:val="003936B9"/>
    <w:rsid w:val="0039443A"/>
    <w:rsid w:val="00395EEE"/>
    <w:rsid w:val="003A29B5"/>
    <w:rsid w:val="003A50A9"/>
    <w:rsid w:val="003A6675"/>
    <w:rsid w:val="003B16A3"/>
    <w:rsid w:val="003B5E74"/>
    <w:rsid w:val="003C13F9"/>
    <w:rsid w:val="003C2936"/>
    <w:rsid w:val="003C3BD6"/>
    <w:rsid w:val="003C6EEF"/>
    <w:rsid w:val="003D0B1B"/>
    <w:rsid w:val="003D30E8"/>
    <w:rsid w:val="003D73AA"/>
    <w:rsid w:val="003E06A7"/>
    <w:rsid w:val="003E1157"/>
    <w:rsid w:val="003E173B"/>
    <w:rsid w:val="003E209A"/>
    <w:rsid w:val="003E3275"/>
    <w:rsid w:val="003F25E1"/>
    <w:rsid w:val="003F7140"/>
    <w:rsid w:val="00405FAD"/>
    <w:rsid w:val="0040749C"/>
    <w:rsid w:val="004201EE"/>
    <w:rsid w:val="0042132D"/>
    <w:rsid w:val="004218F8"/>
    <w:rsid w:val="00421CEF"/>
    <w:rsid w:val="00427FEF"/>
    <w:rsid w:val="004306DB"/>
    <w:rsid w:val="00441229"/>
    <w:rsid w:val="0045056B"/>
    <w:rsid w:val="00452D28"/>
    <w:rsid w:val="00461D92"/>
    <w:rsid w:val="00462311"/>
    <w:rsid w:val="004633B6"/>
    <w:rsid w:val="00464489"/>
    <w:rsid w:val="0047142E"/>
    <w:rsid w:val="00473E1B"/>
    <w:rsid w:val="00474A40"/>
    <w:rsid w:val="004751A5"/>
    <w:rsid w:val="004866E0"/>
    <w:rsid w:val="004909A5"/>
    <w:rsid w:val="00492243"/>
    <w:rsid w:val="00494ABB"/>
    <w:rsid w:val="004958D5"/>
    <w:rsid w:val="00495E90"/>
    <w:rsid w:val="004A0E18"/>
    <w:rsid w:val="004A4023"/>
    <w:rsid w:val="004B23B0"/>
    <w:rsid w:val="004B7A41"/>
    <w:rsid w:val="004C4404"/>
    <w:rsid w:val="004C558C"/>
    <w:rsid w:val="004D199E"/>
    <w:rsid w:val="004D24F1"/>
    <w:rsid w:val="004D4932"/>
    <w:rsid w:val="004D4B7A"/>
    <w:rsid w:val="004D75B8"/>
    <w:rsid w:val="004E13FF"/>
    <w:rsid w:val="004E1435"/>
    <w:rsid w:val="004E1704"/>
    <w:rsid w:val="004E50FA"/>
    <w:rsid w:val="004E51E4"/>
    <w:rsid w:val="004F1BE5"/>
    <w:rsid w:val="0050788F"/>
    <w:rsid w:val="0051005E"/>
    <w:rsid w:val="00510F40"/>
    <w:rsid w:val="00515EAA"/>
    <w:rsid w:val="0051757B"/>
    <w:rsid w:val="00523DCC"/>
    <w:rsid w:val="00524B69"/>
    <w:rsid w:val="00525058"/>
    <w:rsid w:val="0052658D"/>
    <w:rsid w:val="00527DB2"/>
    <w:rsid w:val="00533683"/>
    <w:rsid w:val="00535387"/>
    <w:rsid w:val="00537615"/>
    <w:rsid w:val="00537752"/>
    <w:rsid w:val="00543BD8"/>
    <w:rsid w:val="005459DF"/>
    <w:rsid w:val="005533F3"/>
    <w:rsid w:val="005556EF"/>
    <w:rsid w:val="005605B6"/>
    <w:rsid w:val="00560C2C"/>
    <w:rsid w:val="005615EC"/>
    <w:rsid w:val="00561F6C"/>
    <w:rsid w:val="00563D8D"/>
    <w:rsid w:val="00565F9E"/>
    <w:rsid w:val="0057333A"/>
    <w:rsid w:val="00574F95"/>
    <w:rsid w:val="00577990"/>
    <w:rsid w:val="00584C29"/>
    <w:rsid w:val="00587EA1"/>
    <w:rsid w:val="00590062"/>
    <w:rsid w:val="00593ACB"/>
    <w:rsid w:val="00594307"/>
    <w:rsid w:val="00594552"/>
    <w:rsid w:val="00596185"/>
    <w:rsid w:val="005B0EFA"/>
    <w:rsid w:val="005B27E5"/>
    <w:rsid w:val="005B2E4A"/>
    <w:rsid w:val="005B357B"/>
    <w:rsid w:val="005B3A91"/>
    <w:rsid w:val="005B3ECB"/>
    <w:rsid w:val="005B5A06"/>
    <w:rsid w:val="005B6450"/>
    <w:rsid w:val="005C06D4"/>
    <w:rsid w:val="005C0D6C"/>
    <w:rsid w:val="005C1769"/>
    <w:rsid w:val="005C334E"/>
    <w:rsid w:val="005D3E67"/>
    <w:rsid w:val="005D3EBF"/>
    <w:rsid w:val="005D6C31"/>
    <w:rsid w:val="005E0167"/>
    <w:rsid w:val="005F3F97"/>
    <w:rsid w:val="005F61D7"/>
    <w:rsid w:val="005F6883"/>
    <w:rsid w:val="005F731F"/>
    <w:rsid w:val="0060007B"/>
    <w:rsid w:val="006003D8"/>
    <w:rsid w:val="006006F7"/>
    <w:rsid w:val="006047B8"/>
    <w:rsid w:val="00610988"/>
    <w:rsid w:val="006121F6"/>
    <w:rsid w:val="006134DC"/>
    <w:rsid w:val="006171F2"/>
    <w:rsid w:val="00617EA3"/>
    <w:rsid w:val="006239E0"/>
    <w:rsid w:val="00623CE9"/>
    <w:rsid w:val="00635EC0"/>
    <w:rsid w:val="00636BD1"/>
    <w:rsid w:val="00636E19"/>
    <w:rsid w:val="00637466"/>
    <w:rsid w:val="0064005A"/>
    <w:rsid w:val="00640DDA"/>
    <w:rsid w:val="0064314F"/>
    <w:rsid w:val="00643905"/>
    <w:rsid w:val="00644237"/>
    <w:rsid w:val="00645D6F"/>
    <w:rsid w:val="006465F1"/>
    <w:rsid w:val="006470BE"/>
    <w:rsid w:val="00651A88"/>
    <w:rsid w:val="00651AD0"/>
    <w:rsid w:val="006522FC"/>
    <w:rsid w:val="00655C45"/>
    <w:rsid w:val="00656057"/>
    <w:rsid w:val="00660AB9"/>
    <w:rsid w:val="006639DB"/>
    <w:rsid w:val="00664A26"/>
    <w:rsid w:val="0066536C"/>
    <w:rsid w:val="0066695F"/>
    <w:rsid w:val="00671472"/>
    <w:rsid w:val="0067382B"/>
    <w:rsid w:val="00674D37"/>
    <w:rsid w:val="006827B4"/>
    <w:rsid w:val="00684284"/>
    <w:rsid w:val="00694222"/>
    <w:rsid w:val="006A04F3"/>
    <w:rsid w:val="006A4A55"/>
    <w:rsid w:val="006B08F6"/>
    <w:rsid w:val="006C4785"/>
    <w:rsid w:val="006C57E9"/>
    <w:rsid w:val="006C6D25"/>
    <w:rsid w:val="006D1901"/>
    <w:rsid w:val="006D1DE3"/>
    <w:rsid w:val="006F3C69"/>
    <w:rsid w:val="00700748"/>
    <w:rsid w:val="00702288"/>
    <w:rsid w:val="00710E06"/>
    <w:rsid w:val="0071134F"/>
    <w:rsid w:val="007123C0"/>
    <w:rsid w:val="0071428F"/>
    <w:rsid w:val="007142BE"/>
    <w:rsid w:val="00715904"/>
    <w:rsid w:val="00716A95"/>
    <w:rsid w:val="007236FE"/>
    <w:rsid w:val="0072437F"/>
    <w:rsid w:val="00724718"/>
    <w:rsid w:val="0072610C"/>
    <w:rsid w:val="00732CF2"/>
    <w:rsid w:val="00740465"/>
    <w:rsid w:val="0074418B"/>
    <w:rsid w:val="0074458E"/>
    <w:rsid w:val="007465C2"/>
    <w:rsid w:val="0075272C"/>
    <w:rsid w:val="00754985"/>
    <w:rsid w:val="00760448"/>
    <w:rsid w:val="00760651"/>
    <w:rsid w:val="00772E85"/>
    <w:rsid w:val="007732EF"/>
    <w:rsid w:val="00780E9B"/>
    <w:rsid w:val="007824A1"/>
    <w:rsid w:val="007826B7"/>
    <w:rsid w:val="007868BF"/>
    <w:rsid w:val="00791C4B"/>
    <w:rsid w:val="007953D3"/>
    <w:rsid w:val="00797203"/>
    <w:rsid w:val="007977BA"/>
    <w:rsid w:val="007A019E"/>
    <w:rsid w:val="007A10D9"/>
    <w:rsid w:val="007A1AEB"/>
    <w:rsid w:val="007A60F2"/>
    <w:rsid w:val="007A7B26"/>
    <w:rsid w:val="007B3D71"/>
    <w:rsid w:val="007B4833"/>
    <w:rsid w:val="007B5D4B"/>
    <w:rsid w:val="007B6645"/>
    <w:rsid w:val="007C01B0"/>
    <w:rsid w:val="007C5E35"/>
    <w:rsid w:val="007C6534"/>
    <w:rsid w:val="007D0C16"/>
    <w:rsid w:val="007D118B"/>
    <w:rsid w:val="007D2F0D"/>
    <w:rsid w:val="007D784E"/>
    <w:rsid w:val="007E26EA"/>
    <w:rsid w:val="007E3EEB"/>
    <w:rsid w:val="007F326C"/>
    <w:rsid w:val="007F53E6"/>
    <w:rsid w:val="0080039D"/>
    <w:rsid w:val="0080040C"/>
    <w:rsid w:val="0080113C"/>
    <w:rsid w:val="00801940"/>
    <w:rsid w:val="00805CE0"/>
    <w:rsid w:val="00810C9F"/>
    <w:rsid w:val="00813517"/>
    <w:rsid w:val="00813603"/>
    <w:rsid w:val="00813617"/>
    <w:rsid w:val="00814F02"/>
    <w:rsid w:val="0081685B"/>
    <w:rsid w:val="00823991"/>
    <w:rsid w:val="00824DBA"/>
    <w:rsid w:val="008252FB"/>
    <w:rsid w:val="00826415"/>
    <w:rsid w:val="00835CD0"/>
    <w:rsid w:val="00835FC5"/>
    <w:rsid w:val="00837DAA"/>
    <w:rsid w:val="008404F1"/>
    <w:rsid w:val="00841916"/>
    <w:rsid w:val="00841D0D"/>
    <w:rsid w:val="00841EA9"/>
    <w:rsid w:val="00842262"/>
    <w:rsid w:val="0084660E"/>
    <w:rsid w:val="008467CF"/>
    <w:rsid w:val="00850E1C"/>
    <w:rsid w:val="00853645"/>
    <w:rsid w:val="00861D7A"/>
    <w:rsid w:val="008663F1"/>
    <w:rsid w:val="008670E6"/>
    <w:rsid w:val="00870494"/>
    <w:rsid w:val="00870834"/>
    <w:rsid w:val="0087339F"/>
    <w:rsid w:val="00873D5B"/>
    <w:rsid w:val="008740A1"/>
    <w:rsid w:val="008810DD"/>
    <w:rsid w:val="0088168A"/>
    <w:rsid w:val="008849DA"/>
    <w:rsid w:val="008904A6"/>
    <w:rsid w:val="00891557"/>
    <w:rsid w:val="00896C61"/>
    <w:rsid w:val="00897629"/>
    <w:rsid w:val="008A237B"/>
    <w:rsid w:val="008A2708"/>
    <w:rsid w:val="008A4099"/>
    <w:rsid w:val="008B170C"/>
    <w:rsid w:val="008B19A5"/>
    <w:rsid w:val="008B2FBF"/>
    <w:rsid w:val="008B4A11"/>
    <w:rsid w:val="008C2328"/>
    <w:rsid w:val="008C4CD7"/>
    <w:rsid w:val="008C59A4"/>
    <w:rsid w:val="008D0263"/>
    <w:rsid w:val="008D621C"/>
    <w:rsid w:val="008D6C7E"/>
    <w:rsid w:val="008E05A8"/>
    <w:rsid w:val="008E2A43"/>
    <w:rsid w:val="008E2BB4"/>
    <w:rsid w:val="008E5504"/>
    <w:rsid w:val="008F0438"/>
    <w:rsid w:val="008F3E37"/>
    <w:rsid w:val="008F7B75"/>
    <w:rsid w:val="008F7E2A"/>
    <w:rsid w:val="00900984"/>
    <w:rsid w:val="0090178D"/>
    <w:rsid w:val="00901C95"/>
    <w:rsid w:val="00902A1C"/>
    <w:rsid w:val="00915590"/>
    <w:rsid w:val="00916C10"/>
    <w:rsid w:val="00917383"/>
    <w:rsid w:val="00920D26"/>
    <w:rsid w:val="00927D44"/>
    <w:rsid w:val="00930189"/>
    <w:rsid w:val="00933208"/>
    <w:rsid w:val="00934BCE"/>
    <w:rsid w:val="00937AF7"/>
    <w:rsid w:val="009402FD"/>
    <w:rsid w:val="009426A8"/>
    <w:rsid w:val="00942A66"/>
    <w:rsid w:val="00946BD6"/>
    <w:rsid w:val="009546DD"/>
    <w:rsid w:val="00960C91"/>
    <w:rsid w:val="009675F2"/>
    <w:rsid w:val="00971092"/>
    <w:rsid w:val="00983539"/>
    <w:rsid w:val="00985481"/>
    <w:rsid w:val="00993DDA"/>
    <w:rsid w:val="009971A4"/>
    <w:rsid w:val="009A336F"/>
    <w:rsid w:val="009A5444"/>
    <w:rsid w:val="009A6757"/>
    <w:rsid w:val="009A781B"/>
    <w:rsid w:val="009B1103"/>
    <w:rsid w:val="009B1974"/>
    <w:rsid w:val="009B3DB1"/>
    <w:rsid w:val="009B461B"/>
    <w:rsid w:val="009B732C"/>
    <w:rsid w:val="009B7474"/>
    <w:rsid w:val="009B7C1E"/>
    <w:rsid w:val="009C0540"/>
    <w:rsid w:val="009C1DBB"/>
    <w:rsid w:val="009D0504"/>
    <w:rsid w:val="009D150B"/>
    <w:rsid w:val="009D3029"/>
    <w:rsid w:val="009D6988"/>
    <w:rsid w:val="009D7C44"/>
    <w:rsid w:val="009E4DAE"/>
    <w:rsid w:val="009E5F5D"/>
    <w:rsid w:val="009E63B0"/>
    <w:rsid w:val="009F03E1"/>
    <w:rsid w:val="009F41A4"/>
    <w:rsid w:val="009F79BC"/>
    <w:rsid w:val="009F7B27"/>
    <w:rsid w:val="00A02555"/>
    <w:rsid w:val="00A07472"/>
    <w:rsid w:val="00A10F63"/>
    <w:rsid w:val="00A1227E"/>
    <w:rsid w:val="00A13E24"/>
    <w:rsid w:val="00A1503B"/>
    <w:rsid w:val="00A170AB"/>
    <w:rsid w:val="00A214E6"/>
    <w:rsid w:val="00A243F6"/>
    <w:rsid w:val="00A265E4"/>
    <w:rsid w:val="00A319F8"/>
    <w:rsid w:val="00A3587B"/>
    <w:rsid w:val="00A40003"/>
    <w:rsid w:val="00A4029E"/>
    <w:rsid w:val="00A40ED8"/>
    <w:rsid w:val="00A46404"/>
    <w:rsid w:val="00A46EF1"/>
    <w:rsid w:val="00A500D8"/>
    <w:rsid w:val="00A50FCF"/>
    <w:rsid w:val="00A66E9C"/>
    <w:rsid w:val="00A6736F"/>
    <w:rsid w:val="00A679A4"/>
    <w:rsid w:val="00A7189F"/>
    <w:rsid w:val="00A73C22"/>
    <w:rsid w:val="00A73ED4"/>
    <w:rsid w:val="00A7403D"/>
    <w:rsid w:val="00A75454"/>
    <w:rsid w:val="00A76C41"/>
    <w:rsid w:val="00A80D4F"/>
    <w:rsid w:val="00A82417"/>
    <w:rsid w:val="00A84843"/>
    <w:rsid w:val="00AA0F49"/>
    <w:rsid w:val="00AA2E39"/>
    <w:rsid w:val="00AA2F07"/>
    <w:rsid w:val="00AA447B"/>
    <w:rsid w:val="00AB0574"/>
    <w:rsid w:val="00AB1B5F"/>
    <w:rsid w:val="00AC0398"/>
    <w:rsid w:val="00AC181D"/>
    <w:rsid w:val="00AC2BD1"/>
    <w:rsid w:val="00AC3882"/>
    <w:rsid w:val="00AC5FAC"/>
    <w:rsid w:val="00AD3B50"/>
    <w:rsid w:val="00AD5F8F"/>
    <w:rsid w:val="00AE3ED6"/>
    <w:rsid w:val="00AE4CB1"/>
    <w:rsid w:val="00AE62B4"/>
    <w:rsid w:val="00AF12F2"/>
    <w:rsid w:val="00AF4388"/>
    <w:rsid w:val="00AF4FCD"/>
    <w:rsid w:val="00AF7DFE"/>
    <w:rsid w:val="00B039A7"/>
    <w:rsid w:val="00B04E4D"/>
    <w:rsid w:val="00B10CFF"/>
    <w:rsid w:val="00B143C0"/>
    <w:rsid w:val="00B1446F"/>
    <w:rsid w:val="00B21477"/>
    <w:rsid w:val="00B313AD"/>
    <w:rsid w:val="00B3508F"/>
    <w:rsid w:val="00B37058"/>
    <w:rsid w:val="00B3744E"/>
    <w:rsid w:val="00B43203"/>
    <w:rsid w:val="00B43245"/>
    <w:rsid w:val="00B43748"/>
    <w:rsid w:val="00B43F04"/>
    <w:rsid w:val="00B46E50"/>
    <w:rsid w:val="00B46E59"/>
    <w:rsid w:val="00B51014"/>
    <w:rsid w:val="00B510EB"/>
    <w:rsid w:val="00B5444C"/>
    <w:rsid w:val="00B55EF2"/>
    <w:rsid w:val="00B625DF"/>
    <w:rsid w:val="00B62F1D"/>
    <w:rsid w:val="00B66828"/>
    <w:rsid w:val="00B700CF"/>
    <w:rsid w:val="00B70C6B"/>
    <w:rsid w:val="00B72911"/>
    <w:rsid w:val="00B77EE8"/>
    <w:rsid w:val="00B829B4"/>
    <w:rsid w:val="00B8301F"/>
    <w:rsid w:val="00B92B7E"/>
    <w:rsid w:val="00B94522"/>
    <w:rsid w:val="00B95210"/>
    <w:rsid w:val="00BA07A9"/>
    <w:rsid w:val="00BA0F23"/>
    <w:rsid w:val="00BA1B31"/>
    <w:rsid w:val="00BA3F54"/>
    <w:rsid w:val="00BA420A"/>
    <w:rsid w:val="00BA52FE"/>
    <w:rsid w:val="00BA6477"/>
    <w:rsid w:val="00BB1AA8"/>
    <w:rsid w:val="00BB43C0"/>
    <w:rsid w:val="00BD6A4D"/>
    <w:rsid w:val="00BE6481"/>
    <w:rsid w:val="00BF4E83"/>
    <w:rsid w:val="00C00A81"/>
    <w:rsid w:val="00C047FA"/>
    <w:rsid w:val="00C04A1D"/>
    <w:rsid w:val="00C0724D"/>
    <w:rsid w:val="00C1432F"/>
    <w:rsid w:val="00C16DD7"/>
    <w:rsid w:val="00C20686"/>
    <w:rsid w:val="00C24842"/>
    <w:rsid w:val="00C26BD7"/>
    <w:rsid w:val="00C27F42"/>
    <w:rsid w:val="00C31697"/>
    <w:rsid w:val="00C33FF5"/>
    <w:rsid w:val="00C3586A"/>
    <w:rsid w:val="00C35E2B"/>
    <w:rsid w:val="00C40B7F"/>
    <w:rsid w:val="00C427FF"/>
    <w:rsid w:val="00C42C65"/>
    <w:rsid w:val="00C4359C"/>
    <w:rsid w:val="00C454E5"/>
    <w:rsid w:val="00C46FCC"/>
    <w:rsid w:val="00C47E0C"/>
    <w:rsid w:val="00C51071"/>
    <w:rsid w:val="00C57630"/>
    <w:rsid w:val="00C71D04"/>
    <w:rsid w:val="00C76B58"/>
    <w:rsid w:val="00C90023"/>
    <w:rsid w:val="00C95EFB"/>
    <w:rsid w:val="00C9726B"/>
    <w:rsid w:val="00CA2BB3"/>
    <w:rsid w:val="00CA2ED2"/>
    <w:rsid w:val="00CA5894"/>
    <w:rsid w:val="00CB54FA"/>
    <w:rsid w:val="00CB5C3C"/>
    <w:rsid w:val="00CB69BB"/>
    <w:rsid w:val="00CC30FA"/>
    <w:rsid w:val="00CD3AE3"/>
    <w:rsid w:val="00CE4614"/>
    <w:rsid w:val="00CF40E0"/>
    <w:rsid w:val="00CF6A83"/>
    <w:rsid w:val="00D05871"/>
    <w:rsid w:val="00D13026"/>
    <w:rsid w:val="00D1611E"/>
    <w:rsid w:val="00D20802"/>
    <w:rsid w:val="00D2681B"/>
    <w:rsid w:val="00D324CB"/>
    <w:rsid w:val="00D33784"/>
    <w:rsid w:val="00D36F2C"/>
    <w:rsid w:val="00D40632"/>
    <w:rsid w:val="00D41F74"/>
    <w:rsid w:val="00D439F0"/>
    <w:rsid w:val="00D43F42"/>
    <w:rsid w:val="00D45A6A"/>
    <w:rsid w:val="00D47722"/>
    <w:rsid w:val="00D47ABF"/>
    <w:rsid w:val="00D50953"/>
    <w:rsid w:val="00D54690"/>
    <w:rsid w:val="00D56D59"/>
    <w:rsid w:val="00D6134A"/>
    <w:rsid w:val="00D616D3"/>
    <w:rsid w:val="00D679EF"/>
    <w:rsid w:val="00D724AF"/>
    <w:rsid w:val="00D728CC"/>
    <w:rsid w:val="00D72F3E"/>
    <w:rsid w:val="00D8391F"/>
    <w:rsid w:val="00D908B3"/>
    <w:rsid w:val="00D93CFF"/>
    <w:rsid w:val="00D9696D"/>
    <w:rsid w:val="00DA424A"/>
    <w:rsid w:val="00DB0CDA"/>
    <w:rsid w:val="00DB0E4D"/>
    <w:rsid w:val="00DB5A66"/>
    <w:rsid w:val="00DC60B4"/>
    <w:rsid w:val="00DC6367"/>
    <w:rsid w:val="00DD2CE9"/>
    <w:rsid w:val="00DD3AAB"/>
    <w:rsid w:val="00DD4301"/>
    <w:rsid w:val="00DD6DD3"/>
    <w:rsid w:val="00DD761A"/>
    <w:rsid w:val="00DD79B9"/>
    <w:rsid w:val="00DD7AF2"/>
    <w:rsid w:val="00DD7ECF"/>
    <w:rsid w:val="00DF06EA"/>
    <w:rsid w:val="00DF3695"/>
    <w:rsid w:val="00DF6584"/>
    <w:rsid w:val="00DF6839"/>
    <w:rsid w:val="00E03A4E"/>
    <w:rsid w:val="00E041EE"/>
    <w:rsid w:val="00E062B0"/>
    <w:rsid w:val="00E161E7"/>
    <w:rsid w:val="00E16F85"/>
    <w:rsid w:val="00E22A55"/>
    <w:rsid w:val="00E24E23"/>
    <w:rsid w:val="00E2592C"/>
    <w:rsid w:val="00E268C8"/>
    <w:rsid w:val="00E37586"/>
    <w:rsid w:val="00E41B50"/>
    <w:rsid w:val="00E43506"/>
    <w:rsid w:val="00E4690B"/>
    <w:rsid w:val="00E46E60"/>
    <w:rsid w:val="00E5437B"/>
    <w:rsid w:val="00E62B73"/>
    <w:rsid w:val="00E64B08"/>
    <w:rsid w:val="00E677CD"/>
    <w:rsid w:val="00E73017"/>
    <w:rsid w:val="00E76C2F"/>
    <w:rsid w:val="00E770A6"/>
    <w:rsid w:val="00E81016"/>
    <w:rsid w:val="00E85131"/>
    <w:rsid w:val="00E9063F"/>
    <w:rsid w:val="00E94D83"/>
    <w:rsid w:val="00EA1EBF"/>
    <w:rsid w:val="00EA2D2B"/>
    <w:rsid w:val="00EA369E"/>
    <w:rsid w:val="00EA7CAA"/>
    <w:rsid w:val="00EB1BA9"/>
    <w:rsid w:val="00EB1EA3"/>
    <w:rsid w:val="00EB591F"/>
    <w:rsid w:val="00EB5B81"/>
    <w:rsid w:val="00EC203F"/>
    <w:rsid w:val="00EC2C36"/>
    <w:rsid w:val="00EC3596"/>
    <w:rsid w:val="00EC7412"/>
    <w:rsid w:val="00ED01EC"/>
    <w:rsid w:val="00ED2F10"/>
    <w:rsid w:val="00ED3E4B"/>
    <w:rsid w:val="00EE0DBE"/>
    <w:rsid w:val="00EE1687"/>
    <w:rsid w:val="00EE23A4"/>
    <w:rsid w:val="00EE2A44"/>
    <w:rsid w:val="00EE32FD"/>
    <w:rsid w:val="00EE3A1B"/>
    <w:rsid w:val="00EE4060"/>
    <w:rsid w:val="00EE4DD7"/>
    <w:rsid w:val="00EE760A"/>
    <w:rsid w:val="00EF0814"/>
    <w:rsid w:val="00EF1AEC"/>
    <w:rsid w:val="00EF28CE"/>
    <w:rsid w:val="00EF4C2D"/>
    <w:rsid w:val="00EF5376"/>
    <w:rsid w:val="00F02F51"/>
    <w:rsid w:val="00F064DB"/>
    <w:rsid w:val="00F137FC"/>
    <w:rsid w:val="00F14392"/>
    <w:rsid w:val="00F1528C"/>
    <w:rsid w:val="00F16645"/>
    <w:rsid w:val="00F17DEA"/>
    <w:rsid w:val="00F2182B"/>
    <w:rsid w:val="00F21F35"/>
    <w:rsid w:val="00F227A7"/>
    <w:rsid w:val="00F23A3B"/>
    <w:rsid w:val="00F23C4D"/>
    <w:rsid w:val="00F2573F"/>
    <w:rsid w:val="00F25777"/>
    <w:rsid w:val="00F26B4B"/>
    <w:rsid w:val="00F35D39"/>
    <w:rsid w:val="00F42F5A"/>
    <w:rsid w:val="00F51CD7"/>
    <w:rsid w:val="00F53A52"/>
    <w:rsid w:val="00F5444C"/>
    <w:rsid w:val="00F56A8F"/>
    <w:rsid w:val="00F57D9D"/>
    <w:rsid w:val="00F61010"/>
    <w:rsid w:val="00F628F8"/>
    <w:rsid w:val="00F629E7"/>
    <w:rsid w:val="00F63D16"/>
    <w:rsid w:val="00F71CBA"/>
    <w:rsid w:val="00F74DE2"/>
    <w:rsid w:val="00F75FEA"/>
    <w:rsid w:val="00F841A5"/>
    <w:rsid w:val="00F861D9"/>
    <w:rsid w:val="00F879E6"/>
    <w:rsid w:val="00F91353"/>
    <w:rsid w:val="00F93B0D"/>
    <w:rsid w:val="00F96370"/>
    <w:rsid w:val="00F96738"/>
    <w:rsid w:val="00F97446"/>
    <w:rsid w:val="00FA4F18"/>
    <w:rsid w:val="00FB1D10"/>
    <w:rsid w:val="00FB3C6E"/>
    <w:rsid w:val="00FB47E0"/>
    <w:rsid w:val="00FB6565"/>
    <w:rsid w:val="00FC239F"/>
    <w:rsid w:val="00FC336F"/>
    <w:rsid w:val="00FC3A7E"/>
    <w:rsid w:val="00FC66CC"/>
    <w:rsid w:val="00FD2C9C"/>
    <w:rsid w:val="00FD4C1A"/>
    <w:rsid w:val="00FD5B5D"/>
    <w:rsid w:val="00FD6E4C"/>
    <w:rsid w:val="00FF0201"/>
    <w:rsid w:val="00FF0FC3"/>
    <w:rsid w:val="00FF4FB9"/>
    <w:rsid w:val="00FF6984"/>
    <w:rsid w:val="27D60547"/>
    <w:rsid w:val="323460E3"/>
    <w:rsid w:val="3493149B"/>
    <w:rsid w:val="41C92DFA"/>
    <w:rsid w:val="749F528A"/>
    <w:rsid w:val="7DA4173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nhideWhenUsed="0" w:uiPriority="0" w:name="Default Paragraph Font"/>
    <w:lsdException w:unhideWhenUsed="0" w:uiPriority="0" w:semiHidden="0" w:name="Body Text"/>
    <w:lsdException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0" w:semiHidden="0" w:name="Table Grid"/>
    <w:lsdException w:uiPriority="99" w:name="Table Theme"/>
  </w:latentStyles>
  <w:style w:type="paragraph" w:default="1" w:styleId="1">
    <w:name w:val="Normal"/>
    <w:qFormat/>
    <w:uiPriority w:val="0"/>
    <w:rPr>
      <w:sz w:val="24"/>
      <w:szCs w:val="24"/>
      <w:lang w:val="ru-RU" w:eastAsia="ru-RU" w:bidi="ar-SA"/>
    </w:rPr>
  </w:style>
  <w:style w:type="paragraph" w:styleId="2">
    <w:name w:val="heading 1"/>
    <w:basedOn w:val="1"/>
    <w:next w:val="1"/>
    <w:qFormat/>
    <w:uiPriority w:val="0"/>
    <w:pPr>
      <w:keepNext/>
      <w:spacing w:before="240" w:after="60"/>
      <w:outlineLvl w:val="0"/>
    </w:pPr>
    <w:rPr>
      <w:rFonts w:ascii="Arial" w:hAnsi="Arial" w:cs="Arial"/>
      <w:b/>
      <w:bCs/>
      <w:kern w:val="32"/>
      <w:sz w:val="32"/>
      <w:szCs w:val="32"/>
    </w:rPr>
  </w:style>
  <w:style w:type="paragraph" w:styleId="3">
    <w:name w:val="heading 4"/>
    <w:basedOn w:val="1"/>
    <w:next w:val="1"/>
    <w:link w:val="18"/>
    <w:qFormat/>
    <w:uiPriority w:val="0"/>
    <w:pPr>
      <w:keepNext/>
      <w:jc w:val="both"/>
      <w:outlineLvl w:val="3"/>
    </w:pPr>
    <w:rPr>
      <w:b/>
      <w:bCs/>
      <w:i/>
      <w:iCs/>
      <w:sz w:val="28"/>
    </w:rPr>
  </w:style>
  <w:style w:type="character" w:default="1" w:styleId="4">
    <w:name w:val="Default Paragraph Font"/>
    <w:link w:val="5"/>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customStyle="1" w:styleId="5">
    <w:name w:val=" Знак3 Знак"/>
    <w:basedOn w:val="1"/>
    <w:link w:val="4"/>
    <w:uiPriority w:val="0"/>
    <w:pPr>
      <w:spacing w:before="100" w:beforeAutospacing="1" w:after="100" w:afterAutospacing="1"/>
    </w:pPr>
    <w:rPr>
      <w:rFonts w:ascii="Tahoma" w:hAnsi="Tahoma"/>
      <w:sz w:val="20"/>
      <w:szCs w:val="20"/>
      <w:lang w:val="en-US" w:eastAsia="en-US"/>
    </w:rPr>
  </w:style>
  <w:style w:type="character" w:styleId="7">
    <w:name w:val="Hyperlink"/>
    <w:unhideWhenUsed/>
    <w:uiPriority w:val="99"/>
    <w:rPr>
      <w:color w:val="0000FF"/>
      <w:u w:val="single"/>
    </w:rPr>
  </w:style>
  <w:style w:type="character" w:styleId="8">
    <w:name w:val="page number"/>
    <w:uiPriority w:val="0"/>
  </w:style>
  <w:style w:type="paragraph" w:styleId="9">
    <w:name w:val="Balloon Text"/>
    <w:basedOn w:val="1"/>
    <w:link w:val="19"/>
    <w:unhideWhenUsed/>
    <w:uiPriority w:val="99"/>
    <w:rPr>
      <w:rFonts w:ascii="Segoe UI" w:hAnsi="Segoe UI"/>
      <w:sz w:val="18"/>
      <w:szCs w:val="18"/>
    </w:rPr>
  </w:style>
  <w:style w:type="paragraph" w:styleId="10">
    <w:name w:val="header"/>
    <w:basedOn w:val="1"/>
    <w:uiPriority w:val="0"/>
    <w:pPr>
      <w:tabs>
        <w:tab w:val="center" w:pos="4677"/>
        <w:tab w:val="right" w:pos="9355"/>
      </w:tabs>
    </w:pPr>
  </w:style>
  <w:style w:type="paragraph" w:styleId="11">
    <w:name w:val="Body Text"/>
    <w:basedOn w:val="1"/>
    <w:link w:val="20"/>
    <w:uiPriority w:val="0"/>
    <w:rPr>
      <w:sz w:val="28"/>
    </w:rPr>
  </w:style>
  <w:style w:type="paragraph" w:styleId="12">
    <w:name w:val="Body Text Indent"/>
    <w:basedOn w:val="1"/>
    <w:link w:val="21"/>
    <w:unhideWhenUsed/>
    <w:uiPriority w:val="99"/>
    <w:pPr>
      <w:spacing w:after="120"/>
      <w:ind w:left="283"/>
    </w:pPr>
  </w:style>
  <w:style w:type="paragraph" w:styleId="13">
    <w:name w:val="Title"/>
    <w:basedOn w:val="1"/>
    <w:qFormat/>
    <w:uiPriority w:val="0"/>
    <w:pPr>
      <w:jc w:val="center"/>
    </w:pPr>
    <w:rPr>
      <w:b/>
      <w:caps/>
      <w:spacing w:val="20"/>
      <w:sz w:val="32"/>
    </w:rPr>
  </w:style>
  <w:style w:type="paragraph" w:styleId="14">
    <w:name w:val="footer"/>
    <w:basedOn w:val="1"/>
    <w:uiPriority w:val="0"/>
    <w:pPr>
      <w:tabs>
        <w:tab w:val="center" w:pos="4677"/>
        <w:tab w:val="right" w:pos="9355"/>
      </w:tabs>
    </w:pPr>
  </w:style>
  <w:style w:type="paragraph" w:styleId="15">
    <w:name w:val="Normal (Web)"/>
    <w:basedOn w:val="1"/>
    <w:uiPriority w:val="0"/>
    <w:pPr>
      <w:spacing w:before="100" w:beforeAutospacing="1" w:after="100" w:afterAutospacing="1"/>
    </w:pPr>
  </w:style>
  <w:style w:type="paragraph" w:styleId="16">
    <w:name w:val="Body Text Indent 2"/>
    <w:basedOn w:val="1"/>
    <w:uiPriority w:val="0"/>
    <w:pPr>
      <w:spacing w:after="120" w:line="480" w:lineRule="auto"/>
      <w:ind w:left="283"/>
    </w:pPr>
  </w:style>
  <w:style w:type="table" w:styleId="17">
    <w:name w:val="Table Grid"/>
    <w:basedOn w:val="6"/>
    <w:uiPriority w:val="0"/>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Заголовок 4 Знак"/>
    <w:link w:val="3"/>
    <w:uiPriority w:val="0"/>
    <w:rPr>
      <w:b/>
      <w:bCs/>
      <w:i/>
      <w:iCs/>
      <w:sz w:val="28"/>
      <w:szCs w:val="24"/>
      <w:lang w:val="ru-RU" w:eastAsia="ru-RU" w:bidi="ar-SA"/>
    </w:rPr>
  </w:style>
  <w:style w:type="character" w:customStyle="1" w:styleId="19">
    <w:name w:val="Текст выноски Знак"/>
    <w:link w:val="9"/>
    <w:semiHidden/>
    <w:uiPriority w:val="99"/>
    <w:rPr>
      <w:rFonts w:ascii="Segoe UI" w:hAnsi="Segoe UI" w:cs="Segoe UI"/>
      <w:sz w:val="18"/>
      <w:szCs w:val="18"/>
    </w:rPr>
  </w:style>
  <w:style w:type="character" w:customStyle="1" w:styleId="20">
    <w:name w:val="Основной текст Знак"/>
    <w:link w:val="11"/>
    <w:uiPriority w:val="0"/>
    <w:rPr>
      <w:sz w:val="28"/>
      <w:szCs w:val="24"/>
    </w:rPr>
  </w:style>
  <w:style w:type="character" w:customStyle="1" w:styleId="21">
    <w:name w:val="Основной текст с отступом Знак"/>
    <w:link w:val="12"/>
    <w:semiHidden/>
    <w:uiPriority w:val="99"/>
    <w:rPr>
      <w:sz w:val="24"/>
      <w:szCs w:val="24"/>
    </w:rPr>
  </w:style>
  <w:style w:type="paragraph" w:customStyle="1" w:styleId="22">
    <w:name w:val="ConsPlusNonformat"/>
    <w:uiPriority w:val="0"/>
    <w:pPr>
      <w:widowControl w:val="0"/>
      <w:autoSpaceDE w:val="0"/>
      <w:autoSpaceDN w:val="0"/>
      <w:adjustRightInd w:val="0"/>
    </w:pPr>
    <w:rPr>
      <w:rFonts w:ascii="Courier New" w:hAnsi="Courier New" w:cs="Courier New"/>
      <w:lang w:val="ru-RU" w:eastAsia="ru-RU" w:bidi="ar-SA"/>
    </w:rPr>
  </w:style>
  <w:style w:type="paragraph" w:customStyle="1" w:styleId="23">
    <w:name w:val="ConsPlusNormal"/>
    <w:uiPriority w:val="0"/>
    <w:pPr>
      <w:widowControl w:val="0"/>
      <w:autoSpaceDE w:val="0"/>
      <w:autoSpaceDN w:val="0"/>
      <w:adjustRightInd w:val="0"/>
      <w:ind w:firstLine="720"/>
    </w:pPr>
    <w:rPr>
      <w:rFonts w:ascii="Arial" w:hAnsi="Arial" w:cs="Arial"/>
      <w:lang w:val="ru-RU" w:eastAsia="ru-RU" w:bidi="ar-SA"/>
    </w:rPr>
  </w:style>
  <w:style w:type="paragraph" w:customStyle="1" w:styleId="24">
    <w:name w:val="Прижатый влево"/>
    <w:basedOn w:val="1"/>
    <w:next w:val="1"/>
    <w:uiPriority w:val="99"/>
    <w:pPr>
      <w:autoSpaceDE w:val="0"/>
      <w:autoSpaceDN w:val="0"/>
      <w:adjustRightInd w:val="0"/>
    </w:pPr>
    <w:rPr>
      <w:rFonts w:ascii="Arial" w:hAnsi="Arial" w:cs="Arial"/>
    </w:rPr>
  </w:style>
  <w:style w:type="paragraph" w:customStyle="1" w:styleId="25">
    <w:name w:val="1"/>
    <w:basedOn w:val="1"/>
    <w:uiPriority w:val="0"/>
    <w:pPr>
      <w:spacing w:before="100" w:beforeAutospacing="1" w:after="100" w:afterAutospacing="1"/>
    </w:pPr>
    <w:rPr>
      <w:rFonts w:ascii="Tahoma" w:hAnsi="Tahoma"/>
      <w:sz w:val="20"/>
      <w:szCs w:val="20"/>
      <w:lang w:val="en-US" w:eastAsia="en-US"/>
    </w:rPr>
  </w:style>
  <w:style w:type="paragraph" w:customStyle="1" w:styleId="26">
    <w:name w:val=" Знак Знак"/>
    <w:basedOn w:val="1"/>
    <w:uiPriority w:val="0"/>
    <w:pPr>
      <w:spacing w:before="100" w:beforeAutospacing="1" w:after="100" w:afterAutospacing="1"/>
    </w:pPr>
    <w:rPr>
      <w:rFonts w:ascii="Tahoma" w:hAnsi="Tahoma"/>
      <w:sz w:val="20"/>
      <w:szCs w:val="20"/>
      <w:lang w:val="en-US" w:eastAsia="en-US"/>
    </w:rPr>
  </w:style>
  <w:style w:type="paragraph" w:customStyle="1" w:styleId="27">
    <w:name w:val=" Знак1 Знак Знак"/>
    <w:basedOn w:val="1"/>
    <w:uiPriority w:val="0"/>
    <w:pPr>
      <w:spacing w:after="160" w:line="240" w:lineRule="exact"/>
    </w:pPr>
    <w:rPr>
      <w:rFonts w:ascii="Verdana" w:hAnsi="Verdana"/>
      <w:lang w:val="en-US" w:eastAsia="en-US"/>
    </w:rPr>
  </w:style>
  <w:style w:type="paragraph" w:customStyle="1" w:styleId="28">
    <w:name w:val=" Знак Знак Знак Знак Знак Знак Знак Знак"/>
    <w:basedOn w:val="1"/>
    <w:uiPriority w:val="0"/>
    <w:pPr>
      <w:spacing w:before="100" w:beforeAutospacing="1" w:after="100" w:afterAutospacing="1"/>
    </w:pPr>
    <w:rPr>
      <w:rFonts w:ascii="Tahoma" w:hAnsi="Tahoma"/>
      <w:sz w:val="20"/>
      <w:szCs w:val="20"/>
      <w:lang w:val="en-US" w:eastAsia="en-US"/>
    </w:rPr>
  </w:style>
  <w:style w:type="paragraph" w:customStyle="1" w:styleId="29">
    <w:name w:val="Стиль3"/>
    <w:basedOn w:val="16"/>
    <w:uiPriority w:val="0"/>
    <w:pPr>
      <w:widowControl w:val="0"/>
      <w:tabs>
        <w:tab w:val="left" w:pos="1307"/>
      </w:tabs>
      <w:adjustRightInd w:val="0"/>
      <w:spacing w:after="0" w:line="240" w:lineRule="auto"/>
      <w:ind w:left="1080"/>
      <w:jc w:val="both"/>
      <w:textAlignment w:val="baseline"/>
    </w:pPr>
    <w:rPr>
      <w:szCs w:val="20"/>
    </w:rPr>
  </w:style>
  <w:style w:type="paragraph" w:customStyle="1" w:styleId="30">
    <w:name w:val=" Знак12 Знак Знак Знак Знак Знак Знак Знак Знак"/>
    <w:basedOn w:val="1"/>
    <w:uiPriority w:val="0"/>
    <w:pPr>
      <w:spacing w:before="100" w:beforeAutospacing="1" w:after="100" w:afterAutospacing="1"/>
    </w:pPr>
    <w:rPr>
      <w:rFonts w:ascii="Tahoma" w:hAnsi="Tahoma"/>
      <w:sz w:val="20"/>
      <w:szCs w:val="20"/>
      <w:lang w:val="en-US" w:eastAsia="en-US"/>
    </w:rPr>
  </w:style>
  <w:style w:type="paragraph" w:customStyle="1" w:styleId="31">
    <w:name w:val="Îáû÷íûé"/>
    <w:uiPriority w:val="0"/>
    <w:rPr>
      <w:lang w:val="ru-RU" w:eastAsia="ru-RU" w:bidi="ar-SA"/>
    </w:rPr>
  </w:style>
  <w:style w:type="paragraph" w:customStyle="1" w:styleId="32">
    <w:name w:val=" Знак1"/>
    <w:basedOn w:val="1"/>
    <w:uiPriority w:val="0"/>
    <w:pPr>
      <w:spacing w:before="100" w:beforeAutospacing="1" w:after="100" w:afterAutospacing="1"/>
    </w:pPr>
    <w:rPr>
      <w:rFonts w:ascii="Tahoma" w:hAnsi="Tahoma"/>
      <w:sz w:val="20"/>
      <w:szCs w:val="20"/>
      <w:lang w:val="en-US" w:eastAsia="en-US"/>
    </w:rPr>
  </w:style>
  <w:style w:type="character" w:customStyle="1" w:styleId="33">
    <w:name w:val="apple-converted-space"/>
    <w:uiPriority w:val="0"/>
  </w:style>
  <w:style w:type="paragraph" w:customStyle="1" w:styleId="34">
    <w:name w:val="p26"/>
    <w:basedOn w:val="1"/>
    <w:uiPriority w:val="0"/>
    <w:pPr>
      <w:spacing w:before="100" w:beforeAutospacing="1" w:after="100" w:afterAutospacing="1"/>
    </w:pPr>
  </w:style>
  <w:style w:type="character" w:customStyle="1" w:styleId="35">
    <w:name w:val="s3"/>
    <w:uiPriority w:val="0"/>
  </w:style>
  <w:style w:type="paragraph" w:customStyle="1" w:styleId="36">
    <w:name w:val=" Знак Знак1 Знак"/>
    <w:basedOn w:val="1"/>
    <w:uiPriority w:val="0"/>
    <w:pPr>
      <w:spacing w:before="100" w:beforeAutospacing="1" w:after="100" w:afterAutospacing="1"/>
    </w:pPr>
    <w:rPr>
      <w:rFonts w:ascii="Tahoma" w:hAnsi="Tahoma"/>
      <w:sz w:val="20"/>
      <w:szCs w:val="20"/>
      <w:lang w:val="en-US" w:eastAsia="en-US"/>
    </w:rPr>
  </w:style>
  <w:style w:type="paragraph" w:customStyle="1" w:styleId="37">
    <w:name w:val=" Знак Знак1 Знак Знак Знак Знак"/>
    <w:basedOn w:val="1"/>
    <w:uiPriority w:val="0"/>
    <w:pPr>
      <w:spacing w:before="100" w:beforeAutospacing="1" w:after="100" w:afterAutospacing="1"/>
    </w:pPr>
    <w:rPr>
      <w:rFonts w:ascii="Tahoma" w:hAnsi="Tahoma"/>
      <w:sz w:val="20"/>
      <w:szCs w:val="20"/>
      <w:lang w:val="en-US" w:eastAsia="en-US"/>
    </w:rPr>
  </w:style>
  <w:style w:type="paragraph" w:customStyle="1" w:styleId="38">
    <w:name w:val=" Знак Знак1"/>
    <w:basedOn w:val="1"/>
    <w:uiPriority w:val="0"/>
    <w:pPr>
      <w:spacing w:before="100" w:beforeAutospacing="1" w:after="100" w:afterAutospacing="1"/>
    </w:pPr>
    <w:rPr>
      <w:rFonts w:ascii="Tahoma" w:hAnsi="Tahoma"/>
      <w:sz w:val="20"/>
      <w:szCs w:val="20"/>
      <w:lang w:val="en-US" w:eastAsia="en-US"/>
    </w:rPr>
  </w:style>
  <w:style w:type="paragraph" w:customStyle="1" w:styleId="39">
    <w:name w:val=" Знак12 Знак Знак"/>
    <w:basedOn w:val="1"/>
    <w:uiPriority w:val="0"/>
    <w:pPr>
      <w:spacing w:before="100" w:beforeAutospacing="1" w:after="100" w:afterAutospacing="1"/>
    </w:pPr>
    <w:rPr>
      <w:rFonts w:ascii="Tahoma" w:hAnsi="Tahoma"/>
      <w:sz w:val="20"/>
      <w:szCs w:val="20"/>
      <w:lang w:val="en-US" w:eastAsia="en-US"/>
    </w:rPr>
  </w:style>
  <w:style w:type="paragraph" w:customStyle="1" w:styleId="40">
    <w:name w:val="List Paragraph"/>
    <w:basedOn w:val="1"/>
    <w:uiPriority w:val="0"/>
    <w:pPr>
      <w:ind w:left="720"/>
    </w:pPr>
    <w:rPr>
      <w:rFonts w:eastAsia="Calibr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Тверской Государственный Университет</Company>
  <Pages>5</Pages>
  <Words>1787</Words>
  <Characters>12594</Characters>
  <Lines>103</Lines>
  <Paragraphs>29</Paragraphs>
  <TotalTime>0</TotalTime>
  <ScaleCrop>false</ScaleCrop>
  <LinksUpToDate>false</LinksUpToDate>
  <CharactersWithSpaces>14430</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2026-05-26T11:09:00Z</dcterms:created>
  <dc:creator>Юридический Отдел</dc:creator>
  <cp:lastModifiedBy>WPS_1777879831</cp:lastModifiedBy>
  <cp:lastPrinted>2022-03-24T13:16:00Z</cp:lastPrinted>
  <dcterms:modified xsi:type="dcterms:W3CDTF">2026-05-27T07:11:58Z</dcterms:modified>
  <dc:title>ГОСУДАРСТВЕННЫЙ КОНТРАКТ № __</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1049-12.1.0.26372</vt:lpwstr>
  </property>
  <property fmtid="{D5CDD505-2E9C-101B-9397-08002B2CF9AE}" pid="3" name="ICV">
    <vt:lpwstr>5B12A4A7615C484A810F66D0583A6DE8_13</vt:lpwstr>
  </property>
  <property fmtid="{D5CDD505-2E9C-101B-9397-08002B2CF9AE}" pid="4" name="KSOTemplateDocerSaveRecord">
    <vt:lpwstr>eyJoZGlkIjoiZDM2YTU4Y2NlZDE0ZWQ0YTIyOTA3ZWJlMjVhNDFiMjMiLCJ1c2VySWQiOiI4MjQ2MzUwMDI5NDAifQ==</vt:lpwstr>
  </property>
</Properties>
</file>