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E42765">
        <w:tblPrEx>
          <w:tblCellMar>
            <w:top w:w="0" w:type="dxa"/>
            <w:left w:w="0" w:type="dxa"/>
            <w:bottom w:w="0" w:type="dxa"/>
            <w:right w:w="0" w:type="dxa"/>
          </w:tblCellMar>
        </w:tblPrEx>
        <w:tc>
          <w:tcPr>
            <w:tcW w:w="2834"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bookmarkStart w:id="0" w:name="_GoBack"/>
            <w:bookmarkEnd w:id="0"/>
          </w:p>
        </w:tc>
        <w:tc>
          <w:tcPr>
            <w:tcW w:w="4705" w:type="dxa"/>
            <w:gridSpan w:val="2"/>
            <w:tcBorders>
              <w:top w:val="nil"/>
              <w:left w:val="nil"/>
              <w:bottom w:val="nil"/>
              <w:right w:val="nil"/>
            </w:tcBorders>
          </w:tcPr>
          <w:p w:rsidR="00E42765" w:rsidRDefault="00EA6FBB">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 xml:space="preserve">ЛИЦЕНЗИОННЫЙ ДОГОВОР </w:t>
            </w:r>
            <w:r w:rsidR="00E42765">
              <w:rPr>
                <w:rFonts w:ascii="Times" w:hAnsi="Times" w:cs="Times"/>
                <w:b/>
                <w:bCs/>
                <w:color w:val="000000"/>
              </w:rPr>
              <w:t>№ </w:t>
            </w:r>
            <w:r w:rsidR="00B202DB">
              <w:rPr>
                <w:rFonts w:ascii="Times" w:hAnsi="Times" w:cs="Times"/>
                <w:b/>
                <w:bCs/>
                <w:color w:val="000000"/>
              </w:rPr>
              <w:t>____________</w:t>
            </w:r>
          </w:p>
          <w:p w:rsidR="00EA6FBB" w:rsidRDefault="00EA6FBB" w:rsidP="00EA6FB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ИКЗ: </w:t>
            </w:r>
            <w:r w:rsidRPr="00451D15">
              <w:rPr>
                <w:rFonts w:ascii="Times" w:hAnsi="Times" w:cs="Times"/>
                <w:b/>
                <w:bCs/>
                <w:color w:val="000000"/>
                <w:sz w:val="18"/>
                <w:szCs w:val="18"/>
              </w:rPr>
              <w:t>261667115968966710100100100360000242</w:t>
            </w:r>
          </w:p>
        </w:tc>
        <w:tc>
          <w:tcPr>
            <w:tcW w:w="2834" w:type="dxa"/>
            <w:tcBorders>
              <w:top w:val="nil"/>
              <w:left w:val="nil"/>
              <w:bottom w:val="nil"/>
              <w:right w:val="nil"/>
            </w:tcBorders>
          </w:tcPr>
          <w:p w:rsidR="00E42765" w:rsidRDefault="00E42765">
            <w:pPr>
              <w:widowControl w:val="0"/>
              <w:autoSpaceDE w:val="0"/>
              <w:autoSpaceDN w:val="0"/>
              <w:adjustRightInd w:val="0"/>
              <w:spacing w:after="0" w:line="240" w:lineRule="auto"/>
              <w:jc w:val="right"/>
              <w:rPr>
                <w:rFonts w:ascii="Times" w:hAnsi="Times" w:cs="Times"/>
                <w:color w:val="000000"/>
                <w:sz w:val="18"/>
                <w:szCs w:val="18"/>
              </w:rPr>
            </w:pPr>
          </w:p>
        </w:tc>
      </w:tr>
      <w:tr w:rsidR="00E42765">
        <w:tblPrEx>
          <w:tblCellMar>
            <w:top w:w="0" w:type="dxa"/>
            <w:left w:w="0" w:type="dxa"/>
            <w:bottom w:w="0" w:type="dxa"/>
            <w:right w:w="0" w:type="dxa"/>
          </w:tblCellMar>
        </w:tblPrEx>
        <w:tc>
          <w:tcPr>
            <w:tcW w:w="5187" w:type="dxa"/>
            <w:gridSpan w:val="2"/>
            <w:tcBorders>
              <w:top w:val="nil"/>
              <w:left w:val="nil"/>
              <w:bottom w:val="nil"/>
              <w:right w:val="nil"/>
            </w:tcBorders>
          </w:tcPr>
          <w:p w:rsidR="00E42765" w:rsidRDefault="00EA6FBB">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г. </w:t>
            </w:r>
            <w:r w:rsidR="00E42765">
              <w:rPr>
                <w:rFonts w:ascii="Times" w:hAnsi="Times" w:cs="Times"/>
                <w:color w:val="000000"/>
                <w:sz w:val="18"/>
                <w:szCs w:val="18"/>
              </w:rPr>
              <w:t>Екатеринбург</w:t>
            </w:r>
          </w:p>
        </w:tc>
        <w:tc>
          <w:tcPr>
            <w:tcW w:w="5187" w:type="dxa"/>
            <w:gridSpan w:val="2"/>
            <w:tcBorders>
              <w:top w:val="nil"/>
              <w:left w:val="nil"/>
              <w:bottom w:val="nil"/>
              <w:right w:val="nil"/>
            </w:tcBorders>
          </w:tcPr>
          <w:p w:rsidR="00E42765" w:rsidRDefault="00EA6FBB" w:rsidP="00EA6FBB">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 xml:space="preserve">                                                        </w:t>
            </w:r>
            <w:r w:rsidR="00B202DB">
              <w:rPr>
                <w:rFonts w:ascii="Times" w:hAnsi="Times" w:cs="Times"/>
                <w:color w:val="000000"/>
                <w:sz w:val="18"/>
                <w:szCs w:val="18"/>
              </w:rPr>
              <w:t>__.__.2026</w:t>
            </w:r>
            <w:r>
              <w:rPr>
                <w:rFonts w:ascii="Times" w:hAnsi="Times" w:cs="Times"/>
                <w:color w:val="000000"/>
                <w:sz w:val="18"/>
                <w:szCs w:val="18"/>
              </w:rPr>
              <w:t xml:space="preserve"> г.</w:t>
            </w:r>
          </w:p>
        </w:tc>
      </w:tr>
    </w:tbl>
    <w:p w:rsidR="00E42765" w:rsidRDefault="00B202D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r w:rsidR="00E42765">
        <w:rPr>
          <w:rFonts w:ascii="Times" w:hAnsi="Times" w:cs="Times"/>
          <w:color w:val="000000"/>
          <w:sz w:val="18"/>
          <w:szCs w:val="18"/>
        </w:rPr>
        <w:t xml:space="preserve">, именуемое в дальнейшем Лицензиар, в лице                                           , действующ      на основании                                                                                                     , с одной стороны, и </w:t>
      </w:r>
      <w:r>
        <w:rPr>
          <w:rFonts w:ascii="Times" w:hAnsi="Times" w:cs="Times"/>
          <w:color w:val="000000"/>
          <w:sz w:val="18"/>
          <w:szCs w:val="18"/>
        </w:rPr>
        <w:t xml:space="preserve">                             </w:t>
      </w:r>
      <w:r w:rsidR="00E42765">
        <w:rPr>
          <w:rFonts w:ascii="Times" w:hAnsi="Times" w:cs="Times"/>
          <w:color w:val="000000"/>
          <w:sz w:val="18"/>
          <w:szCs w:val="18"/>
        </w:rPr>
        <w:t>, именуем     в дальнейшем Лицензиат, в лице                                                   , действующ     на основании                                                                                                     , с другой стороны, совместно именуемые в дальнейшем Стороны, заключили Лицензионный договор о нижеследующем.</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r w:rsidR="007173DD">
        <w:rPr>
          <w:rFonts w:ascii="Times" w:hAnsi="Times" w:cs="Times"/>
          <w:color w:val="000000"/>
          <w:sz w:val="18"/>
          <w:szCs w:val="18"/>
        </w:rPr>
        <w:t>_____________</w:t>
      </w:r>
      <w:r>
        <w:rPr>
          <w:rFonts w:ascii="Times" w:hAnsi="Times" w:cs="Times"/>
          <w:color w:val="000000"/>
          <w:sz w:val="18"/>
          <w:szCs w:val="18"/>
        </w:rPr>
        <w:t xml:space="preserve"> − результат интеллектуальной деятельности − программа для ЭВМ «</w:t>
      </w:r>
      <w:r w:rsidR="007173DD">
        <w:rPr>
          <w:rFonts w:ascii="Times" w:hAnsi="Times" w:cs="Times"/>
          <w:color w:val="000000"/>
          <w:sz w:val="18"/>
          <w:szCs w:val="18"/>
        </w:rPr>
        <w:t>_________</w:t>
      </w:r>
      <w:r>
        <w:rPr>
          <w:rFonts w:ascii="Times" w:hAnsi="Times" w:cs="Times"/>
          <w:color w:val="000000"/>
          <w:sz w:val="18"/>
          <w:szCs w:val="18"/>
        </w:rPr>
        <w:t xml:space="preserve">» (в том числе интеграционные и иные модули, сервисы, предусмотренные Прайс-листом и позволяющие Лицензиату использовать дополнительную функциональность </w:t>
      </w:r>
      <w:r w:rsidR="007173DD">
        <w:rPr>
          <w:rFonts w:ascii="Times" w:hAnsi="Times" w:cs="Times"/>
          <w:color w:val="000000"/>
          <w:sz w:val="18"/>
          <w:szCs w:val="18"/>
        </w:rPr>
        <w:t>_______________</w:t>
      </w:r>
      <w:r>
        <w:rPr>
          <w:rFonts w:ascii="Times" w:hAnsi="Times" w:cs="Times"/>
          <w:color w:val="000000"/>
          <w:sz w:val="18"/>
          <w:szCs w:val="18"/>
        </w:rPr>
        <w:t>) (далее – Продукт), размещенная на сервере Лицензиара и предназначенная для обеспечения юридически значимого электронного документооборота, в том числе между субъектами трудовых правоотношений.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услуг/выполняемых работ.</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Сублицензионный договор на использование программы для ЭВМ СКЗИ «КриптоПро CSP» (Приложение № 4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уникальным ИНН, если в Прайс-листе не установлено иное. Все условия Лицензионного договора, за исключением условий, установленных п. 4.2.1, а также разделом 5,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раздела 5, при упоминании Лицензиата подразумевается также Конечный пользователь.</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Списки Конечных пользователей (Приложение № 2 и 3 к Лицензионному договору) – документы, содержащие информацию о Конечных пользователях, являющиеся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Лицензии на право использования Продукта (за исключением лицензий, указанных в п. 1.6.1 Лицензионного договора) и/или лицензии на иное программное обеспечение, а также услуги или работы, предусмотренные Прайс-листом, приобретаются отдельно в отношении Лицензиата и/или каждого Конечного пользователя, если Прайс-листом не установлено иное.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1.6.1. Приложение № 2 подписывается в случае приобретения для совместного использования Лицензиатом и Конечными пользователями лицензий на пакетные Тарифные планы и иных лицензий, если возможность приобретения иных лицензий для совместного использования предусмотрена Прайс-листом. В случае необходимости изменения Списка Конечных пользователей Стороны оформляют и подписывают Список Конечных пользователей в новой редакции (также являющийся Приложением № 2 к Лицензионному договору). Каждая новая редакция Списка Конечных пользователей (Приложение № 2) заменяет собой предыдущую, и с момента подписания последней редакции Списка Конечных пользователей предыдущая редакция утрачивает свою силу, если иное не указано в Списке конечных пользователей.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1.6.2. Приложение № 3 подписывается в случае приобретения Лицензиатом в интересах Конечных пользователей лицензий на использование Продукта в целях индивидуального использования определенным Конечным пользователем. Каждый новый Список Конечных пользователей (Приложение № 3) не заменяет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приобретаемых лицензий.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hyperlink r:id="rId6" w:history="1">
        <w:r w:rsidR="007173DD">
          <w:rPr>
            <w:rFonts w:ascii="Times" w:hAnsi="Times" w:cs="Times"/>
            <w:color w:val="0000CD"/>
            <w:sz w:val="18"/>
            <w:szCs w:val="18"/>
          </w:rPr>
          <w:t>______________</w:t>
        </w:r>
      </w:hyperlink>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Порядок выдачи сертификатов ключей проверки ЭП в сервисе Продукта (далее – Порядок выдачи сертификатов НЭП) – неотъемлемая часть Лицензионного договора, документ, определяющий условия взаимодействия Лицензиата с Удостоверяющим центром Лицензиара в процессе создания/выдачи/вручения/прекращения действия неквалифицированных сертификатов ключей проверки электронных подписей Удостоверяющим центром Лицензиара при использовании Лицензиатом сервиса Продукта. Актуальная редакция Порядка выдачи сертификатов НЭП публикуется Лицензиаром по адресу </w:t>
      </w:r>
      <w:hyperlink r:id="rId7" w:history="1">
        <w:r w:rsidR="007173DD">
          <w:rPr>
            <w:rFonts w:ascii="Times" w:hAnsi="Times" w:cs="Times"/>
            <w:color w:val="0000CD"/>
            <w:sz w:val="18"/>
            <w:szCs w:val="18"/>
          </w:rPr>
          <w:t>___________________</w:t>
        </w:r>
      </w:hyperlink>
      <w:r>
        <w:rPr>
          <w:rFonts w:ascii="Times" w:hAnsi="Times" w:cs="Times"/>
          <w:color w:val="000000"/>
          <w:sz w:val="18"/>
          <w:szCs w:val="18"/>
        </w:rPr>
        <w:t>. Лицензиат присоединяется к Порядку выдачи сертификатов НЭП в силу ст. 428 Гражданского кодекса Российской Федерации путем направления списка уполномоченных лиц либо путем наделения пользователей полномочиями по взаимодействию с Удостоверяющим центром Лицензиара, либо путем оплаты Тарифн</w:t>
      </w:r>
      <w:r w:rsidR="007173DD">
        <w:rPr>
          <w:rFonts w:ascii="Times" w:hAnsi="Times" w:cs="Times"/>
          <w:color w:val="000000"/>
          <w:sz w:val="18"/>
          <w:szCs w:val="18"/>
        </w:rPr>
        <w:t xml:space="preserve">ых планов сервиса </w:t>
      </w:r>
      <w:r>
        <w:rPr>
          <w:rFonts w:ascii="Times" w:hAnsi="Times" w:cs="Times"/>
          <w:color w:val="000000"/>
          <w:sz w:val="18"/>
          <w:szCs w:val="18"/>
        </w:rPr>
        <w:t>или с момента начала использования сервиса.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hyperlink r:id="rId8" w:history="1">
        <w:r w:rsidR="007173DD">
          <w:rPr>
            <w:rFonts w:ascii="Times" w:hAnsi="Times" w:cs="Times"/>
            <w:color w:val="0000CD"/>
            <w:sz w:val="18"/>
            <w:szCs w:val="18"/>
          </w:rPr>
          <w:t>_____________</w:t>
        </w:r>
      </w:hyperlink>
      <w:r>
        <w:rPr>
          <w:rFonts w:ascii="Times" w:hAnsi="Times" w:cs="Times"/>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Для подписания документов в Продукте Лицензиат может использовать:</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усиленную квалифицированную ЭП, сертификат ключа проверки которой может быть выдан любым аккредитованным удостоверяющим центром;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усиленную неквалифицированную ЭП (далее – НЭП), сертификат ключа проверки которой может быть выдан любым удостоверяющим центром, входящим в Группу компаний СКБ Контур, в соответствии с требованиями Регламента (порядка) оказания услуг Удостоверяющего </w:t>
      </w:r>
      <w:r>
        <w:rPr>
          <w:rFonts w:ascii="Times" w:hAnsi="Times" w:cs="Times"/>
          <w:color w:val="000000"/>
          <w:sz w:val="18"/>
          <w:szCs w:val="18"/>
        </w:rPr>
        <w:lastRenderedPageBreak/>
        <w:t xml:space="preserve">центра (далее – Регламент УЦ), действующая редакция Регламента УЦ публикуется на сайте </w:t>
      </w:r>
      <w:hyperlink r:id="rId9" w:history="1">
        <w:r w:rsidR="00A72A25">
          <w:rPr>
            <w:rFonts w:ascii="Times" w:hAnsi="Times" w:cs="Times"/>
            <w:color w:val="0000CD"/>
            <w:sz w:val="18"/>
            <w:szCs w:val="18"/>
          </w:rPr>
          <w:t>____________</w:t>
        </w:r>
      </w:hyperlink>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простую ЭП (далее – ПЭП).</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Возможность использования НЭП и ПЭП в сервисах Продукта установлена Прайс-листами Лицензиара. Если иное не предусмотрено Прайс-листом, условия признания НЭП и ПЭП определяются Соглашением, к которому пользователи Продукта должны присоединиться перед началом использования. Условия признания ЭП в модуле Продукта «Международный документооборот» определяются Соглашением о признании электронных подписей (далее – Соглашение о признании ЭП), неотъемлемой частью Лицензионного договора. Соглашение о признании ЭП публикуется по адресу</w:t>
      </w:r>
      <w:hyperlink r:id="rId10" w:history="1">
        <w:r w:rsidR="00A72A25">
          <w:rPr>
            <w:rFonts w:ascii="Times" w:hAnsi="Times" w:cs="Times"/>
            <w:color w:val="0000CD"/>
            <w:sz w:val="18"/>
            <w:szCs w:val="18"/>
          </w:rPr>
          <w:t>_________________</w:t>
        </w:r>
      </w:hyperlink>
      <w:r>
        <w:rPr>
          <w:rFonts w:ascii="Times" w:hAnsi="Times" w:cs="Times"/>
          <w:color w:val="000000"/>
          <w:sz w:val="18"/>
          <w:szCs w:val="18"/>
        </w:rPr>
        <w:t>. Начало обмена документами в Продукте с юридическим лицом, либо организацией, не имеющей статуса юридического лица, созданными в соответствии с законодательством иностранного государства, означает ознакомление Лицензиата с Соглашением о признании ЭП и присоединение к нему.</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Оператор электронного документооборота – обязательства Лицензиара в рамках исполнения организациями и (или) индивидуальными предпринимателями обязанности по получению счетов-фактур, в том числе корректировочных счетов-фактур, при приобретении товаров, подлежащих прослеживаемости в соответствии с п. 1.2 ст. 169 Налогового кодекса Российской Федерации.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Оператор информационной системы – обязательства Лицензиара в процессе осуществления участниками информационного взаимодействия обмена электронными перевозочными документами и сведениями, содержащимися в них, между собой,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1.15. Пользовательская документация – совокупность справочных материалов, описывающих функциональные возможности Продукта и порядок их использования. Опубликована на странице </w:t>
      </w:r>
      <w:hyperlink r:id="rId11" w:history="1">
        <w:r w:rsidR="00A72A25">
          <w:rPr>
            <w:rFonts w:ascii="Times" w:hAnsi="Times" w:cs="Times"/>
            <w:color w:val="0000CD"/>
            <w:sz w:val="18"/>
            <w:szCs w:val="18"/>
          </w:rPr>
          <w:t>_______________________</w:t>
        </w:r>
      </w:hyperlink>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любой учетной системой Лицензиата. Состав API-лицензии определяется Прайс-листом.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1.19.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12" w:history="1">
        <w:r w:rsidR="00A72A25">
          <w:rPr>
            <w:rFonts w:ascii="Times" w:hAnsi="Times" w:cs="Times"/>
            <w:color w:val="0000CD"/>
            <w:sz w:val="18"/>
            <w:szCs w:val="18"/>
          </w:rPr>
          <w:t>___________________</w:t>
        </w:r>
      </w:hyperlink>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Если Лицензиату требуется СКЗИ, то Лицензиар обязуется возмездно передать простые (неисключительные) лицензии на право использования СКЗИ на условиях Сублицензионного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При необходимости Лицензиату могут быть возмездно предоставлены лицензии на иное программное обеспечение, оказаны услуги, выполнены работы, предусмотренные Прайс-листом Лицензиара.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Лицензиар имеет право по своему усмотрению привлекать третьих лиц для оказания услуг и выполнения работ с соответствующим уведомлением Лицензиата по электронной почте, при этом оставаясь ответственным перед Лицензиатом за действия привлеченных третьих лиц. Лицензиат имеет право отказаться от оказания услуг и (или) выполнения работ привлеченным третьим лицом.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2.5. В случае если Лицензиат является участником оборота товаров, подлежащих обязательной маркировке средствами идентификации в соответствии с Федеральным законом Российской Федерации от 28.12.2009 № 381-ФЗ «Об основах государственного регулирования торговой деятельности в Российской Федерации», заключение Лицензионного договора рассматривается Сторонами как поручение Лицензиата Лицензиару, осуществлять от имени Лицензиата передачу и получение электронных документов, содержащих информацию о товарах, подлежащих обязательной маркировке средствами идентификации, оператору информационных систем мониторинга.</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w:t>
      </w:r>
      <w:r w:rsidR="00147AE8">
        <w:rPr>
          <w:rFonts w:ascii="Times" w:hAnsi="Times" w:cs="Times"/>
          <w:color w:val="000000"/>
          <w:sz w:val="18"/>
          <w:szCs w:val="18"/>
        </w:rPr>
        <w:t>В течение 5 (пяти) рабочих дней с момента заключения договора</w:t>
      </w:r>
      <w:r>
        <w:rPr>
          <w:rFonts w:ascii="Times" w:hAnsi="Times" w:cs="Times"/>
          <w:color w:val="000000"/>
          <w:sz w:val="18"/>
          <w:szCs w:val="18"/>
        </w:rPr>
        <w:t xml:space="preserve"> Лицензиар предоставляет Лицензиату право использования Продукта путем: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открытия доступа к веб-версии Продукта. При этом Лицензиар регистрирует учетную запись Лицензиата на сервере Продукта. Доступ считается предоставленным Лицензиаром после регистрации учетной записи Лицензиата на сервере Продукта;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Лицензиату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3" w:history="1">
        <w:r w:rsidR="00A72A25">
          <w:rPr>
            <w:rFonts w:ascii="Times" w:hAnsi="Times" w:cs="Times"/>
            <w:color w:val="0000CD"/>
            <w:sz w:val="18"/>
            <w:szCs w:val="18"/>
          </w:rPr>
          <w:t>_________________</w:t>
        </w:r>
      </w:hyperlink>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Лицензиату Ключа разработчика по адресу электронной почты, указанному Лицензиатом, либо предоставления доступа к Кабинету интегратора (</w:t>
      </w:r>
      <w:hyperlink r:id="rId14" w:history="1">
        <w:r w:rsidR="00A72A25">
          <w:rPr>
            <w:rFonts w:ascii="Times" w:hAnsi="Times" w:cs="Times"/>
            <w:color w:val="0000CD"/>
            <w:sz w:val="18"/>
            <w:szCs w:val="18"/>
          </w:rPr>
          <w:t>________________</w:t>
        </w:r>
      </w:hyperlink>
      <w:r>
        <w:rPr>
          <w:rFonts w:ascii="Times" w:hAnsi="Times" w:cs="Times"/>
          <w:color w:val="000000"/>
          <w:sz w:val="18"/>
          <w:szCs w:val="18"/>
        </w:rPr>
        <w:t xml:space="preserve">) для интеграции Продукта с информационными системами при помощи API, если на странице </w:t>
      </w:r>
      <w:hyperlink r:id="rId15" w:history="1">
        <w:r w:rsidR="00A72A25">
          <w:rPr>
            <w:rFonts w:ascii="Times" w:hAnsi="Times" w:cs="Times"/>
            <w:color w:val="0000CD"/>
            <w:sz w:val="18"/>
            <w:szCs w:val="18"/>
          </w:rPr>
          <w:t>___________________</w:t>
        </w:r>
      </w:hyperlink>
      <w:r>
        <w:rPr>
          <w:rFonts w:ascii="Times" w:hAnsi="Times" w:cs="Times"/>
          <w:color w:val="000000"/>
          <w:sz w:val="18"/>
          <w:szCs w:val="18"/>
        </w:rPr>
        <w:t xml:space="preserve"> не предусмотрено иное;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Лицензиату программных компонентов модулей по адресу электронной почты, указанному Лицензиатом, для использования дополнительной функциональности Продукта.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территории всего мира.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 и/или мобильного устройства;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самостоятельная модификация, адаптация и доработка модулей Продукта.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3.4.1. подключения к сети Интернет;</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3.4.2. учетной записи на сервере Лицензиара.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Для подписания электронных документов могут быть использованы КЭП, НЭП или ПЭП в соответствии с условиями, установленными п. 1.12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3.5.2. дизассемблировать, декомпилировать, адаптировать и модифицировать Продукт (за исключением, установленным п. 3.3.3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3.5.4. организовывать с помощью Продукта спам-рассылку корреспонденции рекламного характера пользователям Продукта, не выражавшим желания её получать;</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3.5.5. использовать для направления и подписания документов функциональность «Приглашения», описанную в Пользовательской документации, за исключением писем о переходе на электронный документооборот или соглашений об электронном документообороте.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функциональности, описанной в Пользовательской документации;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проводимых преимущественно в ночное время, с извещением Лицензиата о профилактических работах путем размещения информации на сервере Продукта;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соблюдение конфиденциальности информации, ставшей известной Лицензиару в процессе исполнения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4.1.7. наличие всех необходимых лицензий для исполнения обязательств по Лицензионному договору. Место публикации лицензий Лицензиара </w:t>
      </w:r>
      <w:hyperlink r:id="rId16" w:history="1">
        <w:r w:rsidR="00A72A25">
          <w:rPr>
            <w:rFonts w:ascii="Times" w:hAnsi="Times" w:cs="Times"/>
            <w:color w:val="0000CD"/>
            <w:sz w:val="18"/>
            <w:szCs w:val="18"/>
          </w:rPr>
          <w:t>_______________________</w:t>
        </w:r>
      </w:hyperlink>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обеспечение сохранности документов Лицензиата в соответствии с Пользовательской документацией;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4.1.9. осуществление обязанностей Оператора электронного документооборота и Оператора информационной системы;</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4.1.10. публикация актуальных версий интеграционных модулей по адресу </w:t>
      </w:r>
      <w:hyperlink r:id="rId17" w:history="1">
        <w:r w:rsidR="00A72A25">
          <w:rPr>
            <w:rFonts w:ascii="Times" w:hAnsi="Times" w:cs="Times"/>
            <w:color w:val="0000CD"/>
            <w:sz w:val="18"/>
            <w:szCs w:val="18"/>
          </w:rPr>
          <w:t>________________</w:t>
        </w:r>
      </w:hyperlink>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Лицензиару всех сведений и документов, необходимых для исполнения Лицензиаром обязательств по Лицензионному договору;</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4.2.5. самостоятельная комплектация рабочего места в соответствии с требованиями, размещенными на сайте </w:t>
      </w:r>
      <w:hyperlink r:id="rId18" w:history="1">
        <w:r w:rsidR="00A72A25">
          <w:rPr>
            <w:rFonts w:ascii="Times" w:hAnsi="Times" w:cs="Times"/>
            <w:color w:val="0000CD"/>
            <w:sz w:val="18"/>
            <w:szCs w:val="18"/>
          </w:rPr>
          <w:t>______________</w:t>
        </w:r>
      </w:hyperlink>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 А в случае необходимости изменения Списка конечных пользователей – подписание его в новой редакции в порядке, установленном п. 1.6 Лицензионного договора.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своевременное обновление интеграционных модулей.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отказ в заключении Лицензионного договора с Лицензиатом в интересах Конечных пользователей без объяснения причин;</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4.3.3. удаление из Продукта документов, направленных в нарушение запретов, установленных п. 3.5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4.4.4. обращение к Лицензиару для удаления документа в Продукте совместно с другим владельцем документа (по смыслу п. 4.1.8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4.4.5. получение технической поддержки путем обращения за телефонными консультациями в Федеральный контакт-центр Лицензиара без ограничения по времени и количеству обращений.</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E42765" w:rsidRPr="00EA6FBB" w:rsidRDefault="00E42765">
      <w:pPr>
        <w:widowControl w:val="0"/>
        <w:autoSpaceDE w:val="0"/>
        <w:autoSpaceDN w:val="0"/>
        <w:adjustRightInd w:val="0"/>
        <w:spacing w:after="0" w:line="240" w:lineRule="auto"/>
        <w:jc w:val="both"/>
        <w:rPr>
          <w:rFonts w:ascii="Times" w:hAnsi="Times" w:cs="Times"/>
          <w:color w:val="000000"/>
          <w:sz w:val="18"/>
          <w:szCs w:val="18"/>
        </w:rPr>
      </w:pPr>
      <w:r w:rsidRPr="00EA6FBB">
        <w:rPr>
          <w:rFonts w:ascii="Times" w:hAnsi="Times" w:cs="Times"/>
          <w:color w:val="000000"/>
          <w:sz w:val="18"/>
          <w:szCs w:val="18"/>
        </w:rPr>
        <w:t xml:space="preserve">5.3. </w:t>
      </w:r>
      <w:r w:rsidR="00A93B32" w:rsidRPr="00EA6FBB">
        <w:rPr>
          <w:rFonts w:ascii="Times" w:hAnsi="Times" w:cs="Times"/>
          <w:color w:val="000000"/>
          <w:sz w:val="18"/>
          <w:szCs w:val="18"/>
        </w:rPr>
        <w:t xml:space="preserve">Лицензиат оплачивает стоимость, указанную в Спецификации, в течение 7 (семи) рабочих дней с момента передачи </w:t>
      </w:r>
      <w:r w:rsidR="00BC14A8" w:rsidRPr="00EA6FBB">
        <w:rPr>
          <w:rFonts w:ascii="Times" w:hAnsi="Times" w:cs="Times"/>
          <w:color w:val="000000"/>
          <w:sz w:val="18"/>
          <w:szCs w:val="18"/>
        </w:rPr>
        <w:t>Продукта</w:t>
      </w:r>
      <w:r w:rsidR="00A93B32" w:rsidRPr="00EA6FBB">
        <w:rPr>
          <w:rFonts w:ascii="Times" w:hAnsi="Times" w:cs="Times"/>
          <w:color w:val="000000"/>
          <w:sz w:val="18"/>
          <w:szCs w:val="18"/>
        </w:rPr>
        <w:t xml:space="preserve"> и подписания Сторонами УПД (универсального передаточного документа)</w:t>
      </w:r>
      <w:r w:rsidR="008A4845" w:rsidRPr="00EA6FBB">
        <w:rPr>
          <w:rFonts w:ascii="Times" w:hAnsi="Times" w:cs="Times"/>
          <w:color w:val="000000"/>
          <w:sz w:val="18"/>
          <w:szCs w:val="18"/>
        </w:rPr>
        <w:t>.</w:t>
      </w:r>
    </w:p>
    <w:p w:rsidR="00E42765" w:rsidRPr="00EA6FBB" w:rsidRDefault="00E42765">
      <w:pPr>
        <w:widowControl w:val="0"/>
        <w:autoSpaceDE w:val="0"/>
        <w:autoSpaceDN w:val="0"/>
        <w:adjustRightInd w:val="0"/>
        <w:spacing w:after="0" w:line="240" w:lineRule="auto"/>
        <w:jc w:val="both"/>
        <w:rPr>
          <w:rFonts w:ascii="Times" w:hAnsi="Times" w:cs="Times"/>
          <w:color w:val="000000"/>
          <w:sz w:val="18"/>
          <w:szCs w:val="18"/>
        </w:rPr>
      </w:pPr>
      <w:r w:rsidRPr="00EA6FBB">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E42765" w:rsidRPr="00EA6FBB" w:rsidRDefault="00E42765">
      <w:pPr>
        <w:widowControl w:val="0"/>
        <w:autoSpaceDE w:val="0"/>
        <w:autoSpaceDN w:val="0"/>
        <w:adjustRightInd w:val="0"/>
        <w:spacing w:after="0" w:line="240" w:lineRule="auto"/>
        <w:jc w:val="both"/>
        <w:rPr>
          <w:rFonts w:ascii="Times" w:hAnsi="Times" w:cs="Times"/>
          <w:color w:val="000000"/>
          <w:sz w:val="18"/>
          <w:szCs w:val="18"/>
        </w:rPr>
      </w:pPr>
      <w:r w:rsidRPr="00EA6FBB">
        <w:rPr>
          <w:rFonts w:ascii="Times" w:hAnsi="Times" w:cs="Times"/>
          <w:color w:val="000000"/>
          <w:sz w:val="18"/>
          <w:szCs w:val="18"/>
        </w:rPr>
        <w:t>5.5. Обязательство Лицензиата по оплате считается исполненным с момента поступления денежных средств на расчетный счет Лицензиара.</w:t>
      </w:r>
    </w:p>
    <w:p w:rsidR="00E42765" w:rsidRPr="00EA6FBB" w:rsidRDefault="00E42765">
      <w:pPr>
        <w:widowControl w:val="0"/>
        <w:autoSpaceDE w:val="0"/>
        <w:autoSpaceDN w:val="0"/>
        <w:adjustRightInd w:val="0"/>
        <w:spacing w:after="0" w:line="240" w:lineRule="auto"/>
        <w:jc w:val="both"/>
        <w:rPr>
          <w:rFonts w:ascii="Times" w:hAnsi="Times" w:cs="Times"/>
          <w:color w:val="000000"/>
          <w:sz w:val="18"/>
          <w:szCs w:val="18"/>
        </w:rPr>
      </w:pPr>
      <w:r w:rsidRPr="00EA6FBB">
        <w:rPr>
          <w:rFonts w:ascii="Times" w:hAnsi="Times" w:cs="Times"/>
          <w:color w:val="000000"/>
          <w:sz w:val="18"/>
          <w:szCs w:val="18"/>
        </w:rPr>
        <w:t xml:space="preserve">5.6. </w:t>
      </w:r>
      <w:r w:rsidR="008A4845" w:rsidRPr="00EA6FBB">
        <w:rPr>
          <w:rFonts w:ascii="Times" w:hAnsi="Times" w:cs="Times"/>
          <w:color w:val="000000"/>
          <w:sz w:val="18"/>
          <w:szCs w:val="18"/>
        </w:rPr>
        <w:t>УПД (универсальный передаточный документ)</w:t>
      </w:r>
      <w:r w:rsidRPr="00EA6FBB">
        <w:rPr>
          <w:rFonts w:ascii="Times" w:hAnsi="Times" w:cs="Times"/>
          <w:color w:val="000000"/>
          <w:sz w:val="18"/>
          <w:szCs w:val="18"/>
        </w:rPr>
        <w:t xml:space="preserve"> может быть отправлен Лицензиату электронной почтой, заказным почтовым отправлением, курьерской службой или в электронном виде, подписанный ЭП.</w:t>
      </w:r>
    </w:p>
    <w:p w:rsidR="00E42765" w:rsidRPr="00EA6FBB" w:rsidRDefault="00E42765">
      <w:pPr>
        <w:widowControl w:val="0"/>
        <w:autoSpaceDE w:val="0"/>
        <w:autoSpaceDN w:val="0"/>
        <w:adjustRightInd w:val="0"/>
        <w:spacing w:after="0" w:line="240" w:lineRule="auto"/>
        <w:jc w:val="both"/>
        <w:rPr>
          <w:rFonts w:ascii="Times" w:hAnsi="Times" w:cs="Times"/>
          <w:color w:val="000000"/>
          <w:sz w:val="18"/>
          <w:szCs w:val="18"/>
        </w:rPr>
      </w:pPr>
      <w:r w:rsidRPr="00EA6FBB">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E42765" w:rsidRPr="00EA6FBB" w:rsidRDefault="00E42765">
      <w:pPr>
        <w:widowControl w:val="0"/>
        <w:autoSpaceDE w:val="0"/>
        <w:autoSpaceDN w:val="0"/>
        <w:adjustRightInd w:val="0"/>
        <w:spacing w:after="0" w:line="240" w:lineRule="auto"/>
        <w:jc w:val="both"/>
        <w:rPr>
          <w:rFonts w:ascii="Times" w:hAnsi="Times" w:cs="Times"/>
          <w:color w:val="000000"/>
          <w:sz w:val="18"/>
          <w:szCs w:val="18"/>
        </w:rPr>
      </w:pPr>
      <w:r w:rsidRPr="00EA6FBB">
        <w:rPr>
          <w:rFonts w:ascii="Times" w:hAnsi="Times" w:cs="Times"/>
          <w:color w:val="000000"/>
          <w:sz w:val="18"/>
          <w:szCs w:val="18"/>
        </w:rPr>
        <w:t>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пп. 5.9-5.10 Лицензионного договора.</w:t>
      </w:r>
    </w:p>
    <w:p w:rsidR="0089059C" w:rsidRPr="00EA6FBB" w:rsidRDefault="00E42765">
      <w:pPr>
        <w:widowControl w:val="0"/>
        <w:autoSpaceDE w:val="0"/>
        <w:autoSpaceDN w:val="0"/>
        <w:adjustRightInd w:val="0"/>
        <w:spacing w:after="0" w:line="240" w:lineRule="auto"/>
        <w:jc w:val="both"/>
        <w:rPr>
          <w:rFonts w:ascii="Times" w:hAnsi="Times" w:cs="Times"/>
          <w:color w:val="000000"/>
          <w:sz w:val="18"/>
          <w:szCs w:val="18"/>
        </w:rPr>
      </w:pPr>
      <w:r w:rsidRPr="00EA6FBB">
        <w:rPr>
          <w:rFonts w:ascii="Times" w:hAnsi="Times" w:cs="Times"/>
          <w:color w:val="000000"/>
          <w:sz w:val="18"/>
          <w:szCs w:val="18"/>
        </w:rPr>
        <w:t xml:space="preserve">5.9. </w:t>
      </w:r>
      <w:r w:rsidR="008A4845" w:rsidRPr="00EA6FBB">
        <w:rPr>
          <w:rFonts w:ascii="Times" w:hAnsi="Times" w:cs="Times"/>
          <w:color w:val="000000"/>
          <w:sz w:val="18"/>
          <w:szCs w:val="18"/>
        </w:rPr>
        <w:t xml:space="preserve">В случае отсутствия в течение 5 (пяти) рабочих дней после предоставления доступа к </w:t>
      </w:r>
      <w:r w:rsidR="00BC14A8" w:rsidRPr="00EA6FBB">
        <w:rPr>
          <w:rFonts w:ascii="Times" w:hAnsi="Times" w:cs="Times"/>
          <w:color w:val="000000"/>
          <w:sz w:val="18"/>
          <w:szCs w:val="18"/>
        </w:rPr>
        <w:t>Продукту</w:t>
      </w:r>
      <w:r w:rsidR="008A4845" w:rsidRPr="00EA6FBB">
        <w:rPr>
          <w:rFonts w:ascii="Times" w:hAnsi="Times" w:cs="Times"/>
          <w:color w:val="000000"/>
          <w:sz w:val="18"/>
          <w:szCs w:val="18"/>
        </w:rPr>
        <w:t xml:space="preserve"> (передачи права использования), передачи права использования СКЗИ мотивированного отказа от приемки предоставленных прав использования </w:t>
      </w:r>
      <w:r w:rsidR="00BC14A8" w:rsidRPr="00EA6FBB">
        <w:rPr>
          <w:rFonts w:ascii="Times" w:hAnsi="Times" w:cs="Times"/>
          <w:color w:val="000000"/>
          <w:sz w:val="18"/>
          <w:szCs w:val="18"/>
        </w:rPr>
        <w:t>П</w:t>
      </w:r>
      <w:r w:rsidR="008A4845" w:rsidRPr="00EA6FBB">
        <w:rPr>
          <w:rFonts w:ascii="Times" w:hAnsi="Times" w:cs="Times"/>
          <w:color w:val="000000"/>
          <w:sz w:val="18"/>
          <w:szCs w:val="18"/>
        </w:rPr>
        <w:t xml:space="preserve">родукта и права на получение услуг технической поддержки в виде абонентского обслуживания в письменном виде переданные права признаются принятыми Лицензиатом в полном объеме. </w:t>
      </w:r>
    </w:p>
    <w:p w:rsidR="00BC14A8" w:rsidRPr="00EA6FBB" w:rsidRDefault="00BC14A8" w:rsidP="00BC14A8">
      <w:pPr>
        <w:pStyle w:val="a7"/>
        <w:tabs>
          <w:tab w:val="left" w:pos="541"/>
        </w:tabs>
        <w:ind w:left="0" w:right="339"/>
        <w:rPr>
          <w:sz w:val="18"/>
        </w:rPr>
      </w:pPr>
      <w:r w:rsidRPr="00EA6FBB">
        <w:rPr>
          <w:sz w:val="18"/>
        </w:rPr>
        <w:t>5.10. В случае отсутствия в течение 5 (пяти) рабочих дней после оказания разовых услуг и/или выполнения работ, и/или передаче Лицензиаром прав на использование интеграционных и иных модулей или API путем направления программных компонентов интеграционного модуля, ключа разработчика мотивированного отказа от приемки оказанных услуг/выполненных работ/переданных прав</w:t>
      </w:r>
      <w:r w:rsidRPr="00EA6FBB">
        <w:rPr>
          <w:spacing w:val="-9"/>
          <w:sz w:val="18"/>
        </w:rPr>
        <w:t xml:space="preserve"> </w:t>
      </w:r>
      <w:r w:rsidRPr="00EA6FBB">
        <w:rPr>
          <w:sz w:val="18"/>
        </w:rPr>
        <w:t>в</w:t>
      </w:r>
      <w:r w:rsidRPr="00EA6FBB">
        <w:rPr>
          <w:spacing w:val="-9"/>
          <w:sz w:val="18"/>
        </w:rPr>
        <w:t xml:space="preserve"> </w:t>
      </w:r>
      <w:r w:rsidRPr="00EA6FBB">
        <w:rPr>
          <w:sz w:val="18"/>
        </w:rPr>
        <w:t>письменном</w:t>
      </w:r>
      <w:r w:rsidRPr="00EA6FBB">
        <w:rPr>
          <w:spacing w:val="-9"/>
          <w:sz w:val="18"/>
        </w:rPr>
        <w:t xml:space="preserve"> </w:t>
      </w:r>
      <w:r w:rsidRPr="00EA6FBB">
        <w:rPr>
          <w:sz w:val="18"/>
        </w:rPr>
        <w:t>виде</w:t>
      </w:r>
      <w:r w:rsidRPr="00EA6FBB">
        <w:rPr>
          <w:spacing w:val="-8"/>
          <w:sz w:val="18"/>
        </w:rPr>
        <w:t xml:space="preserve"> </w:t>
      </w:r>
      <w:r w:rsidRPr="00EA6FBB">
        <w:rPr>
          <w:sz w:val="18"/>
        </w:rPr>
        <w:t>оказанные</w:t>
      </w:r>
      <w:r w:rsidRPr="00EA6FBB">
        <w:rPr>
          <w:spacing w:val="-8"/>
          <w:sz w:val="18"/>
        </w:rPr>
        <w:t xml:space="preserve"> </w:t>
      </w:r>
      <w:r w:rsidRPr="00EA6FBB">
        <w:rPr>
          <w:sz w:val="18"/>
        </w:rPr>
        <w:t>Лицензиаром</w:t>
      </w:r>
      <w:r w:rsidRPr="00EA6FBB">
        <w:rPr>
          <w:spacing w:val="-6"/>
          <w:sz w:val="18"/>
        </w:rPr>
        <w:t xml:space="preserve"> </w:t>
      </w:r>
      <w:r w:rsidRPr="00EA6FBB">
        <w:rPr>
          <w:sz w:val="18"/>
        </w:rPr>
        <w:t>услуги/выполненные</w:t>
      </w:r>
      <w:r w:rsidRPr="00EA6FBB">
        <w:rPr>
          <w:spacing w:val="-8"/>
          <w:sz w:val="18"/>
        </w:rPr>
        <w:t xml:space="preserve"> </w:t>
      </w:r>
      <w:r w:rsidRPr="00EA6FBB">
        <w:rPr>
          <w:sz w:val="18"/>
        </w:rPr>
        <w:t>работы/переданные</w:t>
      </w:r>
      <w:r w:rsidRPr="00EA6FBB">
        <w:rPr>
          <w:spacing w:val="-8"/>
          <w:sz w:val="18"/>
        </w:rPr>
        <w:t xml:space="preserve"> </w:t>
      </w:r>
      <w:r w:rsidRPr="00EA6FBB">
        <w:rPr>
          <w:sz w:val="18"/>
        </w:rPr>
        <w:t>права</w:t>
      </w:r>
      <w:r w:rsidRPr="00EA6FBB">
        <w:rPr>
          <w:spacing w:val="-8"/>
          <w:sz w:val="18"/>
        </w:rPr>
        <w:t xml:space="preserve"> </w:t>
      </w:r>
      <w:r w:rsidRPr="00EA6FBB">
        <w:rPr>
          <w:sz w:val="18"/>
        </w:rPr>
        <w:t>признаются</w:t>
      </w:r>
      <w:r w:rsidRPr="00EA6FBB">
        <w:rPr>
          <w:spacing w:val="-7"/>
          <w:sz w:val="18"/>
        </w:rPr>
        <w:t xml:space="preserve"> </w:t>
      </w:r>
      <w:r w:rsidRPr="00EA6FBB">
        <w:rPr>
          <w:sz w:val="18"/>
        </w:rPr>
        <w:t>принятыми</w:t>
      </w:r>
      <w:r w:rsidRPr="00EA6FBB">
        <w:rPr>
          <w:spacing w:val="-8"/>
          <w:sz w:val="18"/>
        </w:rPr>
        <w:t xml:space="preserve"> </w:t>
      </w:r>
      <w:r w:rsidRPr="00EA6FBB">
        <w:rPr>
          <w:sz w:val="18"/>
        </w:rPr>
        <w:t>Лицензиатом</w:t>
      </w:r>
    </w:p>
    <w:p w:rsidR="00BC14A8" w:rsidRPr="00EA6FBB" w:rsidRDefault="00BC14A8" w:rsidP="00BC14A8">
      <w:pPr>
        <w:pStyle w:val="a7"/>
        <w:rPr>
          <w:sz w:val="18"/>
        </w:rPr>
        <w:sectPr w:rsidR="00BC14A8" w:rsidRPr="00EA6FBB">
          <w:pgSz w:w="11910" w:h="16840"/>
          <w:pgMar w:top="540" w:right="283" w:bottom="280" w:left="708" w:header="720" w:footer="720" w:gutter="0"/>
          <w:cols w:space="720"/>
        </w:sectPr>
      </w:pPr>
    </w:p>
    <w:p w:rsidR="00BC14A8" w:rsidRPr="00EA6FBB" w:rsidRDefault="00BC14A8" w:rsidP="00BC14A8">
      <w:pPr>
        <w:pStyle w:val="a5"/>
        <w:spacing w:before="63" w:line="207" w:lineRule="exact"/>
      </w:pPr>
      <w:r w:rsidRPr="00EA6FBB">
        <w:lastRenderedPageBreak/>
        <w:t>в</w:t>
      </w:r>
      <w:r w:rsidRPr="00EA6FBB">
        <w:rPr>
          <w:spacing w:val="-2"/>
        </w:rPr>
        <w:t xml:space="preserve"> </w:t>
      </w:r>
      <w:r w:rsidRPr="00EA6FBB">
        <w:t>полном</w:t>
      </w:r>
      <w:r w:rsidRPr="00EA6FBB">
        <w:rPr>
          <w:spacing w:val="-2"/>
        </w:rPr>
        <w:t xml:space="preserve"> объеме.</w:t>
      </w:r>
    </w:p>
    <w:p w:rsidR="00BC14A8" w:rsidRPr="00EA6FBB" w:rsidRDefault="00BC14A8">
      <w:pPr>
        <w:widowControl w:val="0"/>
        <w:autoSpaceDE w:val="0"/>
        <w:autoSpaceDN w:val="0"/>
        <w:adjustRightInd w:val="0"/>
        <w:spacing w:after="0" w:line="240" w:lineRule="auto"/>
        <w:jc w:val="both"/>
        <w:rPr>
          <w:rFonts w:ascii="Times" w:hAnsi="Times" w:cs="Times"/>
          <w:color w:val="000000"/>
          <w:sz w:val="18"/>
          <w:szCs w:val="18"/>
        </w:rPr>
      </w:pP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sidRPr="00EA6FBB">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ЭП. 5.12.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1.6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6.3. Лицензиар имеет право в одностороннем порядке вносить изменения и/или дополнения в Порядок выдачи сертификатов НЭП путем публикации на странице </w:t>
      </w:r>
      <w:hyperlink r:id="rId19" w:history="1">
        <w:r w:rsidR="00A72A25">
          <w:rPr>
            <w:rFonts w:ascii="Times" w:hAnsi="Times" w:cs="Times"/>
            <w:color w:val="0000CD"/>
            <w:sz w:val="18"/>
            <w:szCs w:val="18"/>
          </w:rPr>
          <w:t>_________________________</w:t>
        </w:r>
      </w:hyperlink>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Лицензионный договор расторгается в случаях, предусмотренных законодательством Российской Федерации и Лицензионным договором.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несоблюдение Лицензиатом Пользовательской документации, отсутствие у Лицензиата подключения к сети Интернет, за функционирование Продукта и СКЗИ на неисправном компьютере и/или мобильном устройстве, либо компьютере и/или мобильном устройстве, зараженном каким-либо компьютерным вирусом, использование несертифицированного СКЗИ, а также при использовании Лицензиатом нелицензионного программного обеспечения.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ущерб, понесенный Лицензиатом в результате несоблюдения им Положения ПКЗ-2005 и Правил по обеспечению информационной безопасности на рабочем месте.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содержание и достоверность информации, циркулирующей в Продукте.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Лицензионным договором.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будет нести ответственность за неисполнение обязанностей Оператора электронного документооборота и Оператора информационной системы в размере реально причиненного ущерба при наличии вины Лицензиара.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некорректную работу модулей Продукта при их самостоятельной модификации, адаптации или доработке его Лицензиатом.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нарушает обязательство, установленное настоящим пунктом.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п. 4.2.7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Лицензиат будет нести ответственность за проверку достоверности информации о владельцах сертификатов ключей проверки неквалифицированной электронной подписи и представление Лицензиару необходимых для выдачи сертификатов документов в рамках Порядка о выдаче сертификатов НЭП.</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Лицензиар не будет нести ответственность за действия, совершаемые пользователями Лицензиата в Продукте.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Лицензиар не будет нести ответственность за несоблюдение Лицензиатом обязанности по хранению документов в пределах сроков, установленных законодательством Российской Федерации. Продукт не предназначен для архивного хранения электронных документов.</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Лицензиар обязуется соблюдать конфиденциальность персональных данных, ставших ему известными при регистрации Лицензиата, в ходе оказания услуг, при проведении профилактических работ на сервере Продукта или иным образом.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7.18. Факт заключения Лицензионного договора не является конфиденциальной информацией.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7.19.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w:t>
      </w:r>
      <w:r>
        <w:rPr>
          <w:rFonts w:ascii="Times" w:hAnsi="Times" w:cs="Times"/>
          <w:color w:val="000000"/>
          <w:sz w:val="18"/>
          <w:szCs w:val="18"/>
        </w:rPr>
        <w:lastRenderedPageBreak/>
        <w:t>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7.20.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Лицензиар гарантирует, что в Продукте не используются никакие элементы в нарушение прав третьих лиц и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20" w:history="1">
        <w:r w:rsidR="00A72A25">
          <w:rPr>
            <w:rFonts w:ascii="Times" w:hAnsi="Times" w:cs="Times"/>
            <w:color w:val="0000CD"/>
            <w:sz w:val="18"/>
            <w:szCs w:val="18"/>
          </w:rPr>
          <w:t>__________________</w:t>
        </w:r>
      </w:hyperlink>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9.5. Продукт внесен в единый реестр российских программ для электронных вычислительных машин и баз данных </w:t>
      </w:r>
      <w:r w:rsidR="00A72A25">
        <w:rPr>
          <w:rFonts w:ascii="Times" w:hAnsi="Times" w:cs="Times"/>
          <w:color w:val="000000"/>
          <w:sz w:val="18"/>
          <w:szCs w:val="18"/>
        </w:rPr>
        <w:t>________________</w:t>
      </w:r>
      <w:r>
        <w:rPr>
          <w:rFonts w:ascii="Times" w:hAnsi="Times" w:cs="Times"/>
          <w:color w:val="000000"/>
          <w:sz w:val="18"/>
          <w:szCs w:val="18"/>
        </w:rPr>
        <w:t xml:space="preserve">, регистрационный номер </w:t>
      </w:r>
      <w:r w:rsidR="00A72A25">
        <w:rPr>
          <w:rFonts w:ascii="Times" w:hAnsi="Times" w:cs="Times"/>
          <w:color w:val="000000"/>
          <w:sz w:val="18"/>
          <w:szCs w:val="18"/>
        </w:rPr>
        <w:t>_____________</w:t>
      </w:r>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предоставляется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и загрузку Лицензиатом документов, в том числе электронных, в Продукт,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участникам электронного взаимодействия, а также в адрес </w:t>
      </w:r>
      <w:r w:rsidR="00A72A25">
        <w:rPr>
          <w:rFonts w:ascii="Times" w:hAnsi="Times" w:cs="Times"/>
          <w:color w:val="000000"/>
          <w:sz w:val="18"/>
          <w:szCs w:val="18"/>
        </w:rPr>
        <w:t>___________ (ИНН _________</w:t>
      </w:r>
      <w:r>
        <w:rPr>
          <w:rFonts w:ascii="Times" w:hAnsi="Times" w:cs="Times"/>
          <w:color w:val="000000"/>
          <w:sz w:val="18"/>
          <w:szCs w:val="18"/>
        </w:rPr>
        <w:t xml:space="preserve">, ОГРН </w:t>
      </w:r>
      <w:r w:rsidR="00A72A25">
        <w:rPr>
          <w:rFonts w:ascii="Times" w:hAnsi="Times" w:cs="Times"/>
          <w:color w:val="000000"/>
          <w:sz w:val="18"/>
          <w:szCs w:val="18"/>
        </w:rPr>
        <w:t>_________</w:t>
      </w:r>
      <w:r>
        <w:rPr>
          <w:rFonts w:ascii="Times" w:hAnsi="Times" w:cs="Times"/>
          <w:color w:val="000000"/>
          <w:sz w:val="18"/>
          <w:szCs w:val="18"/>
        </w:rPr>
        <w:t>) при загрузке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w:t>
      </w:r>
      <w:r w:rsidR="00A72A25">
        <w:rPr>
          <w:rFonts w:ascii="Times" w:hAnsi="Times" w:cs="Times"/>
          <w:color w:val="000000"/>
          <w:sz w:val="18"/>
          <w:szCs w:val="18"/>
        </w:rPr>
        <w:t>_______</w:t>
      </w:r>
      <w:r>
        <w:rPr>
          <w:rFonts w:ascii="Times" w:hAnsi="Times" w:cs="Times"/>
          <w:color w:val="000000"/>
          <w:sz w:val="18"/>
          <w:szCs w:val="18"/>
        </w:rPr>
        <w:t xml:space="preserve">» Продукта,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которые Лицензиат может разместить в Продукте, а также </w:t>
      </w:r>
      <w:r>
        <w:rPr>
          <w:rFonts w:ascii="Times" w:hAnsi="Times" w:cs="Times"/>
          <w:color w:val="000000"/>
          <w:sz w:val="18"/>
          <w:szCs w:val="18"/>
        </w:rPr>
        <w:lastRenderedPageBreak/>
        <w:t>доступ к которым предоставит Лицензиат. Поручение на обработку персональных данных действует до момента уничтожения персональных данных Лицензиаром (в том числе по требованию Лицензиата) в соответствии с условиями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10.1.1. Лицензиат уполномочивает Лицензиара поручить обработку персональных данных, предусмотренную ч. 3 ст. 6 Закона о персональных данных, лицу, привлеченному Лицензиаром для оказания услуг и (или) выполнения работ в порядке, предусмотренном п. 2.4 Лицензионного договора, а именно осуществлять следующие действия (операции) с персональными данными, совершаемые с использованием средств автоматизации или без использования таких средств: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в части оказания услуг и выполнения работ, предусмотренных Прайс-листом Лицензиара. Лицензиат дает поручение в отношении перечня всех возможных персональных данных (включая, но не ограничиваясь ФИО, ИНН, сведения из документа, удостоверяющего личность, должность, контактные данные), доступ к которым Лицензиат предоставит привлеченному лицу. Срок действия такого Поручения ограничивается сроком оказания услуг и (или) выполнения работ, предусмотренных Прайс-листом Лицензиара.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 и на поручение такой обработки Лицензиаром лицу, привлеченному в порядке, предусмотренном п. 2.4 Лицензионного договора, а также на передачу их персональных данных Лицензиаром в адрес </w:t>
      </w:r>
      <w:r w:rsidR="00A72A25">
        <w:rPr>
          <w:rFonts w:ascii="Times" w:hAnsi="Times" w:cs="Times"/>
          <w:color w:val="000000"/>
          <w:sz w:val="18"/>
          <w:szCs w:val="18"/>
        </w:rPr>
        <w:t>_______________</w:t>
      </w:r>
      <w:r>
        <w:rPr>
          <w:rFonts w:ascii="Times" w:hAnsi="Times" w:cs="Times"/>
          <w:color w:val="000000"/>
          <w:sz w:val="18"/>
          <w:szCs w:val="18"/>
        </w:rPr>
        <w:t xml:space="preserve"> (ИНН </w:t>
      </w:r>
      <w:r w:rsidR="00A72A25">
        <w:rPr>
          <w:rFonts w:ascii="Times" w:hAnsi="Times" w:cs="Times"/>
          <w:color w:val="000000"/>
          <w:sz w:val="18"/>
          <w:szCs w:val="18"/>
        </w:rPr>
        <w:t>________</w:t>
      </w:r>
      <w:r>
        <w:rPr>
          <w:rFonts w:ascii="Times" w:hAnsi="Times" w:cs="Times"/>
          <w:color w:val="000000"/>
          <w:sz w:val="18"/>
          <w:szCs w:val="18"/>
        </w:rPr>
        <w:t xml:space="preserve">, ОГРН </w:t>
      </w:r>
      <w:r w:rsidR="00A72A25">
        <w:rPr>
          <w:rFonts w:ascii="Times" w:hAnsi="Times" w:cs="Times"/>
          <w:color w:val="000000"/>
          <w:sz w:val="18"/>
          <w:szCs w:val="18"/>
        </w:rPr>
        <w:t>_____________</w:t>
      </w:r>
      <w:r>
        <w:rPr>
          <w:rFonts w:ascii="Times" w:hAnsi="Times" w:cs="Times"/>
          <w:color w:val="000000"/>
          <w:sz w:val="18"/>
          <w:szCs w:val="18"/>
        </w:rPr>
        <w:t>) при загрузке Лицензиатом сканированных копий документов, содержащих персональные данные, для их распознавания в рамках использования Лицензиатом функциональности модуля «Прием сотрудников» сервиса «КЭДО» Продукта;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обрабатываемых персональных данных;</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18.1, 19 Закона о персональных данных, в том числе: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10.3.6. обеспечивать выполнение лицом, привлеченным Лицензиаром в порядке, предусмотренном п. 2.4 Лицензионного договора, обязательств, предусмотренных пп. 10.3.1–10.3.5 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21" w:history="1">
        <w:r w:rsidR="00A72A25">
          <w:rPr>
            <w:rFonts w:ascii="Times" w:hAnsi="Times" w:cs="Times"/>
            <w:color w:val="0000CD"/>
            <w:sz w:val="18"/>
            <w:szCs w:val="18"/>
          </w:rPr>
          <w:t>_________________</w:t>
        </w:r>
      </w:hyperlink>
      <w:r>
        <w:rPr>
          <w:rFonts w:ascii="Times" w:hAnsi="Times" w:cs="Times"/>
          <w:color w:val="000000"/>
          <w:sz w:val="18"/>
          <w:szCs w:val="18"/>
        </w:rPr>
        <w:t>.</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части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 При этом Лицензиар и Лицензиат не имеют возможности удалять персональные данные, размещенные в государственных информационных системах (далее – ГИС) и содержащиеся в переданных в ГИС документах. В случае необходимости уничтожения персональных данных, содержащихся в документах, переданных в ГИС, Лицензиат самостоятельно обращается к Оператору ГИС с соответствующим запросом.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 Дополнительно к п. 10.2 Лицензионного договора при использовании Продукта за пределами Российской Федерации Лицензиат заверяет (по смыслу ст. 431.2 Гражданского кодекса Российской Федерации):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10.7.1. что он обязуется самостоятельно (без участия Лицензиара) осуществлять хранение копии базы персональных данных, размещенных Лицензиаром в Продукте, и поддержание ее в актуальном состоянии, если это требуется в соответствии с применимым законодательством;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10.7.2. что он произвел оценку применимого законодательства в области обработки персональных данных, и использование Продукта не накладывает на Лицензиара обязанностей, не предусмотренных законодательством Российской Федерации о персональных данных и Лицензионным договором. В случае необходимости возложения на Лицензиара обязательств для соблюдения применимого к Лицензиату законодательства о персональных данных Лицензиат обязуется принять необходимые меры для заключения соответствующего договора с Лицензиаром;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10.7.3. что им получено согласие субъектов персональных данных на трансграничную передачу персональных данных Лицензиару (если применимо).</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совместного использования);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(для индивидуального использования);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11.2. Стороны договорились о возможности использования факсимиле подписи уполномоченного лица Лицензиара для подписания </w:t>
      </w:r>
      <w:r>
        <w:rPr>
          <w:rFonts w:ascii="Times" w:hAnsi="Times" w:cs="Times"/>
          <w:color w:val="000000"/>
          <w:sz w:val="18"/>
          <w:szCs w:val="18"/>
        </w:rPr>
        <w:lastRenderedPageBreak/>
        <w:t>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ЭП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Продукте. Использование Продукта для целей обмена электронными документами с Лицензиаром в рамках Лицензионного договора не будет тарифицироваться для Лицензиата.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Лицензиатом совершаемыми от имени и в интересах Лицензиата.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E42765">
        <w:tblPrEx>
          <w:tblCellMar>
            <w:top w:w="0" w:type="dxa"/>
            <w:left w:w="0" w:type="dxa"/>
            <w:bottom w:w="0" w:type="dxa"/>
            <w:right w:w="0" w:type="dxa"/>
          </w:tblCellMar>
        </w:tblPrEx>
        <w:tc>
          <w:tcPr>
            <w:tcW w:w="5187"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E42765" w:rsidRDefault="00E42765">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E42765" w:rsidRDefault="00E42765">
            <w:pPr>
              <w:widowControl w:val="0"/>
              <w:autoSpaceDE w:val="0"/>
              <w:autoSpaceDN w:val="0"/>
              <w:adjustRightInd w:val="0"/>
              <w:spacing w:after="0" w:line="240" w:lineRule="auto"/>
              <w:rPr>
                <w:rFonts w:ascii="Times" w:hAnsi="Times" w:cs="Times"/>
                <w:color w:val="000000"/>
                <w:sz w:val="18"/>
                <w:szCs w:val="18"/>
              </w:rPr>
            </w:pPr>
          </w:p>
        </w:tc>
      </w:tr>
      <w:tr w:rsidR="00E42765">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E42765">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p>
              </w:tc>
            </w:tr>
            <w:tr w:rsidR="00E42765">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p>
              </w:tc>
            </w:tr>
            <w:tr w:rsidR="00E42765">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p>
              </w:tc>
            </w:tr>
            <w:tr w:rsidR="00E42765">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E42765" w:rsidRDefault="00E42765">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E42765" w:rsidRDefault="00E42765">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E42765">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p>
              </w:tc>
            </w:tr>
            <w:tr w:rsidR="00E42765">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p>
              </w:tc>
            </w:tr>
            <w:tr w:rsidR="00E42765">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8"/>
                      <w:szCs w:val="18"/>
                    </w:rPr>
                  </w:pPr>
                </w:p>
              </w:tc>
            </w:tr>
            <w:tr w:rsidR="00E42765">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E42765" w:rsidRDefault="00E42765">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E42765" w:rsidRDefault="00E42765">
            <w:pPr>
              <w:widowControl w:val="0"/>
              <w:autoSpaceDE w:val="0"/>
              <w:autoSpaceDN w:val="0"/>
              <w:adjustRightInd w:val="0"/>
              <w:spacing w:after="0" w:line="240" w:lineRule="auto"/>
              <w:rPr>
                <w:rFonts w:ascii="Times" w:hAnsi="Times" w:cs="Times"/>
                <w:color w:val="000000"/>
                <w:sz w:val="18"/>
                <w:szCs w:val="18"/>
              </w:rPr>
            </w:pPr>
          </w:p>
        </w:tc>
      </w:tr>
    </w:tbl>
    <w:p w:rsidR="00E42765" w:rsidRDefault="00E42765">
      <w:pPr>
        <w:widowControl w:val="0"/>
        <w:autoSpaceDE w:val="0"/>
        <w:autoSpaceDN w:val="0"/>
        <w:adjustRightInd w:val="0"/>
        <w:spacing w:after="0" w:line="240" w:lineRule="auto"/>
        <w:rPr>
          <w:rFonts w:ascii="Arial" w:hAnsi="Arial" w:cs="Arial"/>
          <w:sz w:val="24"/>
          <w:szCs w:val="24"/>
        </w:rPr>
        <w:sectPr w:rsidR="00E42765">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E42765">
        <w:tblPrEx>
          <w:tblCellMar>
            <w:top w:w="0" w:type="dxa"/>
            <w:left w:w="0" w:type="dxa"/>
            <w:bottom w:w="0" w:type="dxa"/>
            <w:right w:w="0" w:type="dxa"/>
          </w:tblCellMar>
        </w:tblPrEx>
        <w:tc>
          <w:tcPr>
            <w:tcW w:w="1133"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E42765" w:rsidRDefault="00E42765">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E42765" w:rsidRDefault="00E42765">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B202DB">
              <w:rPr>
                <w:rFonts w:ascii="Times" w:hAnsi="Times" w:cs="Times"/>
                <w:color w:val="000000"/>
                <w:sz w:val="17"/>
                <w:szCs w:val="17"/>
              </w:rPr>
              <w:t>____________</w:t>
            </w:r>
            <w:r>
              <w:rPr>
                <w:rFonts w:ascii="Times" w:hAnsi="Times" w:cs="Times"/>
                <w:color w:val="000000"/>
                <w:sz w:val="17"/>
                <w:szCs w:val="17"/>
              </w:rPr>
              <w:t> от </w:t>
            </w:r>
            <w:r w:rsidR="00B202DB">
              <w:rPr>
                <w:rFonts w:ascii="Times" w:hAnsi="Times" w:cs="Times"/>
                <w:color w:val="000000"/>
                <w:sz w:val="17"/>
                <w:szCs w:val="17"/>
              </w:rPr>
              <w:t>__.__.2026</w:t>
            </w:r>
          </w:p>
        </w:tc>
      </w:tr>
      <w:tr w:rsidR="00E42765">
        <w:tblPrEx>
          <w:tblCellMar>
            <w:top w:w="0" w:type="dxa"/>
            <w:left w:w="0" w:type="dxa"/>
            <w:bottom w:w="0" w:type="dxa"/>
            <w:right w:w="0" w:type="dxa"/>
          </w:tblCellMar>
        </w:tblPrEx>
        <w:tc>
          <w:tcPr>
            <w:tcW w:w="10600" w:type="dxa"/>
            <w:gridSpan w:val="2"/>
            <w:tcBorders>
              <w:top w:val="nil"/>
              <w:left w:val="nil"/>
              <w:bottom w:val="nil"/>
              <w:right w:val="nil"/>
            </w:tcBorders>
          </w:tcPr>
          <w:p w:rsidR="00E42765" w:rsidRDefault="00E42765">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B202DB">
              <w:rPr>
                <w:rFonts w:ascii="Times" w:hAnsi="Times" w:cs="Times"/>
                <w:b/>
                <w:bCs/>
                <w:color w:val="000000"/>
                <w:sz w:val="17"/>
                <w:szCs w:val="17"/>
              </w:rPr>
              <w:t>__.__.2026</w:t>
            </w:r>
          </w:p>
          <w:p w:rsidR="00E42765" w:rsidRDefault="00E42765">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ФКУ “ГБ МСЭ ПО СВЕРДЛОВСКОЙ ОБЛАСТИ” МИНТРУДА РОССИИ (ИНН 6671159689; КПП 667101001)</w:t>
            </w:r>
          </w:p>
        </w:tc>
      </w:tr>
    </w:tbl>
    <w:p w:rsidR="00E42765" w:rsidRDefault="00E42765">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E42765">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E42765">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rsidP="00A72A25">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r w:rsidR="00A72A25">
              <w:rPr>
                <w:rFonts w:ascii="Times" w:hAnsi="Times" w:cs="Times"/>
                <w:color w:val="000000"/>
                <w:sz w:val="16"/>
                <w:szCs w:val="16"/>
              </w:rPr>
              <w:t>_____________</w:t>
            </w:r>
            <w:r>
              <w:rPr>
                <w:rFonts w:ascii="Times" w:hAnsi="Times" w:cs="Times"/>
                <w:color w:val="000000"/>
                <w:sz w:val="16"/>
                <w:szCs w:val="16"/>
              </w:rPr>
              <w:t>», тарифный план «900 документов»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A6FBB" w:rsidP="00EA6FBB">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усл. ед</w:t>
            </w:r>
            <w:r w:rsidR="00E42765">
              <w:rPr>
                <w:rFonts w:ascii="Times" w:hAnsi="Times" w:cs="Times"/>
                <w:color w:val="000000"/>
                <w:sz w:val="16"/>
                <w:szCs w:val="16"/>
              </w:rPr>
              <w:t>.</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right"/>
              <w:rPr>
                <w:rFonts w:ascii="Times" w:hAnsi="Times" w:cs="Times"/>
                <w:color w:val="000000"/>
                <w:sz w:val="16"/>
                <w:szCs w:val="16"/>
              </w:rPr>
            </w:pPr>
          </w:p>
        </w:tc>
      </w:tr>
      <w:tr w:rsidR="00E42765">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42765" w:rsidRDefault="00E42765">
            <w:pPr>
              <w:widowControl w:val="0"/>
              <w:autoSpaceDE w:val="0"/>
              <w:autoSpaceDN w:val="0"/>
              <w:adjustRightInd w:val="0"/>
              <w:spacing w:after="0" w:line="240" w:lineRule="auto"/>
              <w:jc w:val="right"/>
              <w:rPr>
                <w:rFonts w:ascii="Times" w:hAnsi="Times" w:cs="Times"/>
                <w:b/>
                <w:bCs/>
                <w:color w:val="000000"/>
                <w:sz w:val="16"/>
                <w:szCs w:val="16"/>
              </w:rPr>
            </w:pPr>
          </w:p>
        </w:tc>
      </w:tr>
    </w:tbl>
    <w:p w:rsidR="00E42765" w:rsidRDefault="00E42765">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B202DB">
        <w:rPr>
          <w:rFonts w:ascii="Times" w:hAnsi="Times" w:cs="Times"/>
          <w:color w:val="000000"/>
          <w:sz w:val="17"/>
          <w:szCs w:val="17"/>
        </w:rPr>
        <w:t>_________________</w:t>
      </w:r>
      <w:r>
        <w:rPr>
          <w:rFonts w:ascii="Times" w:hAnsi="Times" w:cs="Times"/>
          <w:color w:val="000000"/>
          <w:sz w:val="17"/>
          <w:szCs w:val="17"/>
        </w:rPr>
        <w:t>, без НДС</w:t>
      </w:r>
      <w:r w:rsidR="00B202DB">
        <w:rPr>
          <w:rFonts w:ascii="Times" w:hAnsi="Times" w:cs="Times"/>
          <w:color w:val="000000"/>
          <w:sz w:val="17"/>
          <w:szCs w:val="17"/>
        </w:rPr>
        <w:t>.</w:t>
      </w:r>
    </w:p>
    <w:p w:rsidR="00E42765" w:rsidRDefault="00E4276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E42765" w:rsidRDefault="00E42765">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E42765" w:rsidRDefault="00E42765">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E42765">
        <w:tblPrEx>
          <w:tblCellMar>
            <w:top w:w="0" w:type="dxa"/>
            <w:left w:w="0" w:type="dxa"/>
            <w:bottom w:w="0" w:type="dxa"/>
            <w:right w:w="0" w:type="dxa"/>
          </w:tblCellMar>
        </w:tblPrEx>
        <w:tc>
          <w:tcPr>
            <w:tcW w:w="5300" w:type="dxa"/>
            <w:gridSpan w:val="2"/>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E42765">
        <w:tblPrEx>
          <w:tblCellMar>
            <w:top w:w="0" w:type="dxa"/>
            <w:left w:w="0" w:type="dxa"/>
            <w:bottom w:w="0" w:type="dxa"/>
            <w:right w:w="0" w:type="dxa"/>
          </w:tblCellMar>
        </w:tblPrEx>
        <w:tc>
          <w:tcPr>
            <w:tcW w:w="5300" w:type="dxa"/>
            <w:gridSpan w:val="2"/>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r>
      <w:tr w:rsidR="00E42765">
        <w:tblPrEx>
          <w:tblCellMar>
            <w:top w:w="0" w:type="dxa"/>
            <w:left w:w="0" w:type="dxa"/>
            <w:bottom w:w="0" w:type="dxa"/>
            <w:right w:w="0" w:type="dxa"/>
          </w:tblCellMar>
        </w:tblPrEx>
        <w:tc>
          <w:tcPr>
            <w:tcW w:w="5300" w:type="dxa"/>
            <w:gridSpan w:val="2"/>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r>
      <w:tr w:rsidR="00E42765">
        <w:tblPrEx>
          <w:tblCellMar>
            <w:top w:w="0" w:type="dxa"/>
            <w:left w:w="0" w:type="dxa"/>
            <w:bottom w:w="0" w:type="dxa"/>
            <w:right w:w="0" w:type="dxa"/>
          </w:tblCellMar>
        </w:tblPrEx>
        <w:tc>
          <w:tcPr>
            <w:tcW w:w="2650" w:type="dxa"/>
            <w:tcBorders>
              <w:top w:val="nil"/>
              <w:left w:val="nil"/>
              <w:bottom w:val="single" w:sz="6" w:space="0" w:color="000000"/>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r>
      <w:tr w:rsidR="00E42765">
        <w:tblPrEx>
          <w:tblCellMar>
            <w:top w:w="0" w:type="dxa"/>
            <w:left w:w="0" w:type="dxa"/>
            <w:bottom w:w="0" w:type="dxa"/>
            <w:right w:w="0" w:type="dxa"/>
          </w:tblCellMar>
        </w:tblPrEx>
        <w:tc>
          <w:tcPr>
            <w:tcW w:w="2650" w:type="dxa"/>
            <w:tcBorders>
              <w:top w:val="nil"/>
              <w:left w:val="nil"/>
              <w:bottom w:val="nil"/>
              <w:right w:val="nil"/>
            </w:tcBorders>
          </w:tcPr>
          <w:p w:rsidR="00E42765" w:rsidRDefault="00E42765">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E42765" w:rsidRDefault="00E42765">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7"/>
                <w:szCs w:val="17"/>
              </w:rPr>
            </w:pPr>
          </w:p>
        </w:tc>
      </w:tr>
    </w:tbl>
    <w:p w:rsidR="00E42765" w:rsidRDefault="00E42765">
      <w:pPr>
        <w:widowControl w:val="0"/>
        <w:autoSpaceDE w:val="0"/>
        <w:autoSpaceDN w:val="0"/>
        <w:adjustRightInd w:val="0"/>
        <w:spacing w:after="0" w:line="240" w:lineRule="auto"/>
        <w:rPr>
          <w:rFonts w:ascii="Arial" w:hAnsi="Arial" w:cs="Arial"/>
          <w:sz w:val="24"/>
          <w:szCs w:val="24"/>
        </w:rPr>
        <w:sectPr w:rsidR="00E42765">
          <w:pgSz w:w="11905" w:h="16837"/>
          <w:pgMar w:top="623" w:right="623" w:bottom="623" w:left="907" w:header="720" w:footer="720" w:gutter="0"/>
          <w:cols w:space="720"/>
          <w:noEndnote/>
        </w:sectPr>
      </w:pPr>
    </w:p>
    <w:p w:rsidR="00E42765" w:rsidRDefault="00E42765">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4</w:t>
      </w:r>
    </w:p>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B202DB">
        <w:rPr>
          <w:rFonts w:ascii="Times" w:hAnsi="Times" w:cs="Times"/>
          <w:b/>
          <w:bCs/>
          <w:color w:val="000000"/>
          <w:sz w:val="18"/>
          <w:szCs w:val="18"/>
        </w:rPr>
        <w:t>____________</w:t>
      </w:r>
    </w:p>
    <w:p w:rsidR="00E42765" w:rsidRDefault="00E4276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E42765">
        <w:tblPrEx>
          <w:tblCellMar>
            <w:top w:w="0" w:type="dxa"/>
            <w:left w:w="0" w:type="dxa"/>
            <w:bottom w:w="0" w:type="dxa"/>
            <w:right w:w="0" w:type="dxa"/>
          </w:tblCellMar>
        </w:tblPrEx>
        <w:tc>
          <w:tcPr>
            <w:tcW w:w="8277" w:type="dxa"/>
            <w:tcBorders>
              <w:top w:val="nil"/>
              <w:left w:val="nil"/>
              <w:bottom w:val="nil"/>
              <w:right w:val="nil"/>
            </w:tcBorders>
          </w:tcPr>
          <w:p w:rsidR="00E42765" w:rsidRDefault="00E42765">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E42765" w:rsidRDefault="00B202DB">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__.__.2026</w:t>
            </w:r>
          </w:p>
        </w:tc>
      </w:tr>
    </w:tbl>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Сублицензионный договор является офертой </w:t>
      </w:r>
      <w:r w:rsidR="00B202DB">
        <w:rPr>
          <w:rFonts w:ascii="Times" w:hAnsi="Times" w:cs="Times"/>
          <w:color w:val="000000"/>
          <w:sz w:val="18"/>
          <w:szCs w:val="18"/>
        </w:rPr>
        <w:t>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B202DB">
        <w:rPr>
          <w:rFonts w:ascii="Times" w:hAnsi="Times" w:cs="Times"/>
          <w:color w:val="000000"/>
          <w:sz w:val="18"/>
          <w:szCs w:val="18"/>
        </w:rPr>
        <w:t>__________</w:t>
      </w:r>
      <w:r>
        <w:rPr>
          <w:rFonts w:ascii="Times" w:hAnsi="Times" w:cs="Times"/>
          <w:color w:val="000000"/>
          <w:sz w:val="18"/>
          <w:szCs w:val="18"/>
        </w:rPr>
        <w:t xml:space="preserve"> Договор на право использования программы для ЭВМ «</w:t>
      </w:r>
      <w:r w:rsidR="00D414F3">
        <w:rPr>
          <w:rFonts w:ascii="Times" w:hAnsi="Times" w:cs="Times"/>
          <w:color w:val="000000"/>
          <w:sz w:val="18"/>
          <w:szCs w:val="18"/>
        </w:rPr>
        <w:t>________</w:t>
      </w:r>
      <w:r>
        <w:rPr>
          <w:rFonts w:ascii="Times" w:hAnsi="Times" w:cs="Times"/>
          <w:color w:val="000000"/>
          <w:sz w:val="18"/>
          <w:szCs w:val="18"/>
        </w:rPr>
        <w:t>»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Сублицензионному договору вознаграждение в размере и на условиях согласно </w:t>
      </w:r>
      <w:r>
        <w:rPr>
          <w:rFonts w:ascii="Times" w:hAnsi="Times" w:cs="Times"/>
          <w:color w:val="000000"/>
          <w:sz w:val="18"/>
          <w:szCs w:val="18"/>
        </w:rPr>
        <w:lastRenderedPageBreak/>
        <w:t>заключенному между Лицензиатом и Сублицензиатом Договору.</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E42765" w:rsidRDefault="00E4276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E42765" w:rsidRDefault="00E4276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E42765">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17ECF"/>
    <w:multiLevelType w:val="multilevel"/>
    <w:tmpl w:val="25021B0C"/>
    <w:lvl w:ilvl="0">
      <w:start w:val="1"/>
      <w:numFmt w:val="decimal"/>
      <w:lvlText w:val="%1."/>
      <w:lvlJc w:val="left"/>
      <w:pPr>
        <w:ind w:left="381" w:hanging="182"/>
      </w:pPr>
      <w:rPr>
        <w:rFonts w:ascii="Times New Roman" w:eastAsia="Times New Roman" w:hAnsi="Times New Roman" w:cs="Times New Roman" w:hint="default"/>
        <w:b/>
        <w:bCs/>
        <w:i w:val="0"/>
        <w:iCs w:val="0"/>
        <w:spacing w:val="0"/>
        <w:w w:val="100"/>
        <w:sz w:val="18"/>
        <w:szCs w:val="18"/>
      </w:rPr>
    </w:lvl>
    <w:lvl w:ilvl="1">
      <w:start w:val="1"/>
      <w:numFmt w:val="decimal"/>
      <w:lvlText w:val="%1.%2."/>
      <w:lvlJc w:val="left"/>
      <w:pPr>
        <w:ind w:left="199" w:hanging="404"/>
      </w:pPr>
      <w:rPr>
        <w:rFonts w:ascii="Times New Roman" w:eastAsia="Times New Roman" w:hAnsi="Times New Roman" w:cs="Times New Roman" w:hint="default"/>
        <w:b w:val="0"/>
        <w:bCs w:val="0"/>
        <w:i w:val="0"/>
        <w:iCs w:val="0"/>
        <w:spacing w:val="0"/>
        <w:w w:val="100"/>
        <w:sz w:val="18"/>
        <w:szCs w:val="18"/>
      </w:rPr>
    </w:lvl>
    <w:lvl w:ilvl="2">
      <w:start w:val="1"/>
      <w:numFmt w:val="decimal"/>
      <w:lvlText w:val="%1.%2.%3."/>
      <w:lvlJc w:val="left"/>
      <w:pPr>
        <w:ind w:left="199" w:hanging="449"/>
      </w:pPr>
      <w:rPr>
        <w:rFonts w:cs="Times New Roman" w:hint="default"/>
        <w:spacing w:val="-2"/>
        <w:w w:val="100"/>
      </w:rPr>
    </w:lvl>
    <w:lvl w:ilvl="3">
      <w:numFmt w:val="bullet"/>
      <w:lvlText w:val="–"/>
      <w:lvlJc w:val="left"/>
      <w:pPr>
        <w:ind w:left="199" w:hanging="449"/>
      </w:pPr>
      <w:rPr>
        <w:rFonts w:ascii="Times New Roman" w:eastAsia="Times New Roman" w:hAnsi="Times New Roman" w:hint="default"/>
        <w:b w:val="0"/>
        <w:i w:val="0"/>
        <w:spacing w:val="0"/>
        <w:w w:val="100"/>
        <w:sz w:val="18"/>
      </w:rPr>
    </w:lvl>
    <w:lvl w:ilvl="4">
      <w:numFmt w:val="bullet"/>
      <w:lvlText w:val="•"/>
      <w:lvlJc w:val="left"/>
      <w:pPr>
        <w:ind w:left="640" w:hanging="449"/>
      </w:pPr>
      <w:rPr>
        <w:rFonts w:hint="default"/>
      </w:rPr>
    </w:lvl>
    <w:lvl w:ilvl="5">
      <w:numFmt w:val="bullet"/>
      <w:lvlText w:val="•"/>
      <w:lvlJc w:val="left"/>
      <w:pPr>
        <w:ind w:left="660" w:hanging="449"/>
      </w:pPr>
      <w:rPr>
        <w:rFonts w:hint="default"/>
      </w:rPr>
    </w:lvl>
    <w:lvl w:ilvl="6">
      <w:numFmt w:val="bullet"/>
      <w:lvlText w:val="•"/>
      <w:lvlJc w:val="left"/>
      <w:pPr>
        <w:ind w:left="2710" w:hanging="449"/>
      </w:pPr>
      <w:rPr>
        <w:rFonts w:hint="default"/>
      </w:rPr>
    </w:lvl>
    <w:lvl w:ilvl="7">
      <w:numFmt w:val="bullet"/>
      <w:lvlText w:val="•"/>
      <w:lvlJc w:val="left"/>
      <w:pPr>
        <w:ind w:left="4761" w:hanging="449"/>
      </w:pPr>
      <w:rPr>
        <w:rFonts w:hint="default"/>
      </w:rPr>
    </w:lvl>
    <w:lvl w:ilvl="8">
      <w:numFmt w:val="bullet"/>
      <w:lvlText w:val="•"/>
      <w:lvlJc w:val="left"/>
      <w:pPr>
        <w:ind w:left="6811" w:hanging="44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2DB"/>
    <w:rsid w:val="000C4C73"/>
    <w:rsid w:val="00147AE8"/>
    <w:rsid w:val="003B3053"/>
    <w:rsid w:val="00451D15"/>
    <w:rsid w:val="007173DD"/>
    <w:rsid w:val="0089059C"/>
    <w:rsid w:val="008A4845"/>
    <w:rsid w:val="00A57D4E"/>
    <w:rsid w:val="00A72A25"/>
    <w:rsid w:val="00A93B32"/>
    <w:rsid w:val="00AC1E76"/>
    <w:rsid w:val="00B202DB"/>
    <w:rsid w:val="00B81122"/>
    <w:rsid w:val="00BC14A8"/>
    <w:rsid w:val="00D414F3"/>
    <w:rsid w:val="00E42765"/>
    <w:rsid w:val="00EA6FBB"/>
    <w:rsid w:val="00FE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0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B3053"/>
    <w:rPr>
      <w:rFonts w:ascii="Tahoma" w:hAnsi="Tahoma" w:cs="Tahoma"/>
      <w:sz w:val="16"/>
      <w:szCs w:val="16"/>
    </w:rPr>
  </w:style>
  <w:style w:type="paragraph" w:styleId="a5">
    <w:name w:val="Body Text"/>
    <w:basedOn w:val="a"/>
    <w:link w:val="a6"/>
    <w:uiPriority w:val="1"/>
    <w:qFormat/>
    <w:rsid w:val="00BC14A8"/>
    <w:pPr>
      <w:widowControl w:val="0"/>
      <w:autoSpaceDE w:val="0"/>
      <w:autoSpaceDN w:val="0"/>
      <w:spacing w:after="0" w:line="240" w:lineRule="auto"/>
      <w:ind w:left="199"/>
      <w:jc w:val="both"/>
    </w:pPr>
    <w:rPr>
      <w:rFonts w:ascii="Times New Roman" w:hAnsi="Times New Roman"/>
      <w:sz w:val="18"/>
      <w:szCs w:val="18"/>
      <w:lang w:eastAsia="en-US"/>
    </w:rPr>
  </w:style>
  <w:style w:type="character" w:customStyle="1" w:styleId="a6">
    <w:name w:val="Основной текст Знак"/>
    <w:basedOn w:val="a0"/>
    <w:link w:val="a5"/>
    <w:uiPriority w:val="1"/>
    <w:locked/>
    <w:rsid w:val="00BC14A8"/>
    <w:rPr>
      <w:rFonts w:ascii="Times New Roman" w:hAnsi="Times New Roman" w:cs="Times New Roman"/>
      <w:sz w:val="18"/>
      <w:szCs w:val="18"/>
      <w:lang w:val="x-none" w:eastAsia="en-US"/>
    </w:rPr>
  </w:style>
  <w:style w:type="paragraph" w:styleId="a7">
    <w:name w:val="List Paragraph"/>
    <w:basedOn w:val="a"/>
    <w:uiPriority w:val="1"/>
    <w:qFormat/>
    <w:rsid w:val="00BC14A8"/>
    <w:pPr>
      <w:widowControl w:val="0"/>
      <w:autoSpaceDE w:val="0"/>
      <w:autoSpaceDN w:val="0"/>
      <w:spacing w:after="0" w:line="240" w:lineRule="auto"/>
      <w:ind w:left="199"/>
      <w:jc w:val="both"/>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0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B3053"/>
    <w:rPr>
      <w:rFonts w:ascii="Tahoma" w:hAnsi="Tahoma" w:cs="Tahoma"/>
      <w:sz w:val="16"/>
      <w:szCs w:val="16"/>
    </w:rPr>
  </w:style>
  <w:style w:type="paragraph" w:styleId="a5">
    <w:name w:val="Body Text"/>
    <w:basedOn w:val="a"/>
    <w:link w:val="a6"/>
    <w:uiPriority w:val="1"/>
    <w:qFormat/>
    <w:rsid w:val="00BC14A8"/>
    <w:pPr>
      <w:widowControl w:val="0"/>
      <w:autoSpaceDE w:val="0"/>
      <w:autoSpaceDN w:val="0"/>
      <w:spacing w:after="0" w:line="240" w:lineRule="auto"/>
      <w:ind w:left="199"/>
      <w:jc w:val="both"/>
    </w:pPr>
    <w:rPr>
      <w:rFonts w:ascii="Times New Roman" w:hAnsi="Times New Roman"/>
      <w:sz w:val="18"/>
      <w:szCs w:val="18"/>
      <w:lang w:eastAsia="en-US"/>
    </w:rPr>
  </w:style>
  <w:style w:type="character" w:customStyle="1" w:styleId="a6">
    <w:name w:val="Основной текст Знак"/>
    <w:basedOn w:val="a0"/>
    <w:link w:val="a5"/>
    <w:uiPriority w:val="1"/>
    <w:locked/>
    <w:rsid w:val="00BC14A8"/>
    <w:rPr>
      <w:rFonts w:ascii="Times New Roman" w:hAnsi="Times New Roman" w:cs="Times New Roman"/>
      <w:sz w:val="18"/>
      <w:szCs w:val="18"/>
      <w:lang w:val="x-none" w:eastAsia="en-US"/>
    </w:rPr>
  </w:style>
  <w:style w:type="paragraph" w:styleId="a7">
    <w:name w:val="List Paragraph"/>
    <w:basedOn w:val="a"/>
    <w:uiPriority w:val="1"/>
    <w:qFormat/>
    <w:rsid w:val="00BC14A8"/>
    <w:pPr>
      <w:widowControl w:val="0"/>
      <w:autoSpaceDE w:val="0"/>
      <w:autoSpaceDN w:val="0"/>
      <w:spacing w:after="0" w:line="240" w:lineRule="auto"/>
      <w:ind w:left="199"/>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kontur.ru" TargetMode="External"/><Relationship Id="rId13" Type="http://schemas.openxmlformats.org/officeDocument/2006/relationships/hyperlink" Target="https://www.diadoc.ru/order1c" TargetMode="External"/><Relationship Id="rId18" Type="http://schemas.openxmlformats.org/officeDocument/2006/relationships/hyperlink" Target="https://www.diadoc.ru" TargetMode="External"/><Relationship Id="rId3" Type="http://schemas.microsoft.com/office/2007/relationships/stylesWithEffects" Target="stylesWithEffects.xml"/><Relationship Id="rId21" Type="http://schemas.openxmlformats.org/officeDocument/2006/relationships/hyperlink" Target="https://kontur.ru" TargetMode="External"/><Relationship Id="rId7" Type="http://schemas.openxmlformats.org/officeDocument/2006/relationships/hyperlink" Target="https://kontur.ru/kedo/docs/poryadok-vydachi-sertifikatov" TargetMode="External"/><Relationship Id="rId12" Type="http://schemas.openxmlformats.org/officeDocument/2006/relationships/hyperlink" Target="https://kontur.ru/contacts/all" TargetMode="External"/><Relationship Id="rId17" Type="http://schemas.openxmlformats.org/officeDocument/2006/relationships/hyperlink" Target="https://www.diadoc.ru/order1c" TargetMode="External"/><Relationship Id="rId2" Type="http://schemas.openxmlformats.org/officeDocument/2006/relationships/styles" Target="styles.xml"/><Relationship Id="rId16" Type="http://schemas.openxmlformats.org/officeDocument/2006/relationships/hyperlink" Target="https://kontur.ru/about/licences" TargetMode="External"/><Relationship Id="rId20" Type="http://schemas.openxmlformats.org/officeDocument/2006/relationships/hyperlink" Target="https://kontur.ru/about/licences" TargetMode="External"/><Relationship Id="rId1" Type="http://schemas.openxmlformats.org/officeDocument/2006/relationships/numbering" Target="numbering.xml"/><Relationship Id="rId6" Type="http://schemas.openxmlformats.org/officeDocument/2006/relationships/hyperlink" Target="https://www.diadoc.ru/price" TargetMode="External"/><Relationship Id="rId11" Type="http://schemas.openxmlformats.org/officeDocument/2006/relationships/hyperlink" Target="https://support.kontur.ru/diadoc" TargetMode="External"/><Relationship Id="rId5" Type="http://schemas.openxmlformats.org/officeDocument/2006/relationships/webSettings" Target="webSettings.xml"/><Relationship Id="rId15" Type="http://schemas.openxmlformats.org/officeDocument/2006/relationships/hyperlink" Target="https://developer.kontur.ru/Docs/diadoc-api/authentication.html" TargetMode="External"/><Relationship Id="rId23" Type="http://schemas.openxmlformats.org/officeDocument/2006/relationships/theme" Target="theme/theme1.xml"/><Relationship Id="rId10" Type="http://schemas.openxmlformats.org/officeDocument/2006/relationships/hyperlink" Target="https://kontur.ru/diadoc/mtedo" TargetMode="External"/><Relationship Id="rId19" Type="http://schemas.openxmlformats.org/officeDocument/2006/relationships/hyperlink" Target="https://kontur.ru/kedo/docs/poryadok-vydachi-sertifikatov" TargetMode="External"/><Relationship Id="rId4" Type="http://schemas.openxmlformats.org/officeDocument/2006/relationships/settings" Target="settings.xml"/><Relationship Id="rId9" Type="http://schemas.openxmlformats.org/officeDocument/2006/relationships/hyperlink" Target="http://ca.kontur.ru" TargetMode="External"/><Relationship Id="rId14" Type="http://schemas.openxmlformats.org/officeDocument/2006/relationships/hyperlink" Target="https://integrations.kontu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8651</Words>
  <Characters>49311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Галанова Марина Сергеевна</dc:creator>
  <cp:lastModifiedBy>Галанова Марина Сергеевна</cp:lastModifiedBy>
  <cp:revision>2</cp:revision>
  <cp:lastPrinted>2026-06-02T07:03:00Z</cp:lastPrinted>
  <dcterms:created xsi:type="dcterms:W3CDTF">2026-06-05T05:51:00Z</dcterms:created>
  <dcterms:modified xsi:type="dcterms:W3CDTF">2026-06-05T05:51:00Z</dcterms:modified>
</cp:coreProperties>
</file>