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7D997" w14:textId="77777777" w:rsidR="00A94A73" w:rsidRDefault="00BD77AE">
      <w:pPr>
        <w:keepNext/>
        <w:keepLines/>
        <w:spacing w:before="300" w:after="300"/>
        <w:contextualSpacing/>
        <w:jc w:val="center"/>
        <w:outlineLvl w:val="0"/>
        <w:rPr>
          <w:rFonts w:eastAsia="Arial Unicode MS"/>
          <w:b/>
          <w:bCs/>
          <w:spacing w:val="20"/>
          <w:szCs w:val="24"/>
        </w:rPr>
      </w:pPr>
      <w:r>
        <w:rPr>
          <w:rFonts w:eastAsia="Arial Unicode MS"/>
          <w:b/>
          <w:bCs/>
          <w:spacing w:val="20"/>
          <w:szCs w:val="24"/>
        </w:rPr>
        <w:t xml:space="preserve">ДОГОВОР № </w:t>
      </w:r>
    </w:p>
    <w:p w14:paraId="71236100" w14:textId="77777777" w:rsidR="00A94A73" w:rsidRDefault="00BD77AE">
      <w:pPr>
        <w:keepNext/>
        <w:keepLines/>
        <w:tabs>
          <w:tab w:val="right" w:pos="9900"/>
        </w:tabs>
        <w:spacing w:before="120" w:after="120"/>
        <w:ind w:firstLine="720"/>
        <w:contextualSpacing/>
        <w:jc w:val="center"/>
        <w:rPr>
          <w:iCs/>
        </w:rPr>
      </w:pPr>
      <w:r>
        <w:rPr>
          <w:szCs w:val="24"/>
        </w:rPr>
        <w:t>«Оказание услуг по поверке средств измерений»</w:t>
      </w:r>
    </w:p>
    <w:p w14:paraId="754D3375" w14:textId="77777777" w:rsidR="00A94A73" w:rsidRDefault="00A94A73">
      <w:pPr>
        <w:keepNext/>
        <w:keepLines/>
        <w:tabs>
          <w:tab w:val="right" w:pos="9900"/>
        </w:tabs>
        <w:spacing w:before="120" w:after="120"/>
        <w:ind w:firstLine="720"/>
        <w:contextualSpacing/>
        <w:jc w:val="center"/>
      </w:pPr>
    </w:p>
    <w:p w14:paraId="2DBC1674" w14:textId="77777777" w:rsidR="00A94A73" w:rsidRDefault="00BD77AE">
      <w:pPr>
        <w:keepNext/>
        <w:keepLines/>
        <w:tabs>
          <w:tab w:val="right" w:pos="9900"/>
        </w:tabs>
        <w:spacing w:before="120" w:after="120"/>
        <w:contextualSpacing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г. Владивосток                                                                                                      </w:t>
      </w:r>
      <w:proofErr w:type="gramStart"/>
      <w:r>
        <w:rPr>
          <w:bCs/>
          <w:iCs/>
          <w:sz w:val="22"/>
          <w:szCs w:val="22"/>
        </w:rPr>
        <w:t xml:space="preserve">   «</w:t>
      </w:r>
      <w:proofErr w:type="gramEnd"/>
      <w:r>
        <w:rPr>
          <w:bCs/>
          <w:iCs/>
          <w:sz w:val="22"/>
          <w:szCs w:val="22"/>
        </w:rPr>
        <w:t>___» _______ 2026г.</w:t>
      </w:r>
    </w:p>
    <w:p w14:paraId="23B618DD" w14:textId="77777777" w:rsidR="00A94A73" w:rsidRDefault="00A94A73">
      <w:pPr>
        <w:keepNext/>
        <w:keepLines/>
        <w:ind w:firstLine="720"/>
        <w:contextualSpacing/>
        <w:jc w:val="both"/>
        <w:rPr>
          <w:szCs w:val="24"/>
        </w:rPr>
      </w:pPr>
    </w:p>
    <w:p w14:paraId="1BE49D05" w14:textId="77777777" w:rsidR="00A94A73" w:rsidRDefault="00BD77AE">
      <w:pPr>
        <w:ind w:firstLine="709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Приморское межрегиональное управление Федеральной службы</w:t>
      </w:r>
      <w:r>
        <w:rPr>
          <w:rFonts w:eastAsia="Calibri"/>
          <w:szCs w:val="24"/>
          <w:lang w:eastAsia="en-US"/>
        </w:rPr>
        <w:t xml:space="preserve"> по ветеринарному и фитосанитарному надзору, являющееся Государственным Заказчиком (далее – Заказчик), в исполняющего обязанности руководителя Красноперова Андрея Владимировича, действующего на основании приказа Россельхознадзора от 03.08.2026             </w:t>
      </w:r>
      <w:r>
        <w:rPr>
          <w:rFonts w:eastAsia="Calibri"/>
          <w:szCs w:val="24"/>
          <w:lang w:eastAsia="en-US"/>
        </w:rPr>
        <w:t xml:space="preserve"> № 102-кр с одной стороны, и __________________________________________________________________в лице _____________________, действующего на основании _______________,  именуемое в дальнейшем «Исполнитель», с другой стороны,  совместно именуемые Стороны, н</w:t>
      </w:r>
      <w:r>
        <w:rPr>
          <w:rFonts w:eastAsia="Calibri"/>
          <w:szCs w:val="24"/>
          <w:lang w:eastAsia="en-US"/>
        </w:rPr>
        <w:t>а основании п. 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 заключили настоящий договор (далее - договор) о нижеследующем:</w:t>
      </w:r>
    </w:p>
    <w:p w14:paraId="2C688E47" w14:textId="77777777" w:rsidR="00A94A73" w:rsidRDefault="00A94A73">
      <w:pPr>
        <w:keepNext/>
        <w:keepLines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4226FBE1" w14:textId="77777777" w:rsidR="00A94A73" w:rsidRDefault="00BD77AE">
      <w:pPr>
        <w:keepNext/>
        <w:keepLines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bCs/>
          <w:iCs/>
          <w:spacing w:val="20"/>
          <w:szCs w:val="24"/>
        </w:rPr>
        <w:t>1. Предмет договора</w:t>
      </w:r>
    </w:p>
    <w:p w14:paraId="6C99C884" w14:textId="77777777" w:rsidR="00A94A73" w:rsidRDefault="00A94A73">
      <w:pPr>
        <w:keepNext/>
        <w:keepLines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62AE71BA" w14:textId="77777777" w:rsidR="00A94A73" w:rsidRDefault="00A94A73">
      <w:pPr>
        <w:keepNext/>
        <w:keepLines/>
        <w:ind w:firstLine="720"/>
        <w:contextualSpacing/>
        <w:outlineLvl w:val="1"/>
        <w:rPr>
          <w:rFonts w:eastAsia="Arial Unicode MS"/>
          <w:b/>
          <w:bCs/>
          <w:iCs/>
          <w:spacing w:val="20"/>
          <w:sz w:val="12"/>
          <w:szCs w:val="12"/>
        </w:rPr>
      </w:pPr>
    </w:p>
    <w:p w14:paraId="594DDD7C" w14:textId="77777777" w:rsidR="00A94A73" w:rsidRDefault="00BD77AE">
      <w:pPr>
        <w:keepNext/>
        <w:keepLines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1.1. По настоящему договору Исполнитель обязуется оказать услуги по поверке средств измерений (далее – поверка СИ) Заказчика, указанные в Приложении к настоящему Договору.</w:t>
      </w:r>
    </w:p>
    <w:p w14:paraId="1B36D3FD" w14:textId="77777777" w:rsidR="00A94A73" w:rsidRDefault="00BD77AE">
      <w:pPr>
        <w:keepNext/>
        <w:keepLines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1.2.</w:t>
      </w:r>
      <w:r>
        <w:rPr>
          <w:szCs w:val="24"/>
        </w:rPr>
        <w:t xml:space="preserve"> </w:t>
      </w:r>
      <w:r>
        <w:rPr>
          <w:rFonts w:eastAsia="Arial Unicode MS"/>
          <w:bCs/>
          <w:iCs/>
          <w:szCs w:val="24"/>
        </w:rPr>
        <w:t>Поверка СИ проводится в соответствии с Федеральным законо</w:t>
      </w:r>
      <w:r>
        <w:rPr>
          <w:rFonts w:eastAsia="Arial Unicode MS"/>
          <w:bCs/>
          <w:iCs/>
          <w:szCs w:val="24"/>
        </w:rPr>
        <w:t>м от 26.06.2008                        № 102-ФЗ «Об обеспечении единства измерений» и Приказом Минпромторга России от 31.07.2020 № 2510 «Об утверждении Порядка проведения поверки средств измерений, требования к знаку поверки и содержанию свидетельства о по</w:t>
      </w:r>
      <w:r>
        <w:rPr>
          <w:rFonts w:eastAsia="Arial Unicode MS"/>
          <w:bCs/>
          <w:iCs/>
          <w:szCs w:val="24"/>
        </w:rPr>
        <w:t>верке».</w:t>
      </w:r>
    </w:p>
    <w:p w14:paraId="216F40A4" w14:textId="77777777" w:rsidR="00A94A73" w:rsidRDefault="00BD77AE">
      <w:pPr>
        <w:keepNext/>
        <w:keepLines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1.3. Результаты оказанных услуг оформляются в соответствии с требованиями нормативных документов на конкретные виды услуг.</w:t>
      </w:r>
    </w:p>
    <w:p w14:paraId="440FA21A" w14:textId="77777777" w:rsidR="00A94A73" w:rsidRDefault="00BD77AE">
      <w:pPr>
        <w:keepNext/>
        <w:keepLines/>
        <w:contextualSpacing/>
        <w:jc w:val="both"/>
        <w:outlineLvl w:val="2"/>
        <w:rPr>
          <w:rFonts w:eastAsia="Arial Unicode MS"/>
          <w:iCs/>
        </w:rPr>
      </w:pPr>
      <w:r>
        <w:rPr>
          <w:rFonts w:eastAsia="Arial Unicode MS"/>
          <w:bCs/>
          <w:iCs/>
          <w:szCs w:val="24"/>
        </w:rPr>
        <w:t>1.4.   Место оказания Услуг: г. Хабаровск, место нахождение Исполнителя.</w:t>
      </w:r>
    </w:p>
    <w:p w14:paraId="26CAA713" w14:textId="77777777" w:rsidR="00A94A73" w:rsidRDefault="00BD77AE">
      <w:pPr>
        <w:keepNext/>
        <w:keepLines/>
        <w:contextualSpacing/>
        <w:jc w:val="both"/>
        <w:outlineLvl w:val="2"/>
        <w:rPr>
          <w:rFonts w:eastAsia="Arial Unicode MS"/>
        </w:rPr>
      </w:pPr>
      <w:r>
        <w:rPr>
          <w:rFonts w:eastAsia="Arial Unicode MS"/>
          <w:bCs/>
          <w:iCs/>
          <w:szCs w:val="24"/>
        </w:rPr>
        <w:t xml:space="preserve">1.5 </w:t>
      </w:r>
      <w:proofErr w:type="gramStart"/>
      <w:r>
        <w:rPr>
          <w:rFonts w:eastAsia="Arial Unicode MS"/>
          <w:bCs/>
          <w:iCs/>
          <w:szCs w:val="24"/>
        </w:rPr>
        <w:t>ИКЗ:_</w:t>
      </w:r>
      <w:proofErr w:type="gramEnd"/>
      <w:r>
        <w:rPr>
          <w:rFonts w:eastAsia="Arial Unicode MS"/>
          <w:bCs/>
          <w:iCs/>
          <w:szCs w:val="24"/>
        </w:rPr>
        <w:t>______________________________</w:t>
      </w:r>
    </w:p>
    <w:p w14:paraId="47783F65" w14:textId="77777777" w:rsidR="00A94A73" w:rsidRDefault="00A94A73">
      <w:pPr>
        <w:keepNext/>
        <w:keepLines/>
        <w:ind w:firstLine="720"/>
        <w:contextualSpacing/>
        <w:jc w:val="both"/>
        <w:outlineLvl w:val="2"/>
        <w:rPr>
          <w:rFonts w:eastAsia="Arial Unicode MS"/>
          <w:bCs/>
          <w:iCs/>
          <w:szCs w:val="24"/>
        </w:rPr>
      </w:pPr>
    </w:p>
    <w:p w14:paraId="6B24E812" w14:textId="77777777" w:rsidR="00A94A73" w:rsidRDefault="00BD77AE">
      <w:pPr>
        <w:widowControl w:val="0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bCs/>
          <w:iCs/>
          <w:spacing w:val="20"/>
          <w:szCs w:val="24"/>
        </w:rPr>
        <w:t xml:space="preserve">        2.Права и обязанности сторон</w:t>
      </w:r>
    </w:p>
    <w:p w14:paraId="01E7E757" w14:textId="77777777" w:rsidR="00A94A73" w:rsidRDefault="00A94A73">
      <w:pPr>
        <w:widowControl w:val="0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38A29E31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  <w:u w:val="single"/>
        </w:rPr>
        <w:t>2.1. Исполнитель обязуется:</w:t>
      </w:r>
    </w:p>
    <w:p w14:paraId="519B9060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2.1.1. Оказать услуги, предусмотренные п. 1.1. настоящего Договора в течении 25 рабочих дней с даты предоставления</w:t>
      </w:r>
      <w:r>
        <w:rPr>
          <w:szCs w:val="24"/>
        </w:rPr>
        <w:t xml:space="preserve"> СИ Исполнителю, указанных в</w:t>
      </w:r>
      <w:r>
        <w:rPr>
          <w:rFonts w:eastAsia="Arial Unicode MS"/>
          <w:bCs/>
          <w:iCs/>
          <w:szCs w:val="24"/>
        </w:rPr>
        <w:t xml:space="preserve"> Приложении к настоящему Договору. </w:t>
      </w:r>
    </w:p>
    <w:p w14:paraId="57FE83CC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2.1.2. По </w:t>
      </w:r>
      <w:r>
        <w:rPr>
          <w:rFonts w:eastAsia="Arial Unicode MS"/>
          <w:bCs/>
          <w:iCs/>
          <w:szCs w:val="24"/>
        </w:rPr>
        <w:t xml:space="preserve">завершении оказания услуг информировать Заказчика о готовности СИ к получению. При получении Заказчиком СИ выдать акт оказанных услуг. В случае, если информация о Заказчике, предоставленная им при оформлении счета на оплату, содержит недостоверные данные, </w:t>
      </w:r>
      <w:r>
        <w:rPr>
          <w:rFonts w:eastAsia="Arial Unicode MS"/>
          <w:bCs/>
          <w:iCs/>
          <w:szCs w:val="24"/>
        </w:rPr>
        <w:t>то Исполнитель не несет ответственности за ненадлежащее оформление счета-фактуры;</w:t>
      </w:r>
    </w:p>
    <w:p w14:paraId="5A13098A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2.1.3. Передать сведения о результатах поверки СИ, предусмотренных настоящим договором, в Федеральный информационный фонд по обеспечению единства измерений (ФИФ ОЕИ) в сроки,</w:t>
      </w:r>
      <w:r>
        <w:rPr>
          <w:rFonts w:eastAsia="Arial Unicode MS"/>
          <w:bCs/>
          <w:iCs/>
          <w:szCs w:val="24"/>
        </w:rPr>
        <w:t xml:space="preserve"> согласованные с Заказчиком, но не превышающие 40 рабочих дней.</w:t>
      </w:r>
    </w:p>
    <w:p w14:paraId="2761EA92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  <w:u w:val="single"/>
        </w:rPr>
        <w:t>2.2. Исполнитель вправе:</w:t>
      </w:r>
    </w:p>
    <w:p w14:paraId="7270AB0B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2.2.1. Требовать оплаты за оказываемые услуги.</w:t>
      </w:r>
    </w:p>
    <w:p w14:paraId="675EB430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2.2.2. Получать от Заказчика любую информацию и документацию, необходимую для выполнения своих обязательств по Договору.</w:t>
      </w:r>
      <w:r>
        <w:rPr>
          <w:rFonts w:eastAsia="Arial Unicode MS"/>
          <w:bCs/>
          <w:iCs/>
          <w:szCs w:val="24"/>
        </w:rPr>
        <w:t xml:space="preserve"> </w:t>
      </w:r>
    </w:p>
    <w:p w14:paraId="3733848F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2.2.3. В случае непредставления либо неполного или неверного представления Заказчиком информации и/или необходимой документации Исполнитель имеет право приостановить исполнение своих обязательств по Договору до представления необходимой информации и/или </w:t>
      </w:r>
      <w:r>
        <w:rPr>
          <w:rFonts w:eastAsia="Arial Unicode MS"/>
          <w:bCs/>
          <w:iCs/>
          <w:szCs w:val="24"/>
        </w:rPr>
        <w:t>документации.</w:t>
      </w:r>
    </w:p>
    <w:p w14:paraId="4E7123BC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2.2.4. Не приступать к оказанию услуг до момента получения от Заказчика, подписанного уполномоченным лицом Заказчика экземпляра настоящего договора. </w:t>
      </w:r>
    </w:p>
    <w:p w14:paraId="6574CF91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  <w:u w:val="single"/>
        </w:rPr>
        <w:t>2.3. Заказчик обязуется:</w:t>
      </w:r>
    </w:p>
    <w:p w14:paraId="4D4BD992" w14:textId="77777777" w:rsidR="00A94A73" w:rsidRDefault="00BD77AE">
      <w:pPr>
        <w:widowControl w:val="0"/>
        <w:contextualSpacing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lastRenderedPageBreak/>
        <w:t>2.3.1. Предоставить СИ по адресу Исполнителя для оказания услуг и о</w:t>
      </w:r>
      <w:r>
        <w:rPr>
          <w:rFonts w:eastAsia="Arial Unicode MS"/>
          <w:bCs/>
          <w:iCs/>
          <w:szCs w:val="24"/>
        </w:rPr>
        <w:t>платить услуги после проведения поверки СИ в течении 10 рабочих дней после выставления акта оказанных услуг.</w:t>
      </w:r>
    </w:p>
    <w:p w14:paraId="71E6A574" w14:textId="77777777" w:rsidR="00A94A73" w:rsidRDefault="00BD77AE">
      <w:pPr>
        <w:widowControl w:val="0"/>
        <w:contextualSpacing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  <w:shd w:val="clear" w:color="auto" w:fill="FFFFFF"/>
        </w:rPr>
        <w:t xml:space="preserve">2.3.2. Своевременно передать Исполнителю всю необходимую для оказания </w:t>
      </w:r>
      <w:r>
        <w:rPr>
          <w:rFonts w:eastAsia="Arial Unicode MS"/>
          <w:bCs/>
          <w:iCs/>
          <w:szCs w:val="24"/>
        </w:rPr>
        <w:t xml:space="preserve">услуг </w:t>
      </w:r>
      <w:r>
        <w:rPr>
          <w:rFonts w:eastAsia="Arial Unicode MS"/>
          <w:bCs/>
          <w:iCs/>
          <w:szCs w:val="24"/>
          <w:shd w:val="clear" w:color="auto" w:fill="FFFFFF"/>
        </w:rPr>
        <w:t xml:space="preserve">информацию и документацию, а также </w:t>
      </w:r>
      <w:r>
        <w:rPr>
          <w:rFonts w:eastAsia="Arial Unicode MS"/>
          <w:bCs/>
          <w:iCs/>
          <w:szCs w:val="24"/>
        </w:rPr>
        <w:t>СИ, в отношении которого Исполнитель</w:t>
      </w:r>
      <w:r>
        <w:rPr>
          <w:rFonts w:eastAsia="Arial Unicode MS"/>
          <w:bCs/>
          <w:iCs/>
          <w:szCs w:val="24"/>
        </w:rPr>
        <w:t xml:space="preserve"> по настоящему договору должен оказать услуги</w:t>
      </w:r>
      <w:r>
        <w:rPr>
          <w:rFonts w:eastAsia="Arial Unicode MS"/>
          <w:bCs/>
          <w:iCs/>
          <w:szCs w:val="24"/>
          <w:shd w:val="clear" w:color="auto" w:fill="FFFFFF"/>
        </w:rPr>
        <w:t>.</w:t>
      </w:r>
    </w:p>
    <w:p w14:paraId="3866572A" w14:textId="77777777" w:rsidR="00A94A73" w:rsidRDefault="00BD77AE">
      <w:pPr>
        <w:widowControl w:val="0"/>
        <w:contextualSpacing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  <w:shd w:val="clear" w:color="auto" w:fill="FFFFFF"/>
        </w:rPr>
        <w:t>2.3.3. Принять оказанные услуги по качеству и количеству в момент получения результатов услуг от Исполнителя.</w:t>
      </w:r>
    </w:p>
    <w:p w14:paraId="492AC232" w14:textId="77777777" w:rsidR="00A94A73" w:rsidRDefault="00BD77AE">
      <w:pPr>
        <w:widowControl w:val="0"/>
        <w:contextualSpacing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2.3.4. Обеспечить подписание акта оказанных услуг от имени Заказчика уполномоченными лицами.</w:t>
      </w:r>
    </w:p>
    <w:p w14:paraId="0868CD23" w14:textId="77777777" w:rsidR="00A94A73" w:rsidRDefault="00BD77AE">
      <w:pPr>
        <w:widowControl w:val="0"/>
        <w:contextualSpacing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2.3.5.</w:t>
      </w:r>
      <w:r>
        <w:rPr>
          <w:rFonts w:eastAsia="Arial Unicode MS"/>
          <w:bCs/>
          <w:iCs/>
          <w:szCs w:val="24"/>
        </w:rPr>
        <w:t xml:space="preserve"> Информировать в письменном виде Исполнителя об изменении своих наименования, адреса, реквизитов.</w:t>
      </w:r>
    </w:p>
    <w:p w14:paraId="37926A71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  <w:u w:val="single"/>
        </w:rPr>
        <w:t>2.4. Заказчик вправе:</w:t>
      </w:r>
    </w:p>
    <w:p w14:paraId="070A49C5" w14:textId="77777777" w:rsidR="00A94A73" w:rsidRDefault="00BD77AE">
      <w:pPr>
        <w:widowControl w:val="0"/>
        <w:contextualSpacing/>
        <w:jc w:val="both"/>
        <w:outlineLvl w:val="3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2.4.1. Ознакомиться с копиями учредительных документов, аттестатов </w:t>
      </w:r>
      <w:proofErr w:type="gramStart"/>
      <w:r>
        <w:rPr>
          <w:rFonts w:eastAsia="Arial Unicode MS"/>
          <w:bCs/>
          <w:iCs/>
          <w:szCs w:val="24"/>
        </w:rPr>
        <w:t>аккредитации,  и</w:t>
      </w:r>
      <w:proofErr w:type="gramEnd"/>
      <w:r>
        <w:rPr>
          <w:rFonts w:eastAsia="Arial Unicode MS"/>
          <w:bCs/>
          <w:iCs/>
          <w:szCs w:val="24"/>
        </w:rPr>
        <w:t xml:space="preserve"> других документов Исполнителя на его официальном инт</w:t>
      </w:r>
      <w:r>
        <w:rPr>
          <w:rFonts w:eastAsia="Arial Unicode MS"/>
          <w:bCs/>
          <w:iCs/>
          <w:szCs w:val="24"/>
        </w:rPr>
        <w:t xml:space="preserve">ернет-сайте: </w:t>
      </w:r>
      <w:r>
        <w:rPr>
          <w:u w:val="single"/>
        </w:rPr>
        <w:t>_________</w:t>
      </w:r>
      <w:r>
        <w:rPr>
          <w:rFonts w:eastAsia="Arial Unicode MS"/>
          <w:bCs/>
          <w:iCs/>
          <w:szCs w:val="24"/>
        </w:rPr>
        <w:t>.</w:t>
      </w:r>
    </w:p>
    <w:p w14:paraId="30BCC071" w14:textId="77777777" w:rsidR="00A94A73" w:rsidRDefault="00A94A73">
      <w:pPr>
        <w:widowControl w:val="0"/>
        <w:ind w:left="720" w:hanging="720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542F7987" w14:textId="77777777" w:rsidR="00A94A73" w:rsidRDefault="00BD77AE">
      <w:pPr>
        <w:widowControl w:val="0"/>
        <w:ind w:left="720" w:hanging="720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bCs/>
          <w:iCs/>
          <w:spacing w:val="20"/>
          <w:szCs w:val="24"/>
        </w:rPr>
        <w:t>3. Стоимость услуг (работ) и порядок расчетов</w:t>
      </w:r>
    </w:p>
    <w:p w14:paraId="3C561F03" w14:textId="77777777" w:rsidR="00A94A73" w:rsidRDefault="00A94A73">
      <w:pPr>
        <w:widowControl w:val="0"/>
        <w:contextualSpacing/>
        <w:jc w:val="both"/>
        <w:outlineLvl w:val="2"/>
        <w:rPr>
          <w:rFonts w:eastAsia="Arial Unicode MS"/>
        </w:rPr>
      </w:pPr>
    </w:p>
    <w:p w14:paraId="4EF0904E" w14:textId="77777777" w:rsidR="00A94A73" w:rsidRDefault="00BD77AE">
      <w:pPr>
        <w:widowControl w:val="0"/>
        <w:contextualSpacing/>
        <w:jc w:val="both"/>
        <w:outlineLvl w:val="2"/>
        <w:rPr>
          <w:iCs/>
        </w:rPr>
      </w:pPr>
      <w:r>
        <w:rPr>
          <w:rFonts w:eastAsia="Arial Unicode MS"/>
          <w:bCs/>
          <w:iCs/>
          <w:szCs w:val="24"/>
        </w:rPr>
        <w:t xml:space="preserve">3.1. Общая стоимость договора составляет </w:t>
      </w:r>
      <w:r>
        <w:rPr>
          <w:rFonts w:eastAsia="Arial Unicode MS"/>
          <w:b/>
          <w:bCs/>
          <w:iCs/>
          <w:szCs w:val="24"/>
        </w:rPr>
        <w:t>32 883 рублей 77 копеек</w:t>
      </w:r>
      <w:r>
        <w:rPr>
          <w:b/>
          <w:szCs w:val="24"/>
        </w:rPr>
        <w:t xml:space="preserve"> </w:t>
      </w:r>
      <w:r>
        <w:rPr>
          <w:bCs/>
          <w:szCs w:val="24"/>
        </w:rPr>
        <w:t>(Тридцать</w:t>
      </w:r>
      <w:r>
        <w:rPr>
          <w:szCs w:val="24"/>
        </w:rPr>
        <w:t xml:space="preserve"> две тысячи восемьсот восемьдесят три) рубля 77 копеек., (с НДС/без НДС).</w:t>
      </w:r>
    </w:p>
    <w:p w14:paraId="7DDCCE7C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3.2. Оплата за фактически оказание </w:t>
      </w:r>
      <w:r>
        <w:rPr>
          <w:rFonts w:eastAsia="Arial Unicode MS"/>
          <w:bCs/>
          <w:iCs/>
          <w:szCs w:val="24"/>
        </w:rPr>
        <w:t>услуги производится из средств федерального бюджета путем перечисления денежных средств на расчетный счет Исполнителя в течении 10 рабочих дней после выставления акта об оказании услуг.</w:t>
      </w:r>
    </w:p>
    <w:p w14:paraId="1AEA5632" w14:textId="77777777" w:rsidR="00A94A73" w:rsidRDefault="00A94A73">
      <w:pPr>
        <w:pStyle w:val="2"/>
        <w:widowControl w:val="0"/>
        <w:numPr>
          <w:ilvl w:val="0"/>
          <w:numId w:val="0"/>
        </w:numPr>
        <w:spacing w:before="0" w:after="0"/>
        <w:ind w:firstLine="720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2AF98C6A" w14:textId="77777777" w:rsidR="00A94A73" w:rsidRDefault="00BD77AE">
      <w:pPr>
        <w:widowControl w:val="0"/>
        <w:ind w:left="720" w:hanging="720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bCs/>
          <w:iCs/>
          <w:spacing w:val="20"/>
          <w:szCs w:val="24"/>
        </w:rPr>
        <w:t>4. Ответственность сторон</w:t>
      </w:r>
    </w:p>
    <w:p w14:paraId="428C8697" w14:textId="77777777" w:rsidR="00A94A73" w:rsidRDefault="00A94A73">
      <w:pPr>
        <w:widowControl w:val="0"/>
        <w:ind w:left="720" w:hanging="720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24141EA8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4.1.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14:paraId="32E8D7AB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4.2. При невыполнении Заказчиком обязанности, предусмотренной п. 2.3.1 настоящ</w:t>
      </w:r>
      <w:r>
        <w:rPr>
          <w:rFonts w:eastAsia="Arial Unicode MS"/>
          <w:bCs/>
          <w:iCs/>
          <w:szCs w:val="24"/>
        </w:rPr>
        <w:t>его Договора Исполнитель не несет ответственности за нарушение сроков оказания услуг.</w:t>
      </w:r>
    </w:p>
    <w:p w14:paraId="29A67D49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  4.3. В случае нарушения сроков оказанных услуг настоящего Договора по вине Исполнителя, последний на основании письменного требования Заказчика, уплачивает неустойку в</w:t>
      </w:r>
      <w:r>
        <w:rPr>
          <w:rFonts w:eastAsia="Arial Unicode MS"/>
          <w:bCs/>
          <w:iCs/>
          <w:szCs w:val="24"/>
        </w:rPr>
        <w:t xml:space="preserve"> размере 1/300 ключевой ставки Центрального банка России, действующей на момент оплаты, от стоимости несвоевременно выполненных работ за каждый день просрочки.</w:t>
      </w:r>
    </w:p>
    <w:p w14:paraId="73211BE7" w14:textId="77777777" w:rsidR="00A94A73" w:rsidRDefault="00BD77AE">
      <w:pPr>
        <w:widowControl w:val="0"/>
        <w:ind w:left="-142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</w:t>
      </w:r>
    </w:p>
    <w:p w14:paraId="58386A92" w14:textId="77777777" w:rsidR="00A94A73" w:rsidRDefault="00BD77AE">
      <w:pPr>
        <w:widowControl w:val="0"/>
        <w:ind w:left="720" w:hanging="578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bCs/>
          <w:iCs/>
          <w:spacing w:val="20"/>
          <w:szCs w:val="24"/>
        </w:rPr>
        <w:t>5. Обстоятельства непреодолимой силы</w:t>
      </w:r>
    </w:p>
    <w:p w14:paraId="075D5469" w14:textId="77777777" w:rsidR="00A94A73" w:rsidRDefault="00A94A73">
      <w:pPr>
        <w:widowControl w:val="0"/>
        <w:ind w:left="720" w:hanging="578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227BECCE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5.1. Стороны освобождаются от ответственности за полное </w:t>
      </w:r>
      <w:r>
        <w:rPr>
          <w:rFonts w:eastAsia="Arial Unicode MS"/>
          <w:bCs/>
          <w:iCs/>
          <w:szCs w:val="24"/>
        </w:rPr>
        <w:t>или частичное неисполнение своих обязательств по настоящему договору в случае, если оно явилось следствием обстоятельств непреодолимой силы, препятствующих надлежащему исполнению обязательств по настоящему Договору, которые возникли после заключения настоя</w:t>
      </w:r>
      <w:r>
        <w:rPr>
          <w:rFonts w:eastAsia="Arial Unicode MS"/>
          <w:bCs/>
          <w:iCs/>
          <w:szCs w:val="24"/>
        </w:rPr>
        <w:t>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07385835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5.2. Сторона, для которой создалась невозможность исполнения обязательств по настоящему договору вс</w:t>
      </w:r>
      <w:r>
        <w:rPr>
          <w:rFonts w:eastAsia="Arial Unicode MS"/>
          <w:bCs/>
          <w:iCs/>
          <w:szCs w:val="24"/>
        </w:rPr>
        <w:t>ледствие обстоятельств непреодолимой силы, не позднее 10 (десяти) рабочих дней с момента их наступления в письменной форме извещает другую Сторону.</w:t>
      </w:r>
      <w:r>
        <w:rPr>
          <w:szCs w:val="24"/>
        </w:rPr>
        <w:t xml:space="preserve"> Факты, изложенные в уведомлении, должны быть подтверждены Стороной путем направления другой Стороне документ</w:t>
      </w:r>
      <w:r>
        <w:rPr>
          <w:szCs w:val="24"/>
        </w:rPr>
        <w:t>а компетентного органа (организации)</w:t>
      </w:r>
      <w:r>
        <w:rPr>
          <w:rFonts w:eastAsia="Arial Unicode MS"/>
          <w:szCs w:val="24"/>
        </w:rPr>
        <w:t>,</w:t>
      </w:r>
      <w:r>
        <w:rPr>
          <w:szCs w:val="24"/>
        </w:rPr>
        <w:t xml:space="preserve"> подтверждающего факт наступления и продолжительность обстоятельств непреодолимой силы, на которые она сослалась в вышеуказанном письменном уведомлении, </w:t>
      </w:r>
      <w:r>
        <w:rPr>
          <w:rFonts w:eastAsia="Arial Unicode MS"/>
          <w:szCs w:val="24"/>
        </w:rPr>
        <w:t xml:space="preserve">в разумный срок с момента его получения. Несоблюдение указанных в </w:t>
      </w:r>
      <w:r>
        <w:rPr>
          <w:rFonts w:eastAsia="Arial Unicode MS"/>
          <w:szCs w:val="24"/>
        </w:rPr>
        <w:t>настоящем пункте условий лишает Сторону права ссылаться на обстоятельства непреодолимой силы как на основание для неисполнения либо ненадлежащего исполнения обязательства.</w:t>
      </w:r>
    </w:p>
    <w:p w14:paraId="179C93AB" w14:textId="77777777" w:rsidR="00A94A73" w:rsidRDefault="00A94A73">
      <w:pPr>
        <w:widowControl w:val="0"/>
        <w:contextualSpacing/>
        <w:jc w:val="both"/>
        <w:outlineLvl w:val="2"/>
        <w:rPr>
          <w:rFonts w:eastAsia="Arial Unicode MS"/>
          <w:bCs/>
          <w:iCs/>
          <w:sz w:val="12"/>
          <w:szCs w:val="12"/>
        </w:rPr>
      </w:pPr>
    </w:p>
    <w:p w14:paraId="6CD9B340" w14:textId="77777777" w:rsidR="00A94A73" w:rsidRDefault="00BD77AE">
      <w:pPr>
        <w:widowControl w:val="0"/>
        <w:ind w:left="720" w:hanging="578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bCs/>
          <w:iCs/>
          <w:spacing w:val="20"/>
          <w:szCs w:val="24"/>
        </w:rPr>
        <w:t>6. Порядок разрешения споров</w:t>
      </w:r>
    </w:p>
    <w:p w14:paraId="76BE9DED" w14:textId="77777777" w:rsidR="00A94A73" w:rsidRDefault="00A94A73">
      <w:pPr>
        <w:widowControl w:val="0"/>
        <w:ind w:left="720" w:hanging="578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09BD7AB9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lastRenderedPageBreak/>
        <w:t>6.1. Стороны обязуются прилагать все усилия к разреше</w:t>
      </w:r>
      <w:r>
        <w:rPr>
          <w:rFonts w:eastAsia="Arial Unicode MS"/>
          <w:bCs/>
          <w:iCs/>
          <w:szCs w:val="24"/>
        </w:rPr>
        <w:t>нию разногласий, возникших между ними по договору, путем переговоров.</w:t>
      </w:r>
    </w:p>
    <w:p w14:paraId="4519B4CB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6.2. Споры и разногласия, которые могут возникнуть при исполнении настоящего договора, решаются путем переговоров между сторонами. Для оперативного решения вопросов, связанных с предмето</w:t>
      </w:r>
      <w:r>
        <w:rPr>
          <w:rFonts w:eastAsia="Arial Unicode MS"/>
          <w:bCs/>
          <w:iCs/>
          <w:szCs w:val="24"/>
        </w:rPr>
        <w:t>м договора, со стороны Исполнителя осуществляет: отдел по работе с заказчиками тел.: _______; бухгалтерия тел.:  _____ и со стороны Заказчика тел.: (4212) 96-67-60 (доб 542).</w:t>
      </w:r>
    </w:p>
    <w:p w14:paraId="0639A252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6.3. Споры, неурегулированные путем переговоров, рассматриваются Арбитражным </w:t>
      </w:r>
      <w:r>
        <w:rPr>
          <w:rFonts w:eastAsia="Arial Unicode MS"/>
          <w:bCs/>
          <w:iCs/>
          <w:szCs w:val="24"/>
        </w:rPr>
        <w:t>судом Приморского края, при этом предусматривается обязательный досудебный порядок урегулирования споров путем предъявления претензии, срок рассмотрения которой составляет 10 (десять) рабочих дней с момента ее получения.</w:t>
      </w:r>
    </w:p>
    <w:p w14:paraId="6C14DDB5" w14:textId="77777777" w:rsidR="00A94A73" w:rsidRDefault="00A94A73">
      <w:pPr>
        <w:widowControl w:val="0"/>
        <w:ind w:left="-142"/>
        <w:contextualSpacing/>
        <w:jc w:val="both"/>
        <w:outlineLvl w:val="2"/>
        <w:rPr>
          <w:rFonts w:eastAsia="Arial Unicode MS"/>
          <w:bCs/>
          <w:iCs/>
          <w:sz w:val="12"/>
          <w:szCs w:val="12"/>
        </w:rPr>
      </w:pPr>
    </w:p>
    <w:p w14:paraId="778A5240" w14:textId="77777777" w:rsidR="00A94A73" w:rsidRDefault="00BD77AE">
      <w:pPr>
        <w:widowControl w:val="0"/>
        <w:ind w:left="720" w:hanging="142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bCs/>
          <w:iCs/>
          <w:spacing w:val="20"/>
          <w:szCs w:val="24"/>
        </w:rPr>
        <w:t>7. Порядок изменения и расторжения</w:t>
      </w:r>
      <w:r>
        <w:rPr>
          <w:rFonts w:eastAsia="Arial Unicode MS"/>
          <w:b/>
          <w:bCs/>
          <w:iCs/>
          <w:spacing w:val="20"/>
          <w:szCs w:val="24"/>
        </w:rPr>
        <w:t xml:space="preserve"> договора</w:t>
      </w:r>
    </w:p>
    <w:p w14:paraId="108257DD" w14:textId="77777777" w:rsidR="00A94A73" w:rsidRDefault="00A94A73">
      <w:pPr>
        <w:widowControl w:val="0"/>
        <w:ind w:left="720" w:hanging="142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73718170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7.1. Расторжение настоящего договора допустимо по основаниям, предусмотренным настоящим Договором и действующим законодательством Российской Федерации.</w:t>
      </w:r>
    </w:p>
    <w:p w14:paraId="647FA2D1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7.2. Сторона, решившая расторгнуть настоящий договор, должна направить письменное уведомление</w:t>
      </w:r>
      <w:r>
        <w:rPr>
          <w:rFonts w:eastAsia="Arial Unicode MS"/>
          <w:bCs/>
          <w:iCs/>
          <w:szCs w:val="24"/>
        </w:rPr>
        <w:t xml:space="preserve"> о намерении расторгнуть настоящий договор другой стороне не позднее, чем за 10 (десять) дней до предполагаемой даты расторжения настоящего договора.</w:t>
      </w:r>
    </w:p>
    <w:p w14:paraId="0F9612F5" w14:textId="77777777" w:rsidR="00A94A73" w:rsidRDefault="00A94A73">
      <w:pPr>
        <w:widowControl w:val="0"/>
        <w:ind w:hanging="142"/>
        <w:contextualSpacing/>
        <w:jc w:val="both"/>
        <w:outlineLvl w:val="2"/>
        <w:rPr>
          <w:rFonts w:eastAsia="Arial Unicode MS"/>
          <w:bCs/>
          <w:iCs/>
          <w:sz w:val="12"/>
          <w:szCs w:val="12"/>
        </w:rPr>
      </w:pPr>
    </w:p>
    <w:p w14:paraId="0B61EB1E" w14:textId="77777777" w:rsidR="00A94A73" w:rsidRDefault="00BD77AE">
      <w:pPr>
        <w:widowControl w:val="0"/>
        <w:ind w:left="720" w:hanging="142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iCs/>
          <w:spacing w:val="20"/>
          <w:szCs w:val="24"/>
        </w:rPr>
        <w:t>8. Срок действия договора</w:t>
      </w:r>
    </w:p>
    <w:p w14:paraId="46859485" w14:textId="77777777" w:rsidR="00A94A73" w:rsidRDefault="00A94A73">
      <w:pPr>
        <w:widowControl w:val="0"/>
        <w:ind w:left="720" w:hanging="142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0D9F9C1E" w14:textId="6F7F911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8.1. Настоящий договор вступает в силу с момента его подписания Сторонами и де</w:t>
      </w:r>
      <w:r>
        <w:rPr>
          <w:rFonts w:eastAsia="Arial Unicode MS"/>
          <w:bCs/>
          <w:iCs/>
          <w:szCs w:val="24"/>
        </w:rPr>
        <w:t xml:space="preserve">йствует по </w:t>
      </w:r>
      <w:r>
        <w:rPr>
          <w:rFonts w:eastAsia="Arial Unicode MS"/>
          <w:bCs/>
          <w:iCs/>
          <w:spacing w:val="20"/>
          <w:szCs w:val="24"/>
        </w:rPr>
        <w:t>«30</w:t>
      </w:r>
      <w:r>
        <w:rPr>
          <w:rFonts w:eastAsia="Arial Unicode MS"/>
          <w:bCs/>
          <w:iCs/>
          <w:spacing w:val="20"/>
          <w:szCs w:val="24"/>
        </w:rPr>
        <w:t>» октября</w:t>
      </w:r>
      <w:bookmarkStart w:id="0" w:name="_GoBack"/>
      <w:bookmarkEnd w:id="0"/>
      <w:r>
        <w:rPr>
          <w:rFonts w:eastAsia="Arial Unicode MS"/>
          <w:bCs/>
          <w:iCs/>
          <w:spacing w:val="20"/>
          <w:szCs w:val="24"/>
        </w:rPr>
        <w:t xml:space="preserve"> 2026 года (включительно),</w:t>
      </w:r>
      <w:r>
        <w:rPr>
          <w:rFonts w:eastAsia="Arial Unicode MS"/>
          <w:bCs/>
          <w:iCs/>
          <w:szCs w:val="24"/>
        </w:rPr>
        <w:t xml:space="preserve"> а в части взаимных расчетов – до момента полного исполнения сторонами принятых на себя обязательств.</w:t>
      </w:r>
    </w:p>
    <w:p w14:paraId="3F34F0A8" w14:textId="77777777" w:rsidR="00A94A73" w:rsidRDefault="00A94A73">
      <w:pPr>
        <w:widowControl w:val="0"/>
        <w:ind w:firstLine="720"/>
        <w:contextualSpacing/>
        <w:jc w:val="both"/>
        <w:outlineLvl w:val="2"/>
        <w:rPr>
          <w:rFonts w:eastAsia="Arial Unicode MS"/>
          <w:bCs/>
          <w:iCs/>
          <w:sz w:val="12"/>
          <w:szCs w:val="12"/>
        </w:rPr>
      </w:pPr>
    </w:p>
    <w:p w14:paraId="6D013AFD" w14:textId="77777777" w:rsidR="00A94A73" w:rsidRDefault="00BD77AE">
      <w:pPr>
        <w:widowControl w:val="0"/>
        <w:ind w:hanging="436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iCs/>
          <w:spacing w:val="20"/>
          <w:szCs w:val="24"/>
        </w:rPr>
        <w:t xml:space="preserve">              9. Антикоррупционные положения</w:t>
      </w:r>
    </w:p>
    <w:p w14:paraId="6340F392" w14:textId="77777777" w:rsidR="00A94A73" w:rsidRDefault="00A94A73">
      <w:pPr>
        <w:widowControl w:val="0"/>
        <w:ind w:hanging="436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4DCD0506" w14:textId="77777777" w:rsidR="00A94A73" w:rsidRDefault="00BD77AE">
      <w:pPr>
        <w:widowControl w:val="0"/>
        <w:ind w:hanging="294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    9.1. </w:t>
      </w:r>
      <w:proofErr w:type="spellStart"/>
      <w:r>
        <w:rPr>
          <w:rFonts w:eastAsia="Arial Unicode MS"/>
          <w:bCs/>
          <w:iCs/>
          <w:szCs w:val="24"/>
        </w:rPr>
        <w:t>Пpи</w:t>
      </w:r>
      <w:proofErr w:type="spellEnd"/>
      <w:r>
        <w:rPr>
          <w:rFonts w:eastAsia="Arial Unicode MS"/>
          <w:bCs/>
          <w:iCs/>
          <w:szCs w:val="24"/>
        </w:rPr>
        <w:t xml:space="preserve"> исполнении своих обязательств </w:t>
      </w:r>
      <w:proofErr w:type="spellStart"/>
      <w:r>
        <w:rPr>
          <w:rFonts w:eastAsia="Arial Unicode MS"/>
          <w:bCs/>
          <w:iCs/>
          <w:szCs w:val="24"/>
        </w:rPr>
        <w:t>пo</w:t>
      </w:r>
      <w:proofErr w:type="spellEnd"/>
      <w:r>
        <w:rPr>
          <w:rFonts w:eastAsia="Arial Unicode MS"/>
          <w:bCs/>
          <w:iCs/>
          <w:szCs w:val="24"/>
        </w:rPr>
        <w:t xml:space="preserve"> Договору Ст</w:t>
      </w:r>
      <w:r>
        <w:rPr>
          <w:rFonts w:eastAsia="Arial Unicode MS"/>
          <w:bCs/>
          <w:iCs/>
          <w:szCs w:val="24"/>
        </w:rPr>
        <w:t>ороны, их работники, представители и аффилированные лица обязуются не совершать, не создавать угрозы или условий для совершения от имени или в интересах Стороны следующих действий:</w:t>
      </w:r>
    </w:p>
    <w:p w14:paraId="4D46A0FA" w14:textId="77777777" w:rsidR="00A94A73" w:rsidRDefault="00BD77AE">
      <w:pPr>
        <w:widowControl w:val="0"/>
        <w:ind w:hanging="294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   - коррупционных деяний;</w:t>
      </w:r>
    </w:p>
    <w:p w14:paraId="299A82F2" w14:textId="77777777" w:rsidR="00A94A73" w:rsidRDefault="00BD77AE">
      <w:pPr>
        <w:widowControl w:val="0"/>
        <w:ind w:hanging="294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   - предоставление неоправданных преимуществ </w:t>
      </w:r>
      <w:r>
        <w:rPr>
          <w:rFonts w:eastAsia="Arial Unicode MS"/>
          <w:bCs/>
          <w:iCs/>
          <w:szCs w:val="24"/>
        </w:rPr>
        <w:t>по сравнению с другими контрагентами;</w:t>
      </w:r>
    </w:p>
    <w:p w14:paraId="279E3583" w14:textId="77777777" w:rsidR="00A94A73" w:rsidRDefault="00BD77AE">
      <w:pPr>
        <w:widowControl w:val="0"/>
        <w:ind w:hanging="294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   - иных действий (бездействий), хотя формально и не являющихся коррупционными, но идущих в разрез с принципами прозрачности и открытости взаимоотношений между Сторонами.</w:t>
      </w:r>
    </w:p>
    <w:p w14:paraId="7B77B3E2" w14:textId="77777777" w:rsidR="00A94A73" w:rsidRDefault="00BD77AE">
      <w:pPr>
        <w:widowControl w:val="0"/>
        <w:contextualSpacing/>
        <w:jc w:val="both"/>
        <w:outlineLvl w:val="1"/>
        <w:rPr>
          <w:szCs w:val="24"/>
        </w:rPr>
      </w:pPr>
      <w:r>
        <w:rPr>
          <w:szCs w:val="24"/>
        </w:rPr>
        <w:t xml:space="preserve">9.2.    В случае возникновения y Стороны </w:t>
      </w:r>
      <w:r>
        <w:rPr>
          <w:szCs w:val="24"/>
        </w:rPr>
        <w:t>подозрений, что произошло или может произойти нарушение какого-либо антикоррупционного положения Договора, она обязуется незамедлительно уведомить другую сторону в письменной форме. В уведомлении Сторона обязана сослаться на факты или предоставить материал</w:t>
      </w:r>
      <w:r>
        <w:rPr>
          <w:szCs w:val="24"/>
        </w:rPr>
        <w:t>ы, достоверно подтверждающие или дающие основание предполагать, что произошло или может произойти нарушение.</w:t>
      </w:r>
    </w:p>
    <w:p w14:paraId="3A3CE860" w14:textId="77777777" w:rsidR="00A94A73" w:rsidRDefault="00BD77AE">
      <w:pPr>
        <w:widowControl w:val="0"/>
        <w:contextualSpacing/>
        <w:jc w:val="both"/>
        <w:outlineLvl w:val="1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9.3 Стороны гарантируют:</w:t>
      </w:r>
    </w:p>
    <w:p w14:paraId="4DAB8DB4" w14:textId="77777777" w:rsidR="00A94A73" w:rsidRDefault="00BD77AE">
      <w:pPr>
        <w:widowControl w:val="0"/>
        <w:contextualSpacing/>
        <w:jc w:val="both"/>
        <w:outlineLvl w:val="1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- осуществление надлежащего разбирательства по поступившим уведомлениям, свидетельствующим о коррупционных фактах и </w:t>
      </w:r>
      <w:r>
        <w:rPr>
          <w:rFonts w:eastAsia="Arial Unicode MS"/>
          <w:bCs/>
          <w:iCs/>
          <w:szCs w:val="24"/>
        </w:rPr>
        <w:t>применение эффективных мер по устранению практических затруднений и предотвращению возможных конфликтных ситуаций;</w:t>
      </w:r>
    </w:p>
    <w:p w14:paraId="496822A2" w14:textId="77777777" w:rsidR="00A94A73" w:rsidRDefault="00BD77AE">
      <w:pPr>
        <w:widowControl w:val="0"/>
        <w:ind w:hanging="284"/>
        <w:contextualSpacing/>
        <w:jc w:val="both"/>
        <w:outlineLvl w:val="1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     - отсутствие негативных последствий, как для обращающейся Стороны, так и для конкретных работников обращающейся Стороны, сообщивших о фа</w:t>
      </w:r>
      <w:r>
        <w:rPr>
          <w:rFonts w:eastAsia="Arial Unicode MS"/>
          <w:bCs/>
          <w:iCs/>
          <w:szCs w:val="24"/>
        </w:rPr>
        <w:t>кте нарушений.</w:t>
      </w:r>
    </w:p>
    <w:p w14:paraId="3B057E70" w14:textId="77777777" w:rsidR="00A94A73" w:rsidRDefault="00BD77AE">
      <w:pPr>
        <w:widowControl w:val="0"/>
        <w:contextualSpacing/>
        <w:jc w:val="both"/>
        <w:outlineLvl w:val="1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9.4. Стороны признают необходимость применения мер по предупреждению коррупции и контроля за их соблюдением. Стороны прилагают разумные усилия для минимизации риска деловых отношений с контрагентами, которые могут быть вовлечены в коррупцион</w:t>
      </w:r>
      <w:r>
        <w:rPr>
          <w:rFonts w:eastAsia="Arial Unicode MS"/>
          <w:bCs/>
          <w:iCs/>
          <w:szCs w:val="24"/>
        </w:rPr>
        <w:t>ную деятельность.</w:t>
      </w:r>
    </w:p>
    <w:p w14:paraId="5CD06381" w14:textId="77777777" w:rsidR="00A94A73" w:rsidRDefault="00BD77AE">
      <w:pPr>
        <w:widowControl w:val="0"/>
        <w:contextualSpacing/>
        <w:jc w:val="both"/>
        <w:outlineLvl w:val="1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9.5. Стороны оказывают взаимное содействие друг другу в целях предотвращения и противодействия коррупции, недопущения вовлечения Сторон в совершение коррупционных правонарушений.</w:t>
      </w:r>
    </w:p>
    <w:p w14:paraId="41863D61" w14:textId="77777777" w:rsidR="00A94A73" w:rsidRDefault="00BD77AE">
      <w:pPr>
        <w:keepNext/>
        <w:keepLines/>
        <w:jc w:val="both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lastRenderedPageBreak/>
        <w:t>9.6. Стороны признают, что их возможные неправомерные дейст</w:t>
      </w:r>
      <w:r>
        <w:rPr>
          <w:rFonts w:eastAsia="Arial Unicode MS"/>
          <w:bCs/>
          <w:iCs/>
          <w:szCs w:val="24"/>
        </w:rPr>
        <w:t>вия и нарушение настоящих антикоррупционных положений Договора могут повлечь за собой неблагоприятные последствия вплоть до существенных ограничений по взаимодействию с контрагентом.</w:t>
      </w:r>
    </w:p>
    <w:p w14:paraId="55ED9332" w14:textId="77777777" w:rsidR="00A94A73" w:rsidRDefault="00BD77AE">
      <w:pPr>
        <w:keepNext/>
        <w:keepLines/>
        <w:jc w:val="both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Cs/>
          <w:iCs/>
          <w:szCs w:val="24"/>
        </w:rPr>
        <w:t>9.7. Совершение коррупционного правонарушения, доказанное в установленном</w:t>
      </w:r>
      <w:r>
        <w:rPr>
          <w:rFonts w:eastAsia="Arial Unicode MS"/>
          <w:bCs/>
          <w:iCs/>
          <w:szCs w:val="24"/>
        </w:rPr>
        <w:t xml:space="preserve"> порядке, является основанием для одностороннего отказа добросовестной Стороной от договора без возмещения убытков Стороне, допустившей нарушение.</w:t>
      </w:r>
    </w:p>
    <w:p w14:paraId="1634C0A8" w14:textId="77777777" w:rsidR="00A94A73" w:rsidRDefault="00A94A73">
      <w:pPr>
        <w:keepNext/>
        <w:keepLines/>
        <w:jc w:val="both"/>
        <w:rPr>
          <w:rFonts w:eastAsia="Arial Unicode MS"/>
          <w:b/>
          <w:bCs/>
          <w:spacing w:val="20"/>
        </w:rPr>
      </w:pPr>
    </w:p>
    <w:p w14:paraId="00CF9832" w14:textId="77777777" w:rsidR="00A94A73" w:rsidRDefault="00BD77AE">
      <w:pPr>
        <w:pStyle w:val="a3"/>
        <w:widowControl w:val="0"/>
        <w:numPr>
          <w:ilvl w:val="0"/>
          <w:numId w:val="11"/>
        </w:numPr>
        <w:ind w:left="0" w:firstLine="2410"/>
        <w:outlineLvl w:val="1"/>
        <w:rPr>
          <w:rFonts w:ascii="Times New Roman" w:eastAsia="Arial Unicode MS" w:hAnsi="Times New Roman"/>
          <w:b/>
          <w:bCs/>
          <w:iCs/>
          <w:spacing w:val="20"/>
          <w:sz w:val="24"/>
          <w:szCs w:val="24"/>
        </w:rPr>
      </w:pPr>
      <w:r>
        <w:rPr>
          <w:rFonts w:ascii="Times New Roman" w:eastAsia="Arial Unicode MS" w:hAnsi="Times New Roman"/>
          <w:b/>
          <w:bCs/>
          <w:iCs/>
          <w:spacing w:val="20"/>
          <w:sz w:val="24"/>
          <w:szCs w:val="24"/>
        </w:rPr>
        <w:t>Особые условия</w:t>
      </w:r>
    </w:p>
    <w:p w14:paraId="370E5B41" w14:textId="77777777" w:rsidR="00A94A73" w:rsidRDefault="00BD77AE">
      <w:pPr>
        <w:widowControl w:val="0"/>
        <w:ind w:hanging="11"/>
        <w:contextualSpacing/>
        <w:jc w:val="both"/>
        <w:outlineLvl w:val="2"/>
        <w:rPr>
          <w:rFonts w:eastAsia="Arial Unicode MS"/>
          <w:iCs/>
        </w:rPr>
      </w:pPr>
      <w:r>
        <w:rPr>
          <w:rFonts w:eastAsia="Arial Unicode MS"/>
          <w:bCs/>
          <w:iCs/>
          <w:szCs w:val="24"/>
        </w:rPr>
        <w:t xml:space="preserve">10.1. При реорганизации или ликвидации, изменении наименования или реквизитов, а также смене </w:t>
      </w:r>
      <w:r>
        <w:rPr>
          <w:rFonts w:eastAsia="Arial Unicode MS"/>
          <w:bCs/>
          <w:iCs/>
          <w:szCs w:val="24"/>
        </w:rPr>
        <w:t>лиц, уполномоченных на заключение настоящего договора, изменений и дополнений к нему, сторона, обязана письменно уведомить другую сторону о состоявшихся изменениях в срок не более 3 (трех) рабочих дней со дня принятия уполномоченным органом решения о таких</w:t>
      </w:r>
      <w:r>
        <w:rPr>
          <w:rFonts w:eastAsia="Arial Unicode MS"/>
          <w:bCs/>
          <w:iCs/>
          <w:szCs w:val="24"/>
        </w:rPr>
        <w:t xml:space="preserve"> изменениях.</w:t>
      </w:r>
    </w:p>
    <w:p w14:paraId="3CCFA315" w14:textId="77777777" w:rsidR="00A94A73" w:rsidRDefault="00A94A73">
      <w:pPr>
        <w:widowControl w:val="0"/>
        <w:ind w:hanging="11"/>
        <w:contextualSpacing/>
        <w:jc w:val="both"/>
        <w:outlineLvl w:val="2"/>
        <w:rPr>
          <w:rFonts w:eastAsia="Arial Unicode MS"/>
        </w:rPr>
      </w:pPr>
    </w:p>
    <w:p w14:paraId="04B0331A" w14:textId="77777777" w:rsidR="00A94A73" w:rsidRDefault="00BD77AE">
      <w:pPr>
        <w:widowControl w:val="0"/>
        <w:contextualSpacing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iCs/>
          <w:spacing w:val="20"/>
          <w:szCs w:val="24"/>
        </w:rPr>
        <w:t xml:space="preserve">                                11. Конфиденциальность</w:t>
      </w:r>
    </w:p>
    <w:p w14:paraId="76A51115" w14:textId="77777777" w:rsidR="00A94A73" w:rsidRDefault="00A94A73">
      <w:pPr>
        <w:widowControl w:val="0"/>
        <w:contextualSpacing/>
        <w:outlineLvl w:val="1"/>
        <w:rPr>
          <w:rFonts w:eastAsia="Arial Unicode MS"/>
          <w:b/>
          <w:bCs/>
          <w:spacing w:val="20"/>
        </w:rPr>
      </w:pPr>
    </w:p>
    <w:p w14:paraId="358D4C04" w14:textId="77777777" w:rsidR="00A94A73" w:rsidRDefault="00BD77AE">
      <w:pPr>
        <w:jc w:val="both"/>
        <w:rPr>
          <w:szCs w:val="24"/>
        </w:rPr>
      </w:pPr>
      <w:r>
        <w:rPr>
          <w:szCs w:val="24"/>
        </w:rPr>
        <w:t>11.1. Вся информация о деятельности каждой Стороны или о деятельности любого, связанного с ними лица, которая не является общедоступной, является конфиденциальной.</w:t>
      </w:r>
    </w:p>
    <w:p w14:paraId="08A9F2D3" w14:textId="77777777" w:rsidR="00A94A73" w:rsidRDefault="00BD77AE">
      <w:pPr>
        <w:jc w:val="both"/>
        <w:rPr>
          <w:rFonts w:eastAsia="Arial Unicode MS"/>
          <w:b/>
          <w:iCs/>
          <w:spacing w:val="20"/>
          <w:szCs w:val="24"/>
        </w:rPr>
      </w:pPr>
      <w:r>
        <w:rPr>
          <w:szCs w:val="24"/>
        </w:rPr>
        <w:t>11.2. Стороны обязуютс</w:t>
      </w:r>
      <w:r>
        <w:rPr>
          <w:szCs w:val="24"/>
        </w:rPr>
        <w:t>я не раскрывать такую информацию другим лицам и не использовать ее для каких-либо целей, кроме целей, связанных с выполнением настоящего Договора. Иное допускается только с письменного согласия другой Стороны или в случаях, предусмотренных законодательство</w:t>
      </w:r>
      <w:r>
        <w:rPr>
          <w:szCs w:val="24"/>
        </w:rPr>
        <w:t>м Российской Федерации.</w:t>
      </w:r>
    </w:p>
    <w:p w14:paraId="7AD5330F" w14:textId="77777777" w:rsidR="00A94A73" w:rsidRDefault="00A94A73">
      <w:pPr>
        <w:widowControl w:val="0"/>
        <w:contextualSpacing/>
        <w:jc w:val="both"/>
        <w:outlineLvl w:val="1"/>
        <w:rPr>
          <w:rFonts w:eastAsia="Arial Unicode MS"/>
          <w:b/>
          <w:iCs/>
          <w:spacing w:val="20"/>
          <w:sz w:val="12"/>
          <w:szCs w:val="12"/>
        </w:rPr>
      </w:pPr>
    </w:p>
    <w:p w14:paraId="6014BF4F" w14:textId="77777777" w:rsidR="00A94A73" w:rsidRDefault="00BD77AE">
      <w:pPr>
        <w:widowControl w:val="0"/>
        <w:ind w:hanging="578"/>
        <w:contextualSpacing/>
        <w:jc w:val="center"/>
        <w:outlineLvl w:val="1"/>
        <w:rPr>
          <w:rFonts w:eastAsia="Arial Unicode MS"/>
          <w:b/>
          <w:bCs/>
          <w:iCs/>
          <w:spacing w:val="20"/>
        </w:rPr>
      </w:pPr>
      <w:r>
        <w:rPr>
          <w:rFonts w:eastAsia="Arial Unicode MS"/>
          <w:b/>
          <w:iCs/>
          <w:spacing w:val="20"/>
          <w:szCs w:val="24"/>
        </w:rPr>
        <w:t xml:space="preserve">          12. Заключительные положения</w:t>
      </w:r>
    </w:p>
    <w:p w14:paraId="16FC1317" w14:textId="77777777" w:rsidR="00A94A73" w:rsidRDefault="00A94A73">
      <w:pPr>
        <w:widowControl w:val="0"/>
        <w:ind w:hanging="578"/>
        <w:contextualSpacing/>
        <w:jc w:val="center"/>
        <w:outlineLvl w:val="1"/>
        <w:rPr>
          <w:rFonts w:eastAsia="Arial Unicode MS"/>
          <w:b/>
          <w:bCs/>
          <w:spacing w:val="20"/>
        </w:rPr>
      </w:pPr>
    </w:p>
    <w:p w14:paraId="5F752794" w14:textId="77777777" w:rsidR="00A94A73" w:rsidRDefault="00BD77AE">
      <w:pPr>
        <w:widowControl w:val="0"/>
        <w:contextualSpacing/>
        <w:jc w:val="both"/>
        <w:outlineLvl w:val="1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12.1. Во всём ином,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C7C4AE2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12.2. Для целей бухгалтерского учета и оперативного </w:t>
      </w:r>
      <w:r>
        <w:rPr>
          <w:rFonts w:eastAsia="Arial Unicode MS"/>
          <w:bCs/>
          <w:iCs/>
          <w:szCs w:val="24"/>
        </w:rPr>
        <w:t xml:space="preserve">обмена любого рода информацией Стороны определяют, что платежные и иные документы допускается пересылать путем электронной связи. Электронные копии договоров, дополнительных соглашений,  спецификаций, счетов-фактур и прочих документов, имеющих отношение к </w:t>
      </w:r>
      <w:r>
        <w:rPr>
          <w:rFonts w:eastAsia="Arial Unicode MS"/>
          <w:bCs/>
          <w:iCs/>
          <w:szCs w:val="24"/>
        </w:rPr>
        <w:t>настоящему Договору, будут иметь юридическую силу их оригиналов до момента получения последних, при этом отправляющая Сторона обязана выслать оригиналы почтой другой Стороне не позднее 10 (десяти) рабочих дней с момента отправления электронной копии.</w:t>
      </w:r>
    </w:p>
    <w:p w14:paraId="37518C14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12.3.</w:t>
      </w:r>
      <w:r>
        <w:rPr>
          <w:rFonts w:eastAsia="Arial Unicode MS"/>
          <w:bCs/>
          <w:iCs/>
          <w:szCs w:val="24"/>
        </w:rPr>
        <w:t xml:space="preserve"> Каждая Сторона, если она получит от другой Стороны конфиденциальную информацию (информация, доступ к которой ограничен законом), обязуется:</w:t>
      </w:r>
    </w:p>
    <w:p w14:paraId="4E77BC26" w14:textId="77777777" w:rsidR="00A94A73" w:rsidRDefault="00BD77AE">
      <w:pPr>
        <w:jc w:val="both"/>
        <w:rPr>
          <w:szCs w:val="24"/>
        </w:rPr>
      </w:pPr>
      <w:r>
        <w:rPr>
          <w:szCs w:val="24"/>
        </w:rPr>
        <w:t xml:space="preserve">а) сохранять конфиденциальность этой информации и принимать все необходимые меры для ее защиты, по меньшей мере, с </w:t>
      </w:r>
      <w:r>
        <w:rPr>
          <w:szCs w:val="24"/>
        </w:rPr>
        <w:t>той же тщательностью, с какой она охраняет свою собственную конфиденциальную информацию;</w:t>
      </w:r>
    </w:p>
    <w:p w14:paraId="6279D252" w14:textId="77777777" w:rsidR="00A94A73" w:rsidRDefault="00BD77AE">
      <w:pPr>
        <w:jc w:val="both"/>
        <w:rPr>
          <w:szCs w:val="24"/>
        </w:rPr>
      </w:pPr>
      <w:r>
        <w:rPr>
          <w:szCs w:val="24"/>
        </w:rPr>
        <w:t>б) использовать эту информацию только в целях исполнения настоящего Договора и никогда не использовать ее в каких-либо иных целях без предварительного письменного разр</w:t>
      </w:r>
      <w:r>
        <w:rPr>
          <w:szCs w:val="24"/>
        </w:rPr>
        <w:t>ешения передавшей Стороны;</w:t>
      </w:r>
    </w:p>
    <w:p w14:paraId="76868FCB" w14:textId="77777777" w:rsidR="00A94A73" w:rsidRDefault="00BD77AE">
      <w:pPr>
        <w:keepNext/>
        <w:keepLines/>
        <w:jc w:val="both"/>
        <w:rPr>
          <w:szCs w:val="24"/>
        </w:rPr>
      </w:pPr>
      <w:r>
        <w:rPr>
          <w:szCs w:val="24"/>
        </w:rPr>
        <w:t>в) не передавать эту информацию третьим сторонам без предварительного письменного разрешения передавшей Стороны, кроме как в случаях, когда эта информация:</w:t>
      </w:r>
    </w:p>
    <w:p w14:paraId="23475031" w14:textId="77777777" w:rsidR="00A94A73" w:rsidRDefault="00BD77AE">
      <w:pPr>
        <w:keepNext/>
        <w:keepLines/>
        <w:jc w:val="both"/>
        <w:rPr>
          <w:szCs w:val="24"/>
        </w:rPr>
      </w:pPr>
      <w:r>
        <w:rPr>
          <w:szCs w:val="24"/>
        </w:rPr>
        <w:t xml:space="preserve">-  была или стала общеизвестной из источника, отличного от получившей </w:t>
      </w:r>
      <w:r>
        <w:rPr>
          <w:szCs w:val="24"/>
        </w:rPr>
        <w:t>Стороны;</w:t>
      </w:r>
    </w:p>
    <w:p w14:paraId="01DC1B95" w14:textId="77777777" w:rsidR="00A94A73" w:rsidRDefault="00BD77AE">
      <w:pPr>
        <w:keepNext/>
        <w:keepLines/>
        <w:jc w:val="both"/>
        <w:rPr>
          <w:szCs w:val="24"/>
        </w:rPr>
      </w:pPr>
      <w:r>
        <w:rPr>
          <w:szCs w:val="24"/>
        </w:rPr>
        <w:t>- была на законных основаниях известна получившей Стороне до ее получения от передавшей Стороны;</w:t>
      </w:r>
    </w:p>
    <w:p w14:paraId="741AC3F2" w14:textId="77777777" w:rsidR="00A94A73" w:rsidRDefault="00BD77AE">
      <w:pPr>
        <w:keepNext/>
        <w:keepLines/>
        <w:jc w:val="both"/>
        <w:rPr>
          <w:rFonts w:eastAsia="Arial Unicode MS"/>
          <w:bCs/>
          <w:iCs/>
          <w:szCs w:val="24"/>
        </w:rPr>
      </w:pPr>
      <w:r>
        <w:rPr>
          <w:szCs w:val="24"/>
        </w:rPr>
        <w:t>- должна быть раскрыта получившей Стороной по принуждению в соответствии с действующим законодательством Российской Федерации.</w:t>
      </w:r>
    </w:p>
    <w:p w14:paraId="41DC0A2F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szCs w:val="24"/>
        </w:rPr>
        <w:t>12.4. Настоящий договор</w:t>
      </w:r>
      <w:r>
        <w:rPr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317F93CD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12.5. Договор и все документы могут быть подписаны, направлены Сторонами путем обмена любым способом связи (электронное сообщение и т.п.).</w:t>
      </w:r>
    </w:p>
    <w:p w14:paraId="0655FA70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 xml:space="preserve">12.6. </w:t>
      </w:r>
      <w:r>
        <w:rPr>
          <w:rFonts w:eastAsia="Arial Unicode MS"/>
          <w:bCs/>
          <w:iCs/>
          <w:szCs w:val="24"/>
        </w:rPr>
        <w:t>Все документы, полученные одной стороной от другой посредством электронной почтой и т.п., имеют полную юридическую силу до момента обмена оригиналами.</w:t>
      </w:r>
    </w:p>
    <w:p w14:paraId="2B7561CC" w14:textId="77777777" w:rsidR="00A94A73" w:rsidRDefault="00BD77AE">
      <w:pPr>
        <w:widowControl w:val="0"/>
        <w:contextualSpacing/>
        <w:jc w:val="both"/>
        <w:outlineLvl w:val="2"/>
        <w:rPr>
          <w:rFonts w:eastAsia="Arial Unicode MS"/>
          <w:bCs/>
          <w:iCs/>
          <w:szCs w:val="24"/>
        </w:rPr>
      </w:pPr>
      <w:r>
        <w:rPr>
          <w:rFonts w:eastAsia="Arial Unicode MS"/>
          <w:bCs/>
          <w:iCs/>
          <w:szCs w:val="24"/>
        </w:rPr>
        <w:t>12.7. Неотъемлемой частью Договора является Приложение.</w:t>
      </w:r>
    </w:p>
    <w:p w14:paraId="5135910C" w14:textId="77777777" w:rsidR="00A94A73" w:rsidRDefault="00A94A73">
      <w:pPr>
        <w:widowControl w:val="0"/>
        <w:contextualSpacing/>
        <w:outlineLvl w:val="1"/>
      </w:pPr>
    </w:p>
    <w:p w14:paraId="0F0A4D35" w14:textId="77777777" w:rsidR="00A94A73" w:rsidRDefault="00BD77AE">
      <w:pPr>
        <w:widowControl w:val="0"/>
        <w:contextualSpacing/>
        <w:outlineLvl w:val="1"/>
      </w:pPr>
      <w:r>
        <w:rPr>
          <w:rFonts w:eastAsia="Arial Unicode MS"/>
          <w:b/>
          <w:iCs/>
          <w:spacing w:val="20"/>
          <w:szCs w:val="24"/>
        </w:rPr>
        <w:t xml:space="preserve">Приложения: </w:t>
      </w:r>
      <w:r>
        <w:rPr>
          <w:rFonts w:eastAsia="Arial Unicode MS"/>
          <w:iCs/>
          <w:szCs w:val="24"/>
        </w:rPr>
        <w:t xml:space="preserve">Приложение №1 – </w:t>
      </w:r>
      <w:r>
        <w:rPr>
          <w:szCs w:val="24"/>
        </w:rPr>
        <w:t>Перечень средств изм</w:t>
      </w:r>
      <w:r>
        <w:rPr>
          <w:szCs w:val="24"/>
        </w:rPr>
        <w:t xml:space="preserve">ерения на периодическую </w:t>
      </w:r>
    </w:p>
    <w:p w14:paraId="1940A78C" w14:textId="77777777" w:rsidR="00A94A73" w:rsidRDefault="00BD77AE">
      <w:pPr>
        <w:widowControl w:val="0"/>
        <w:contextualSpacing/>
        <w:outlineLvl w:val="1"/>
        <w:rPr>
          <w:rFonts w:eastAsia="Arial Unicode MS"/>
          <w:iCs/>
          <w:szCs w:val="24"/>
        </w:rPr>
      </w:pPr>
      <w:r>
        <w:rPr>
          <w:szCs w:val="24"/>
        </w:rPr>
        <w:t xml:space="preserve">Поверку. </w:t>
      </w:r>
    </w:p>
    <w:p w14:paraId="60686FA9" w14:textId="77777777" w:rsidR="00A94A73" w:rsidRDefault="00BD77AE">
      <w:pPr>
        <w:jc w:val="center"/>
        <w:outlineLvl w:val="0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>Адреса, банковские реквизиты и подписи сторон</w:t>
      </w:r>
    </w:p>
    <w:p w14:paraId="2190A361" w14:textId="77777777" w:rsidR="00A94A73" w:rsidRDefault="00A94A73">
      <w:pPr>
        <w:jc w:val="center"/>
        <w:outlineLvl w:val="0"/>
        <w:rPr>
          <w:rFonts w:eastAsia="Calibri"/>
          <w:b/>
          <w:szCs w:val="24"/>
          <w:lang w:eastAsia="en-US"/>
        </w:rPr>
      </w:pPr>
    </w:p>
    <w:tbl>
      <w:tblPr>
        <w:tblW w:w="4643" w:type="dxa"/>
        <w:tblLayout w:type="fixed"/>
        <w:tblLook w:val="04A0" w:firstRow="1" w:lastRow="0" w:firstColumn="1" w:lastColumn="0" w:noHBand="0" w:noVBand="1"/>
      </w:tblPr>
      <w:tblGrid>
        <w:gridCol w:w="4643"/>
      </w:tblGrid>
      <w:tr w:rsidR="00A94A73" w14:paraId="534FE691" w14:textId="77777777">
        <w:trPr>
          <w:trHeight w:val="4309"/>
        </w:trPr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4D872D1" w14:textId="77777777" w:rsidR="00A94A73" w:rsidRDefault="00BD77AE">
            <w:pPr>
              <w:keepNext/>
              <w:tabs>
                <w:tab w:val="num" w:pos="0"/>
              </w:tabs>
              <w:outlineLvl w:val="0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ЗАКАЗЧИК:</w:t>
            </w:r>
          </w:p>
          <w:p w14:paraId="3EB986B4" w14:textId="77777777" w:rsidR="00A94A73" w:rsidRDefault="00BD77AE">
            <w:pPr>
              <w:keepNext/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Приморское межрегиональное управление Федеральной службы по ветеринарному и фитосанитарному надзору</w:t>
            </w:r>
          </w:p>
          <w:p w14:paraId="6E718BDE" w14:textId="77777777" w:rsidR="00A94A73" w:rsidRDefault="00A94A73">
            <w:pPr>
              <w:tabs>
                <w:tab w:val="left" w:pos="426"/>
                <w:tab w:val="left" w:pos="11340"/>
              </w:tabs>
              <w:rPr>
                <w:szCs w:val="24"/>
                <w:lang w:eastAsia="zh-CN"/>
              </w:rPr>
            </w:pPr>
          </w:p>
          <w:p w14:paraId="150FB3BE" w14:textId="77777777" w:rsidR="00A94A73" w:rsidRDefault="00A94A73">
            <w:pPr>
              <w:rPr>
                <w:szCs w:val="24"/>
                <w:lang w:eastAsia="zh-CN"/>
              </w:rPr>
            </w:pPr>
          </w:p>
          <w:p w14:paraId="166F4FAD" w14:textId="77777777" w:rsidR="00A94A73" w:rsidRDefault="00A94A73">
            <w:pPr>
              <w:rPr>
                <w:szCs w:val="24"/>
                <w:lang w:eastAsia="zh-CN"/>
              </w:rPr>
            </w:pPr>
          </w:p>
          <w:p w14:paraId="4750568C" w14:textId="77777777" w:rsidR="00A94A73" w:rsidRDefault="00A94A73">
            <w:pPr>
              <w:rPr>
                <w:szCs w:val="24"/>
                <w:lang w:eastAsia="zh-CN"/>
              </w:rPr>
            </w:pPr>
          </w:p>
          <w:p w14:paraId="70150343" w14:textId="77777777" w:rsidR="00A94A73" w:rsidRDefault="00A94A73">
            <w:pPr>
              <w:rPr>
                <w:szCs w:val="24"/>
                <w:lang w:eastAsia="zh-CN"/>
              </w:rPr>
            </w:pPr>
          </w:p>
          <w:p w14:paraId="712B0956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Адрес: 690034, г. Владивосток, </w:t>
            </w:r>
          </w:p>
          <w:p w14:paraId="1B122CF1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ул. Воропаева, 33</w:t>
            </w:r>
          </w:p>
          <w:p w14:paraId="2352E767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Лицевой счет 03201805510 </w:t>
            </w:r>
          </w:p>
          <w:p w14:paraId="3E8429B1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р/</w:t>
            </w:r>
            <w:proofErr w:type="spellStart"/>
            <w:r>
              <w:rPr>
                <w:szCs w:val="24"/>
                <w:lang w:eastAsia="zh-CN"/>
              </w:rPr>
              <w:t>сч</w:t>
            </w:r>
            <w:proofErr w:type="spellEnd"/>
            <w:r>
              <w:rPr>
                <w:szCs w:val="24"/>
                <w:lang w:eastAsia="zh-CN"/>
              </w:rPr>
              <w:t xml:space="preserve"> 03211643000000012000</w:t>
            </w:r>
          </w:p>
          <w:p w14:paraId="6F404BE1" w14:textId="77777777" w:rsidR="00A94A73" w:rsidRDefault="00BD77AE">
            <w:pPr>
              <w:rPr>
                <w:szCs w:val="24"/>
                <w:lang w:eastAsia="zh-CN"/>
              </w:rPr>
            </w:pPr>
            <w:proofErr w:type="spellStart"/>
            <w:r>
              <w:rPr>
                <w:szCs w:val="24"/>
                <w:lang w:eastAsia="zh-CN"/>
              </w:rPr>
              <w:t>кор</w:t>
            </w:r>
            <w:proofErr w:type="spellEnd"/>
            <w:r>
              <w:rPr>
                <w:szCs w:val="24"/>
                <w:lang w:eastAsia="zh-CN"/>
              </w:rPr>
              <w:t>/</w:t>
            </w:r>
            <w:proofErr w:type="spellStart"/>
            <w:r>
              <w:rPr>
                <w:szCs w:val="24"/>
                <w:lang w:eastAsia="zh-CN"/>
              </w:rPr>
              <w:t>сч</w:t>
            </w:r>
            <w:proofErr w:type="spellEnd"/>
            <w:r>
              <w:rPr>
                <w:szCs w:val="24"/>
                <w:lang w:eastAsia="zh-CN"/>
              </w:rPr>
              <w:t xml:space="preserve"> 40102810545370000012</w:t>
            </w:r>
          </w:p>
          <w:p w14:paraId="10ABFC1D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ДАЛЬНЕВОСТОЧНОЕ ГУ БАНКА РОССИИ//УФК по Приморскому краю </w:t>
            </w:r>
          </w:p>
          <w:p w14:paraId="30F3A44D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г. Владивосток,</w:t>
            </w:r>
          </w:p>
          <w:p w14:paraId="0DF2E78E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БИК 010507002</w:t>
            </w:r>
          </w:p>
          <w:p w14:paraId="3AA9F44C" w14:textId="77777777" w:rsidR="00A94A73" w:rsidRDefault="00BD77AE">
            <w:pPr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ИНН/КПП 2536153725/253601001</w:t>
            </w:r>
          </w:p>
          <w:p w14:paraId="250DECEA" w14:textId="77777777" w:rsidR="00A94A73" w:rsidRDefault="00A94A73">
            <w:pPr>
              <w:tabs>
                <w:tab w:val="left" w:pos="426"/>
                <w:tab w:val="left" w:pos="11340"/>
              </w:tabs>
              <w:rPr>
                <w:szCs w:val="24"/>
                <w:lang w:eastAsia="zh-CN"/>
              </w:rPr>
            </w:pPr>
          </w:p>
          <w:p w14:paraId="224696AA" w14:textId="77777777" w:rsidR="00A94A73" w:rsidRDefault="00A94A73">
            <w:pPr>
              <w:tabs>
                <w:tab w:val="left" w:pos="426"/>
                <w:tab w:val="left" w:pos="11340"/>
              </w:tabs>
              <w:rPr>
                <w:szCs w:val="24"/>
                <w:lang w:eastAsia="zh-CN"/>
              </w:rPr>
            </w:pPr>
          </w:p>
          <w:p w14:paraId="090EC071" w14:textId="77777777" w:rsidR="00A94A73" w:rsidRDefault="00A94A73">
            <w:pPr>
              <w:tabs>
                <w:tab w:val="left" w:pos="426"/>
                <w:tab w:val="left" w:pos="11340"/>
              </w:tabs>
              <w:rPr>
                <w:szCs w:val="24"/>
                <w:lang w:eastAsia="zh-CN"/>
              </w:rPr>
            </w:pPr>
          </w:p>
          <w:p w14:paraId="15F969DF" w14:textId="77777777" w:rsidR="00A94A73" w:rsidRDefault="00A94A73">
            <w:pPr>
              <w:tabs>
                <w:tab w:val="left" w:pos="426"/>
                <w:tab w:val="left" w:pos="11340"/>
              </w:tabs>
              <w:rPr>
                <w:szCs w:val="24"/>
                <w:lang w:eastAsia="zh-CN"/>
              </w:rPr>
            </w:pPr>
          </w:p>
          <w:p w14:paraId="1C5F5A0B" w14:textId="77777777" w:rsidR="00A94A73" w:rsidRDefault="00BD77AE">
            <w:pPr>
              <w:tabs>
                <w:tab w:val="left" w:pos="426"/>
                <w:tab w:val="left" w:pos="11340"/>
              </w:tabs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И.о. руководителя управления</w:t>
            </w:r>
          </w:p>
          <w:p w14:paraId="110E1D28" w14:textId="77777777" w:rsidR="00A94A73" w:rsidRDefault="00A94A73">
            <w:pPr>
              <w:shd w:val="clear" w:color="auto" w:fill="FFFFFF"/>
              <w:rPr>
                <w:szCs w:val="24"/>
                <w:lang w:eastAsia="zh-CN"/>
              </w:rPr>
            </w:pPr>
          </w:p>
          <w:p w14:paraId="6581541B" w14:textId="77777777" w:rsidR="00A94A73" w:rsidRDefault="00BD77AE">
            <w:pPr>
              <w:shd w:val="clear" w:color="auto" w:fill="FFFFFF"/>
              <w:rPr>
                <w:bCs/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___________________ А.В. </w:t>
            </w:r>
            <w:r>
              <w:rPr>
                <w:szCs w:val="24"/>
                <w:lang w:eastAsia="zh-CN"/>
              </w:rPr>
              <w:t>Красноперов</w:t>
            </w:r>
          </w:p>
          <w:p w14:paraId="2D848213" w14:textId="77777777" w:rsidR="00A94A73" w:rsidRDefault="00BD77AE">
            <w:pPr>
              <w:tabs>
                <w:tab w:val="left" w:pos="426"/>
                <w:tab w:val="left" w:pos="11340"/>
              </w:tabs>
              <w:rPr>
                <w:szCs w:val="24"/>
              </w:rPr>
            </w:pPr>
            <w:r>
              <w:rPr>
                <w:szCs w:val="24"/>
                <w:lang w:eastAsia="zh-CN"/>
              </w:rPr>
              <w:t>М.П.</w:t>
            </w:r>
          </w:p>
          <w:p w14:paraId="4F7EECD1" w14:textId="77777777" w:rsidR="00A94A73" w:rsidRDefault="00A94A73">
            <w:pPr>
              <w:shd w:val="clear" w:color="auto" w:fill="FFFFFF"/>
              <w:jc w:val="both"/>
              <w:rPr>
                <w:szCs w:val="24"/>
              </w:rPr>
            </w:pPr>
          </w:p>
        </w:tc>
      </w:tr>
    </w:tbl>
    <w:p w14:paraId="3B4D1DF2" w14:textId="77777777" w:rsidR="00A94A73" w:rsidRDefault="00BD77AE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14:paraId="18829B84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594DF2F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B42EBD0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15D46F4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277E7EB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D08DDC9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83169CD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AB481A9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9DF2655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0CE60F8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86AFEFC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BC4CACE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47A5490E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AF0809E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678301C4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7E7AA46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D7C12BF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1BE828FE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347958A3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2E4A402E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718CEBD1" w14:textId="77777777" w:rsidR="00A94A73" w:rsidRDefault="00A94A73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B8591A2" w14:textId="77777777" w:rsidR="00E46B4B" w:rsidRDefault="00E46B4B" w:rsidP="00E46B4B">
      <w:pPr>
        <w:pStyle w:val="aff"/>
        <w:widowControl w:val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21427C6C" w14:textId="77777777" w:rsidR="00E46B4B" w:rsidRDefault="00E46B4B" w:rsidP="00E46B4B">
      <w:pPr>
        <w:pStyle w:val="aff"/>
        <w:widowControl w:val="0"/>
        <w:ind w:firstLine="0"/>
        <w:contextualSpacing/>
        <w:rPr>
          <w:rFonts w:ascii="Times New Roman" w:hAnsi="Times New Roman"/>
          <w:sz w:val="24"/>
          <w:szCs w:val="24"/>
        </w:rPr>
      </w:pPr>
    </w:p>
    <w:p w14:paraId="463F993A" w14:textId="4E36A41B" w:rsidR="00A94A73" w:rsidRDefault="00BD77AE">
      <w:pPr>
        <w:pStyle w:val="aff"/>
        <w:widowControl w:val="0"/>
        <w:ind w:firstLine="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667D09A9" w14:textId="45E121CE" w:rsidR="00A94A73" w:rsidRPr="00E46B4B" w:rsidRDefault="00BD77AE" w:rsidP="00E46B4B">
      <w:pPr>
        <w:pStyle w:val="aff"/>
        <w:widowControl w:val="0"/>
        <w:ind w:firstLine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к Договору</w:t>
      </w:r>
    </w:p>
    <w:tbl>
      <w:tblPr>
        <w:tblW w:w="10739" w:type="dxa"/>
        <w:tblInd w:w="-851" w:type="dxa"/>
        <w:tblLook w:val="04A0" w:firstRow="1" w:lastRow="0" w:firstColumn="1" w:lastColumn="0" w:noHBand="0" w:noVBand="1"/>
      </w:tblPr>
      <w:tblGrid>
        <w:gridCol w:w="10921"/>
      </w:tblGrid>
      <w:tr w:rsidR="00A94A73" w14:paraId="13620F5E" w14:textId="77777777" w:rsidTr="00E46B4B">
        <w:trPr>
          <w:trHeight w:val="350"/>
        </w:trPr>
        <w:tc>
          <w:tcPr>
            <w:tcW w:w="10739" w:type="dxa"/>
            <w:noWrap/>
          </w:tcPr>
          <w:p w14:paraId="65E8888F" w14:textId="77777777" w:rsidR="00A94A73" w:rsidRDefault="00A94A73" w:rsidP="00E46B4B">
            <w:pPr>
              <w:ind w:right="1"/>
              <w:rPr>
                <w:b/>
                <w:szCs w:val="24"/>
              </w:rPr>
            </w:pPr>
          </w:p>
          <w:p w14:paraId="138A89F4" w14:textId="44DB072B" w:rsidR="00E46B4B" w:rsidRDefault="00BD77AE" w:rsidP="00E46B4B">
            <w:pPr>
              <w:ind w:left="-108" w:right="1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Перечень средств измерения на периодическую поверку</w:t>
            </w:r>
          </w:p>
          <w:tbl>
            <w:tblPr>
              <w:tblW w:w="10695" w:type="dxa"/>
              <w:tblLook w:val="04A0" w:firstRow="1" w:lastRow="0" w:firstColumn="1" w:lastColumn="0" w:noHBand="0" w:noVBand="1"/>
            </w:tblPr>
            <w:tblGrid>
              <w:gridCol w:w="3260"/>
              <w:gridCol w:w="78"/>
              <w:gridCol w:w="1616"/>
              <w:gridCol w:w="64"/>
              <w:gridCol w:w="1659"/>
              <w:gridCol w:w="64"/>
              <w:gridCol w:w="1906"/>
              <w:gridCol w:w="64"/>
              <w:gridCol w:w="1920"/>
              <w:gridCol w:w="64"/>
            </w:tblGrid>
            <w:tr w:rsidR="00E46B4B" w14:paraId="035B8936" w14:textId="77777777" w:rsidTr="00E46B4B">
              <w:trPr>
                <w:gridAfter w:val="1"/>
                <w:wAfter w:w="64" w:type="dxa"/>
                <w:cantSplit/>
                <w:trHeight w:val="276"/>
              </w:trPr>
              <w:tc>
                <w:tcPr>
                  <w:tcW w:w="3338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CA69A5" w14:textId="77777777" w:rsidR="00A94A73" w:rsidRDefault="00BD77AE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Наименование объекта</w:t>
                  </w:r>
                </w:p>
              </w:tc>
              <w:tc>
                <w:tcPr>
                  <w:tcW w:w="16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43A8AD" w14:textId="77777777" w:rsidR="00A94A73" w:rsidRDefault="00BD77AE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1723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AA9E21" w14:textId="77777777" w:rsidR="00A94A73" w:rsidRDefault="00BD77AE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Заводской номер</w:t>
                  </w:r>
                </w:p>
              </w:tc>
              <w:tc>
                <w:tcPr>
                  <w:tcW w:w="1970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815B6B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номер в государственн</w:t>
                  </w:r>
                  <w:r>
                    <w:rPr>
                      <w:color w:val="000000"/>
                      <w:szCs w:val="24"/>
                    </w:rPr>
                    <w:t>ом реестре СИ</w:t>
                  </w:r>
                </w:p>
              </w:tc>
              <w:tc>
                <w:tcPr>
                  <w:tcW w:w="1984" w:type="dxa"/>
                  <w:gridSpan w:val="2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9CBC0F" w14:textId="77777777" w:rsidR="00A94A73" w:rsidRDefault="00BD77AE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Цена</w:t>
                  </w:r>
                </w:p>
                <w:p w14:paraId="23E78163" w14:textId="77777777" w:rsidR="00A94A73" w:rsidRDefault="00BD77AE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(руб.)</w:t>
                  </w:r>
                </w:p>
              </w:tc>
            </w:tr>
            <w:tr w:rsidR="00E46B4B" w14:paraId="1D4D20F4" w14:textId="77777777" w:rsidTr="00E46B4B">
              <w:trPr>
                <w:gridAfter w:val="1"/>
                <w:wAfter w:w="64" w:type="dxa"/>
                <w:trHeight w:val="263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AB92B7" w14:textId="77777777" w:rsidR="00A94A73" w:rsidRDefault="00BD77AE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1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2855DC" w14:textId="77777777" w:rsidR="00A94A73" w:rsidRDefault="00BD77AE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2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72E1E5" w14:textId="77777777" w:rsidR="00A94A73" w:rsidRDefault="00BD77AE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3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50C32A" w14:textId="77777777" w:rsidR="00A94A73" w:rsidRDefault="00BD77AE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>4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14:paraId="235C0C35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9</w:t>
                  </w:r>
                </w:p>
              </w:tc>
            </w:tr>
            <w:tr w:rsidR="00E46B4B" w14:paraId="5795D092" w14:textId="77777777" w:rsidTr="00E46B4B">
              <w:trPr>
                <w:gridAfter w:val="1"/>
                <w:wAfter w:w="64" w:type="dxa"/>
                <w:trHeight w:val="626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F5DFFF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9F0BB0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6432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900E70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33954717/308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86E509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200D57F9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3AF4ACCC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</w:tc>
            </w:tr>
            <w:tr w:rsidR="00E46B4B" w14:paraId="5E499B53" w14:textId="77777777" w:rsidTr="00E46B4B">
              <w:trPr>
                <w:gridAfter w:val="1"/>
                <w:wAfter w:w="64" w:type="dxa"/>
                <w:trHeight w:val="661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6F4F4D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4203C8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6374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97DC1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33950007/210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E2F5F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144465778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27029A29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29E0EEC9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  <w:p w14:paraId="35357155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</w:tc>
            </w:tr>
            <w:tr w:rsidR="00E46B4B" w14:paraId="4CA4BC1D" w14:textId="77777777" w:rsidTr="00E46B4B">
              <w:trPr>
                <w:gridAfter w:val="1"/>
                <w:wAfter w:w="64" w:type="dxa"/>
                <w:trHeight w:val="526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D8AA00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FE9C97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5422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CA177C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33928260/906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F3C69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144465786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0E1660D5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0B8D73EB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4F385CC0" w14:textId="77777777" w:rsidTr="00E46B4B">
              <w:trPr>
                <w:gridAfter w:val="1"/>
                <w:wAfter w:w="64" w:type="dxa"/>
                <w:trHeight w:val="653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D171C9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071047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6433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08289F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33954701/308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0B116A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144465782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7DA7C514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28408B9A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1988935A" w14:textId="77777777" w:rsidTr="00E46B4B">
              <w:trPr>
                <w:gridAfter w:val="1"/>
                <w:wAfter w:w="64" w:type="dxa"/>
                <w:trHeight w:val="699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4B085E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8CD717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6376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245822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33950181/210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C55F4D4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144465783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189E591C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0DCD56D3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684D0E96" w14:textId="77777777" w:rsidTr="00E46B4B">
              <w:trPr>
                <w:gridAfter w:val="1"/>
                <w:wAfter w:w="64" w:type="dxa"/>
                <w:trHeight w:val="589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789AE1A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7E8DD15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6353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B764CF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33947658/205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736D82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144465780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4B3CDCAF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78EAF1D9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27E36D0A" w14:textId="77777777" w:rsidTr="00E46B4B">
              <w:trPr>
                <w:gridAfter w:val="1"/>
                <w:wAfter w:w="64" w:type="dxa"/>
                <w:trHeight w:val="705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357AF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BB33D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6375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C09E57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33950177/210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987445A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162487061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1555F4E2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1DA040D2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0FE3FC2E" w14:textId="77777777" w:rsidTr="00E46B4B">
              <w:trPr>
                <w:gridAfter w:val="1"/>
                <w:wAfter w:w="64" w:type="dxa"/>
                <w:trHeight w:val="704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DAEDAD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DCE5E9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6436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46CC9E1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33954583/308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C8972FC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144465787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200D1ADF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31CC9103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629A639F" w14:textId="77777777" w:rsidTr="00E46B4B">
              <w:trPr>
                <w:trHeight w:val="566"/>
              </w:trPr>
              <w:tc>
                <w:tcPr>
                  <w:tcW w:w="3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4E2D41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75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2AE77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6435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AFE7355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33954590/308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E9B5913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144465781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48B4F589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613C551F" w14:textId="77777777" w:rsidR="00A94A73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2895BF2B" w14:textId="77777777" w:rsidTr="00E46B4B">
              <w:trPr>
                <w:gridAfter w:val="1"/>
                <w:wAfter w:w="64" w:type="dxa"/>
                <w:trHeight w:val="852"/>
              </w:trPr>
              <w:tc>
                <w:tcPr>
                  <w:tcW w:w="333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7ECB10A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+C23:S23цифровой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110</w:t>
                  </w:r>
                </w:p>
              </w:tc>
              <w:tc>
                <w:tcPr>
                  <w:tcW w:w="1616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50A427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6372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B625A3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33947388/205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CEC444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162487060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3B4C4DAE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  <w:p w14:paraId="794CD21E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1325B4CC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</w:tc>
            </w:tr>
            <w:tr w:rsidR="00E46B4B" w14:paraId="1F765552" w14:textId="77777777" w:rsidTr="00E46B4B">
              <w:trPr>
                <w:gridAfter w:val="1"/>
                <w:wAfter w:w="64" w:type="dxa"/>
                <w:trHeight w:val="661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D38BEC" w14:textId="77777777" w:rsidR="00A94A73" w:rsidRDefault="00BD77AE">
                  <w:pPr>
                    <w:jc w:val="center"/>
                    <w:rPr>
                      <w:color w:val="000000"/>
                      <w:szCs w:val="24"/>
                      <w:highlight w:val="yellow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с зондом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105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AB9229" w14:textId="77777777" w:rsidR="00A94A73" w:rsidRDefault="00BD77AE">
                  <w:pPr>
                    <w:jc w:val="center"/>
                    <w:rPr>
                      <w:color w:val="000000"/>
                      <w:szCs w:val="24"/>
                      <w:highlight w:val="yellow"/>
                    </w:rPr>
                  </w:pPr>
                  <w:r>
                    <w:rPr>
                      <w:color w:val="000000"/>
                      <w:szCs w:val="24"/>
                    </w:rPr>
                    <w:t>0391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12F5EE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30291889/0524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71666D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144465778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257361EE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  <w:p w14:paraId="5680A487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2034AA4F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</w:tc>
            </w:tr>
            <w:tr w:rsidR="00E46B4B" w14:paraId="12A12837" w14:textId="77777777" w:rsidTr="00E46B4B">
              <w:trPr>
                <w:gridAfter w:val="1"/>
                <w:wAfter w:w="64" w:type="dxa"/>
                <w:trHeight w:val="587"/>
              </w:trPr>
              <w:tc>
                <w:tcPr>
                  <w:tcW w:w="333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B3DC3F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926</w:t>
                  </w:r>
                </w:p>
              </w:tc>
              <w:tc>
                <w:tcPr>
                  <w:tcW w:w="1616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150BDE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5715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751937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33822562/911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5553D74" w14:textId="75589393" w:rsidR="00A94A73" w:rsidRDefault="00E46B4B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-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12236941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73899B7B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  <w:p w14:paraId="011EB8B8" w14:textId="77777777" w:rsidR="00A94A73" w:rsidRDefault="00A94A73">
                  <w:pPr>
                    <w:jc w:val="center"/>
                    <w:rPr>
                      <w:color w:val="000000"/>
                      <w:szCs w:val="24"/>
                      <w:lang w:val="en-US"/>
                    </w:rPr>
                  </w:pPr>
                </w:p>
              </w:tc>
            </w:tr>
            <w:tr w:rsidR="00E46B4B" w14:paraId="0539ABCF" w14:textId="77777777" w:rsidTr="00E46B4B">
              <w:trPr>
                <w:gridAfter w:val="1"/>
                <w:wAfter w:w="64" w:type="dxa"/>
                <w:trHeight w:val="583"/>
              </w:trPr>
              <w:tc>
                <w:tcPr>
                  <w:tcW w:w="3338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B907064" w14:textId="77777777" w:rsidR="00A94A73" w:rsidRDefault="00BD77AE">
                  <w:pPr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 xml:space="preserve">Термометр цифровой со сменными зондами </w:t>
                  </w:r>
                  <w:proofErr w:type="spellStart"/>
                  <w:r>
                    <w:rPr>
                      <w:color w:val="000000"/>
                      <w:szCs w:val="24"/>
                    </w:rPr>
                    <w:t>Testo</w:t>
                  </w:r>
                  <w:proofErr w:type="spellEnd"/>
                  <w:r>
                    <w:rPr>
                      <w:color w:val="000000"/>
                      <w:szCs w:val="24"/>
                    </w:rPr>
                    <w:t xml:space="preserve"> 926</w:t>
                  </w:r>
                </w:p>
              </w:tc>
              <w:tc>
                <w:tcPr>
                  <w:tcW w:w="161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348A52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5868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DAB7A28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33823877/003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7A0880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162487060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22A50AA4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2 337,64</w:t>
                  </w:r>
                </w:p>
                <w:p w14:paraId="3095FDE3" w14:textId="77777777" w:rsidR="00A94A73" w:rsidRPr="00E46B4B" w:rsidRDefault="00A94A73">
                  <w:pPr>
                    <w:jc w:val="center"/>
                    <w:rPr>
                      <w:color w:val="000000"/>
                      <w:szCs w:val="24"/>
                    </w:rPr>
                  </w:pPr>
                </w:p>
              </w:tc>
            </w:tr>
            <w:tr w:rsidR="00E46B4B" w14:paraId="612D662D" w14:textId="77777777" w:rsidTr="00E46B4B">
              <w:trPr>
                <w:gridAfter w:val="1"/>
                <w:wAfter w:w="64" w:type="dxa"/>
                <w:trHeight w:val="583"/>
              </w:trPr>
              <w:tc>
                <w:tcPr>
                  <w:tcW w:w="333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80DC79" w14:textId="77777777" w:rsidR="00A94A73" w:rsidRDefault="00BD77AE">
                  <w:pPr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Весы электронные TB-S-60.2</w:t>
                  </w:r>
                </w:p>
              </w:tc>
              <w:tc>
                <w:tcPr>
                  <w:tcW w:w="161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A96D13E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5333</w:t>
                  </w:r>
                </w:p>
              </w:tc>
              <w:tc>
                <w:tcPr>
                  <w:tcW w:w="172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E615B5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101040005333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DBA6F6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143646383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14:paraId="1CA0D58E" w14:textId="77777777" w:rsidR="00A94A73" w:rsidRDefault="00BD77AE">
                  <w:pPr>
                    <w:jc w:val="center"/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2 494,45</w:t>
                  </w:r>
                </w:p>
              </w:tc>
            </w:tr>
            <w:tr w:rsidR="00A94A73" w14:paraId="3F387A93" w14:textId="77777777" w:rsidTr="00E46B4B">
              <w:trPr>
                <w:gridAfter w:val="1"/>
                <w:wAfter w:w="64" w:type="dxa"/>
                <w:trHeight w:val="70"/>
              </w:trPr>
              <w:tc>
                <w:tcPr>
                  <w:tcW w:w="8647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B5B207" w14:textId="77777777" w:rsidR="00A94A73" w:rsidRDefault="00BD77AE">
                  <w:pPr>
                    <w:rPr>
                      <w:color w:val="000000"/>
                      <w:szCs w:val="24"/>
                    </w:rPr>
                  </w:pPr>
                  <w:r>
                    <w:rPr>
                      <w:color w:val="000000"/>
                      <w:szCs w:val="24"/>
                    </w:rPr>
                    <w:t>Итого: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67B7CAD" w14:textId="77777777" w:rsidR="00A94A73" w:rsidRDefault="00BD77AE">
                  <w:pPr>
                    <w:jc w:val="center"/>
                    <w:rPr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32 883,77 </w:t>
                  </w:r>
                </w:p>
                <w:p w14:paraId="0A6AD34A" w14:textId="2B639048" w:rsidR="00A94A73" w:rsidRDefault="00BD77AE" w:rsidP="00E46B4B">
                  <w:pPr>
                    <w:ind w:right="-105"/>
                    <w:rPr>
                      <w:b/>
                      <w:bCs/>
                      <w:color w:val="000000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Cs w:val="24"/>
                    </w:rPr>
                    <w:t xml:space="preserve">(с </w:t>
                  </w:r>
                  <w:r>
                    <w:rPr>
                      <w:b/>
                      <w:bCs/>
                      <w:color w:val="000000"/>
                      <w:szCs w:val="24"/>
                    </w:rPr>
                    <w:t>НДС/бе</w:t>
                  </w:r>
                  <w:r w:rsidR="00E46B4B">
                    <w:rPr>
                      <w:b/>
                      <w:bCs/>
                      <w:color w:val="000000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Cs w:val="24"/>
                    </w:rPr>
                    <w:t>НДС)</w:t>
                  </w:r>
                </w:p>
              </w:tc>
            </w:tr>
          </w:tbl>
          <w:p w14:paraId="75722D0F" w14:textId="77777777" w:rsidR="00E46B4B" w:rsidRDefault="00E46B4B">
            <w:pPr>
              <w:rPr>
                <w:szCs w:val="24"/>
              </w:rPr>
            </w:pPr>
          </w:p>
          <w:p w14:paraId="232D13EC" w14:textId="568D107E" w:rsidR="00A94A73" w:rsidRDefault="00E46B4B">
            <w:pPr>
              <w:ind w:right="1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</w:tr>
      <w:tr w:rsidR="00E46B4B" w14:paraId="3B481D7D" w14:textId="77777777" w:rsidTr="00E46B4B">
        <w:trPr>
          <w:trHeight w:val="250"/>
        </w:trPr>
        <w:tc>
          <w:tcPr>
            <w:tcW w:w="1073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100E182C" w14:textId="77777777" w:rsidR="00E46B4B" w:rsidRPr="00E46B4B" w:rsidRDefault="00E46B4B" w:rsidP="00E46B4B">
            <w:pPr>
              <w:tabs>
                <w:tab w:val="left" w:pos="9135"/>
              </w:tabs>
              <w:spacing w:before="24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tbl>
            <w:tblPr>
              <w:tblW w:w="10110" w:type="dxa"/>
              <w:tblLook w:val="04A0" w:firstRow="1" w:lastRow="0" w:firstColumn="1" w:lastColumn="0" w:noHBand="0" w:noVBand="1"/>
            </w:tblPr>
            <w:tblGrid>
              <w:gridCol w:w="5000"/>
              <w:gridCol w:w="5110"/>
            </w:tblGrid>
            <w:tr w:rsidR="00E46B4B" w:rsidRPr="00E46B4B" w14:paraId="77592164" w14:textId="77777777">
              <w:tc>
                <w:tcPr>
                  <w:tcW w:w="5000" w:type="dxa"/>
                  <w:hideMark/>
                </w:tcPr>
                <w:p w14:paraId="07C1F946" w14:textId="77777777" w:rsidR="00E46B4B" w:rsidRPr="00E46B4B" w:rsidRDefault="00E46B4B" w:rsidP="00E46B4B">
                  <w:pPr>
                    <w:spacing w:after="200" w:line="276" w:lineRule="auto"/>
                    <w:jc w:val="center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E46B4B">
                    <w:rPr>
                      <w:rFonts w:eastAsia="Calibri"/>
                      <w:b/>
                      <w:sz w:val="22"/>
                      <w:szCs w:val="22"/>
                      <w:u w:val="single"/>
                      <w:lang w:eastAsia="en-US"/>
                    </w:rPr>
                    <w:t>ИСПОЛНИТЕЛЬ:</w:t>
                  </w:r>
                </w:p>
              </w:tc>
              <w:tc>
                <w:tcPr>
                  <w:tcW w:w="5110" w:type="dxa"/>
                  <w:hideMark/>
                </w:tcPr>
                <w:p w14:paraId="3784A921" w14:textId="77777777" w:rsidR="00E46B4B" w:rsidRPr="00E46B4B" w:rsidRDefault="00E46B4B" w:rsidP="00E46B4B">
                  <w:pPr>
                    <w:spacing w:after="200" w:line="276" w:lineRule="auto"/>
                    <w:ind w:firstLine="709"/>
                    <w:jc w:val="center"/>
                    <w:rPr>
                      <w:rFonts w:eastAsia="Calibri"/>
                      <w:b/>
                      <w:sz w:val="22"/>
                      <w:szCs w:val="22"/>
                      <w:u w:val="single"/>
                      <w:lang w:eastAsia="en-US"/>
                    </w:rPr>
                  </w:pPr>
                  <w:r w:rsidRPr="00E46B4B">
                    <w:rPr>
                      <w:rFonts w:eastAsia="Calibri"/>
                      <w:b/>
                      <w:sz w:val="22"/>
                      <w:szCs w:val="22"/>
                      <w:u w:val="single"/>
                      <w:lang w:eastAsia="en-US"/>
                    </w:rPr>
                    <w:t>ЗАКАЗЧИК:</w:t>
                  </w:r>
                </w:p>
              </w:tc>
            </w:tr>
            <w:tr w:rsidR="00E46B4B" w:rsidRPr="00E46B4B" w14:paraId="21B58BA4" w14:textId="77777777">
              <w:tc>
                <w:tcPr>
                  <w:tcW w:w="5000" w:type="dxa"/>
                </w:tcPr>
                <w:p w14:paraId="3162E154" w14:textId="77777777" w:rsidR="00E46B4B" w:rsidRPr="00E46B4B" w:rsidRDefault="00E46B4B" w:rsidP="00E46B4B">
                  <w:pPr>
                    <w:spacing w:after="200" w:line="276" w:lineRule="auto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  <w:p w14:paraId="396B31DA" w14:textId="77777777" w:rsidR="00E46B4B" w:rsidRPr="00E46B4B" w:rsidRDefault="00E46B4B" w:rsidP="00E46B4B">
                  <w:pPr>
                    <w:spacing w:after="200" w:line="276" w:lineRule="auto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E46B4B">
                    <w:rPr>
                      <w:rFonts w:eastAsia="Calibri"/>
                      <w:sz w:val="22"/>
                      <w:szCs w:val="22"/>
                      <w:lang w:eastAsia="en-US"/>
                    </w:rPr>
                    <w:t>___________________/____________ /</w:t>
                  </w:r>
                </w:p>
                <w:p w14:paraId="606445F8" w14:textId="77777777" w:rsidR="00E46B4B" w:rsidRPr="00E46B4B" w:rsidRDefault="00E46B4B" w:rsidP="00E46B4B">
                  <w:pPr>
                    <w:spacing w:after="200" w:line="276" w:lineRule="auto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E46B4B">
                    <w:rPr>
                      <w:rFonts w:eastAsia="Calibri"/>
                      <w:sz w:val="22"/>
                      <w:szCs w:val="22"/>
                      <w:lang w:eastAsia="en-US"/>
                    </w:rPr>
                    <w:t>М.П.</w:t>
                  </w:r>
                </w:p>
              </w:tc>
              <w:tc>
                <w:tcPr>
                  <w:tcW w:w="5110" w:type="dxa"/>
                  <w:hideMark/>
                </w:tcPr>
                <w:p w14:paraId="01DD29C4" w14:textId="77777777" w:rsidR="00E46B4B" w:rsidRPr="00E46B4B" w:rsidRDefault="00E46B4B" w:rsidP="00E46B4B">
                  <w:pPr>
                    <w:tabs>
                      <w:tab w:val="left" w:pos="5235"/>
                    </w:tabs>
                    <w:spacing w:after="200" w:line="276" w:lineRule="auto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E46B4B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                 И. о. руководителя управления</w:t>
                  </w:r>
                </w:p>
                <w:p w14:paraId="1C98028C" w14:textId="4B84C0E3" w:rsidR="00E46B4B" w:rsidRPr="00E46B4B" w:rsidRDefault="00E46B4B" w:rsidP="00E46B4B">
                  <w:pPr>
                    <w:tabs>
                      <w:tab w:val="left" w:pos="5235"/>
                    </w:tabs>
                    <w:spacing w:after="200" w:line="276" w:lineRule="auto"/>
                    <w:ind w:right="-489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E46B4B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                      _________________А.В. Красноперов /</w:t>
                  </w:r>
                </w:p>
                <w:p w14:paraId="0EA66D23" w14:textId="77777777" w:rsidR="00E46B4B" w:rsidRPr="00E46B4B" w:rsidRDefault="00E46B4B" w:rsidP="00E46B4B">
                  <w:pPr>
                    <w:spacing w:after="200" w:line="276" w:lineRule="auto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E46B4B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                                     М.П.</w:t>
                  </w:r>
                </w:p>
              </w:tc>
            </w:tr>
          </w:tbl>
          <w:p w14:paraId="33F43954" w14:textId="77777777" w:rsidR="00E46B4B" w:rsidRDefault="00E46B4B" w:rsidP="00E46B4B">
            <w:pPr>
              <w:rPr>
                <w:b/>
                <w:bCs/>
                <w:szCs w:val="24"/>
              </w:rPr>
            </w:pPr>
          </w:p>
        </w:tc>
      </w:tr>
    </w:tbl>
    <w:p w14:paraId="6A4A83F8" w14:textId="77777777" w:rsidR="00A94A73" w:rsidRDefault="00A94A73" w:rsidP="00E46B4B"/>
    <w:sectPr w:rsidR="00A94A73" w:rsidSect="00E46B4B">
      <w:footerReference w:type="default" r:id="rId7"/>
      <w:footerReference w:type="first" r:id="rId8"/>
      <w:type w:val="oddPage"/>
      <w:pgSz w:w="11907" w:h="16840"/>
      <w:pgMar w:top="0" w:right="850" w:bottom="851" w:left="1701" w:header="567" w:footer="29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DC535" w14:textId="77777777" w:rsidR="002D13EC" w:rsidRDefault="002D13EC">
      <w:r>
        <w:separator/>
      </w:r>
    </w:p>
  </w:endnote>
  <w:endnote w:type="continuationSeparator" w:id="0">
    <w:p w14:paraId="58808BAC" w14:textId="77777777" w:rsidR="002D13EC" w:rsidRDefault="002D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A1614" w14:textId="77777777" w:rsidR="00A94A73" w:rsidRDefault="00A94A73">
    <w:pPr>
      <w:pStyle w:val="a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5F69D" w14:textId="77777777" w:rsidR="00A94A73" w:rsidRDefault="00A94A7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E4AED" w14:textId="77777777" w:rsidR="002D13EC" w:rsidRDefault="002D13EC">
      <w:r>
        <w:separator/>
      </w:r>
    </w:p>
  </w:footnote>
  <w:footnote w:type="continuationSeparator" w:id="0">
    <w:p w14:paraId="3FCAF87A" w14:textId="77777777" w:rsidR="002D13EC" w:rsidRDefault="002D1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47982"/>
    <w:multiLevelType w:val="multilevel"/>
    <w:tmpl w:val="625CD89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  <w:rPr>
        <w:rFonts w:ascii="Arial" w:hAnsi="Arial"/>
        <w:sz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/>
        <w:sz w:val="22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1"/>
        </w:tabs>
        <w:ind w:left="1701" w:hanging="992"/>
      </w:pPr>
      <w:rPr>
        <w:rFonts w:ascii="Arial" w:hAnsi="Arial"/>
        <w:sz w:val="22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835"/>
        </w:tabs>
        <w:ind w:left="2835" w:hanging="1134"/>
      </w:pPr>
      <w:rPr>
        <w:rFonts w:ascii="Arial" w:hAnsi="Arial"/>
        <w:sz w:val="20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4253"/>
        </w:tabs>
        <w:ind w:left="4260" w:hanging="1425"/>
      </w:pPr>
      <w:rPr>
        <w:rFonts w:ascii="Arial" w:hAnsi="Arial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5954"/>
        </w:tabs>
        <w:ind w:left="5955" w:hanging="1702"/>
      </w:pPr>
      <w:rPr>
        <w:rFonts w:ascii="Arial" w:hAnsi="Arial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7796"/>
        </w:tabs>
        <w:ind w:left="7800" w:hanging="1846"/>
      </w:pPr>
      <w:rPr>
        <w:rFonts w:ascii="Arial" w:hAnsi="Arial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9923"/>
        </w:tabs>
        <w:ind w:left="9930" w:hanging="2134"/>
      </w:pPr>
      <w:rPr>
        <w:rFonts w:ascii="Arial" w:hAnsi="Arial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2191"/>
        </w:tabs>
        <w:ind w:left="12195" w:hanging="2272"/>
      </w:pPr>
      <w:rPr>
        <w:rFonts w:ascii="Arial" w:hAnsi="Arial"/>
        <w:sz w:val="18"/>
      </w:rPr>
    </w:lvl>
  </w:abstractNum>
  <w:abstractNum w:abstractNumId="1" w15:restartNumberingAfterBreak="0">
    <w:nsid w:val="4C46681E"/>
    <w:multiLevelType w:val="hybridMultilevel"/>
    <w:tmpl w:val="43F0A4EC"/>
    <w:lvl w:ilvl="0" w:tplc="8AE87E54">
      <w:start w:val="1"/>
      <w:numFmt w:val="bullet"/>
      <w:pStyle w:val="6"/>
      <w:lvlText w:val=""/>
      <w:lvlJc w:val="left"/>
      <w:pPr>
        <w:ind w:left="1571" w:hanging="360"/>
      </w:pPr>
      <w:rPr>
        <w:rFonts w:ascii="Symbol" w:hAnsi="Symbol"/>
      </w:rPr>
    </w:lvl>
    <w:lvl w:ilvl="1" w:tplc="BDCCBB18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 w:tplc="3A74F2D8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D8CE0294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41FCE45E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 w:tplc="86E6D06E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8AAA20B2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9900323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 w:tplc="29E81352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" w15:restartNumberingAfterBreak="0">
    <w:nsid w:val="55B832A7"/>
    <w:multiLevelType w:val="hybridMultilevel"/>
    <w:tmpl w:val="EF2AE470"/>
    <w:lvl w:ilvl="0" w:tplc="5C848D48">
      <w:start w:val="1"/>
      <w:numFmt w:val="decimal"/>
      <w:lvlText w:val="%1."/>
      <w:lvlJc w:val="left"/>
      <w:pPr>
        <w:ind w:left="720" w:hanging="360"/>
      </w:pPr>
    </w:lvl>
    <w:lvl w:ilvl="1" w:tplc="AC4443AE">
      <w:start w:val="1"/>
      <w:numFmt w:val="lowerLetter"/>
      <w:lvlText w:val="%2."/>
      <w:lvlJc w:val="left"/>
      <w:pPr>
        <w:ind w:left="1440" w:hanging="360"/>
      </w:pPr>
    </w:lvl>
    <w:lvl w:ilvl="2" w:tplc="C16A8456">
      <w:start w:val="1"/>
      <w:numFmt w:val="lowerRoman"/>
      <w:lvlText w:val="%3."/>
      <w:lvlJc w:val="right"/>
      <w:pPr>
        <w:ind w:left="2160" w:hanging="180"/>
      </w:pPr>
    </w:lvl>
    <w:lvl w:ilvl="3" w:tplc="5448A3E2">
      <w:start w:val="1"/>
      <w:numFmt w:val="decimal"/>
      <w:lvlText w:val="%4."/>
      <w:lvlJc w:val="left"/>
      <w:pPr>
        <w:ind w:left="2880" w:hanging="360"/>
      </w:pPr>
    </w:lvl>
    <w:lvl w:ilvl="4" w:tplc="83E21EF2">
      <w:start w:val="1"/>
      <w:numFmt w:val="lowerLetter"/>
      <w:lvlText w:val="%5."/>
      <w:lvlJc w:val="left"/>
      <w:pPr>
        <w:ind w:left="3600" w:hanging="360"/>
      </w:pPr>
    </w:lvl>
    <w:lvl w:ilvl="5" w:tplc="894C9D1E">
      <w:start w:val="1"/>
      <w:numFmt w:val="lowerRoman"/>
      <w:lvlText w:val="%6."/>
      <w:lvlJc w:val="right"/>
      <w:pPr>
        <w:ind w:left="4320" w:hanging="180"/>
      </w:pPr>
    </w:lvl>
    <w:lvl w:ilvl="6" w:tplc="2B4C57AC">
      <w:start w:val="1"/>
      <w:numFmt w:val="decimal"/>
      <w:lvlText w:val="%7."/>
      <w:lvlJc w:val="left"/>
      <w:pPr>
        <w:ind w:left="5040" w:hanging="360"/>
      </w:pPr>
    </w:lvl>
    <w:lvl w:ilvl="7" w:tplc="B3BA71DA">
      <w:start w:val="1"/>
      <w:numFmt w:val="lowerLetter"/>
      <w:lvlText w:val="%8."/>
      <w:lvlJc w:val="left"/>
      <w:pPr>
        <w:ind w:left="5760" w:hanging="360"/>
      </w:pPr>
    </w:lvl>
    <w:lvl w:ilvl="8" w:tplc="17764C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27C25"/>
    <w:multiLevelType w:val="hybridMultilevel"/>
    <w:tmpl w:val="A3D8FE84"/>
    <w:lvl w:ilvl="0" w:tplc="BBF65E86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  <w:rPr>
        <w:rFonts w:cs="Times New Roman"/>
      </w:rPr>
    </w:lvl>
    <w:lvl w:ilvl="1" w:tplc="C4824B18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30DCD84A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  <w:rPr>
        <w:rFonts w:cs="Times New Roman"/>
      </w:rPr>
    </w:lvl>
    <w:lvl w:ilvl="3" w:tplc="3ED02CA4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  <w:rPr>
        <w:rFonts w:cs="Times New Roman"/>
      </w:rPr>
    </w:lvl>
    <w:lvl w:ilvl="4" w:tplc="139A8162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5" w:tplc="2A86BC26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  <w:rPr>
        <w:rFonts w:cs="Times New Roman"/>
      </w:rPr>
    </w:lvl>
    <w:lvl w:ilvl="6" w:tplc="8DB285E2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  <w:rPr>
        <w:rFonts w:cs="Times New Roman"/>
      </w:rPr>
    </w:lvl>
    <w:lvl w:ilvl="7" w:tplc="D73CA388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8" w:tplc="17E03612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  <w:rPr>
        <w:rFonts w:cs="Times New Roman"/>
      </w:rPr>
    </w:lvl>
  </w:abstractNum>
  <w:abstractNum w:abstractNumId="4" w15:restartNumberingAfterBreak="0">
    <w:nsid w:val="59073D10"/>
    <w:multiLevelType w:val="hybridMultilevel"/>
    <w:tmpl w:val="90D6E758"/>
    <w:lvl w:ilvl="0" w:tplc="DE26E134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  <w:rPr>
        <w:rFonts w:cs="Times New Roman"/>
      </w:rPr>
    </w:lvl>
    <w:lvl w:ilvl="1" w:tplc="1B447EE6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 w:tplc="B1DA6BC8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  <w:rPr>
        <w:rFonts w:cs="Times New Roman"/>
      </w:rPr>
    </w:lvl>
    <w:lvl w:ilvl="3" w:tplc="6A466B1E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  <w:rPr>
        <w:rFonts w:cs="Times New Roman"/>
      </w:rPr>
    </w:lvl>
    <w:lvl w:ilvl="4" w:tplc="BDDE9C1E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  <w:rPr>
        <w:rFonts w:cs="Times New Roman"/>
      </w:rPr>
    </w:lvl>
    <w:lvl w:ilvl="5" w:tplc="CE063F08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  <w:rPr>
        <w:rFonts w:cs="Times New Roman"/>
      </w:rPr>
    </w:lvl>
    <w:lvl w:ilvl="6" w:tplc="721CFE96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  <w:rPr>
        <w:rFonts w:cs="Times New Roman"/>
      </w:rPr>
    </w:lvl>
    <w:lvl w:ilvl="7" w:tplc="6E6800F4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  <w:rPr>
        <w:rFonts w:cs="Times New Roman"/>
      </w:rPr>
    </w:lvl>
    <w:lvl w:ilvl="8" w:tplc="FCCE357E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  <w:rPr>
        <w:rFonts w:cs="Times New Roman"/>
      </w:rPr>
    </w:lvl>
  </w:abstractNum>
  <w:abstractNum w:abstractNumId="5" w15:restartNumberingAfterBreak="0">
    <w:nsid w:val="6A620894"/>
    <w:multiLevelType w:val="hybridMultilevel"/>
    <w:tmpl w:val="8C2C1662"/>
    <w:lvl w:ilvl="0" w:tplc="30F6D9FC">
      <w:start w:val="1"/>
      <w:numFmt w:val="decimal"/>
      <w:lvlText w:val="%1."/>
      <w:lvlJc w:val="left"/>
      <w:pPr>
        <w:ind w:left="720" w:hanging="360"/>
      </w:pPr>
    </w:lvl>
    <w:lvl w:ilvl="1" w:tplc="15883FE2">
      <w:start w:val="1"/>
      <w:numFmt w:val="lowerLetter"/>
      <w:lvlText w:val="%2."/>
      <w:lvlJc w:val="left"/>
      <w:pPr>
        <w:ind w:left="1440" w:hanging="360"/>
      </w:pPr>
    </w:lvl>
    <w:lvl w:ilvl="2" w:tplc="39ACC6E8">
      <w:start w:val="1"/>
      <w:numFmt w:val="lowerRoman"/>
      <w:lvlText w:val="%3."/>
      <w:lvlJc w:val="right"/>
      <w:pPr>
        <w:ind w:left="2160" w:hanging="180"/>
      </w:pPr>
    </w:lvl>
    <w:lvl w:ilvl="3" w:tplc="5AB0989C">
      <w:start w:val="1"/>
      <w:numFmt w:val="decimal"/>
      <w:lvlText w:val="%4."/>
      <w:lvlJc w:val="left"/>
      <w:pPr>
        <w:ind w:left="2880" w:hanging="360"/>
      </w:pPr>
    </w:lvl>
    <w:lvl w:ilvl="4" w:tplc="FFB437F0">
      <w:start w:val="1"/>
      <w:numFmt w:val="lowerLetter"/>
      <w:lvlText w:val="%5."/>
      <w:lvlJc w:val="left"/>
      <w:pPr>
        <w:ind w:left="3600" w:hanging="360"/>
      </w:pPr>
    </w:lvl>
    <w:lvl w:ilvl="5" w:tplc="789EA262">
      <w:start w:val="1"/>
      <w:numFmt w:val="lowerRoman"/>
      <w:lvlText w:val="%6."/>
      <w:lvlJc w:val="right"/>
      <w:pPr>
        <w:ind w:left="4320" w:hanging="180"/>
      </w:pPr>
    </w:lvl>
    <w:lvl w:ilvl="6" w:tplc="23C24918">
      <w:start w:val="1"/>
      <w:numFmt w:val="decimal"/>
      <w:lvlText w:val="%7."/>
      <w:lvlJc w:val="left"/>
      <w:pPr>
        <w:ind w:left="5040" w:hanging="360"/>
      </w:pPr>
    </w:lvl>
    <w:lvl w:ilvl="7" w:tplc="AB0A5412">
      <w:start w:val="1"/>
      <w:numFmt w:val="lowerLetter"/>
      <w:lvlText w:val="%8."/>
      <w:lvlJc w:val="left"/>
      <w:pPr>
        <w:ind w:left="5760" w:hanging="360"/>
      </w:pPr>
    </w:lvl>
    <w:lvl w:ilvl="8" w:tplc="91F865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C2CDF"/>
    <w:multiLevelType w:val="hybridMultilevel"/>
    <w:tmpl w:val="2B525276"/>
    <w:lvl w:ilvl="0" w:tplc="F2CC0BBA">
      <w:start w:val="1"/>
      <w:numFmt w:val="decimal"/>
      <w:lvlText w:val="%1."/>
      <w:lvlJc w:val="left"/>
      <w:pPr>
        <w:ind w:left="360" w:hanging="360"/>
      </w:pPr>
    </w:lvl>
    <w:lvl w:ilvl="1" w:tplc="61FC6072">
      <w:start w:val="1"/>
      <w:numFmt w:val="lowerLetter"/>
      <w:lvlText w:val="%2."/>
      <w:lvlJc w:val="left"/>
      <w:pPr>
        <w:ind w:left="1080" w:hanging="360"/>
      </w:pPr>
    </w:lvl>
    <w:lvl w:ilvl="2" w:tplc="8954E25A">
      <w:start w:val="1"/>
      <w:numFmt w:val="lowerRoman"/>
      <w:lvlText w:val="%3."/>
      <w:lvlJc w:val="right"/>
      <w:pPr>
        <w:ind w:left="1800" w:hanging="180"/>
      </w:pPr>
    </w:lvl>
    <w:lvl w:ilvl="3" w:tplc="567E78C2">
      <w:start w:val="1"/>
      <w:numFmt w:val="decimal"/>
      <w:lvlText w:val="%4."/>
      <w:lvlJc w:val="left"/>
      <w:pPr>
        <w:ind w:left="2520" w:hanging="360"/>
      </w:pPr>
    </w:lvl>
    <w:lvl w:ilvl="4" w:tplc="13482C8A">
      <w:start w:val="1"/>
      <w:numFmt w:val="lowerLetter"/>
      <w:lvlText w:val="%5."/>
      <w:lvlJc w:val="left"/>
      <w:pPr>
        <w:ind w:left="3240" w:hanging="360"/>
      </w:pPr>
    </w:lvl>
    <w:lvl w:ilvl="5" w:tplc="2AA09D68">
      <w:start w:val="1"/>
      <w:numFmt w:val="lowerRoman"/>
      <w:lvlText w:val="%6."/>
      <w:lvlJc w:val="right"/>
      <w:pPr>
        <w:ind w:left="3960" w:hanging="180"/>
      </w:pPr>
    </w:lvl>
    <w:lvl w:ilvl="6" w:tplc="286E6C7C">
      <w:start w:val="1"/>
      <w:numFmt w:val="decimal"/>
      <w:lvlText w:val="%7."/>
      <w:lvlJc w:val="left"/>
      <w:pPr>
        <w:ind w:left="4680" w:hanging="360"/>
      </w:pPr>
    </w:lvl>
    <w:lvl w:ilvl="7" w:tplc="45426F7E">
      <w:start w:val="1"/>
      <w:numFmt w:val="lowerLetter"/>
      <w:lvlText w:val="%8."/>
      <w:lvlJc w:val="left"/>
      <w:pPr>
        <w:ind w:left="5400" w:hanging="360"/>
      </w:pPr>
    </w:lvl>
    <w:lvl w:ilvl="8" w:tplc="CD8851E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A12B88"/>
    <w:multiLevelType w:val="hybridMultilevel"/>
    <w:tmpl w:val="6BC0FF46"/>
    <w:lvl w:ilvl="0" w:tplc="E74CEF6C">
      <w:start w:val="10"/>
      <w:numFmt w:val="decimal"/>
      <w:lvlText w:val="%1."/>
      <w:lvlJc w:val="left"/>
      <w:pPr>
        <w:ind w:left="720" w:hanging="360"/>
      </w:pPr>
    </w:lvl>
    <w:lvl w:ilvl="1" w:tplc="99B67524">
      <w:start w:val="1"/>
      <w:numFmt w:val="lowerLetter"/>
      <w:lvlText w:val="%2."/>
      <w:lvlJc w:val="left"/>
      <w:pPr>
        <w:ind w:left="1440" w:hanging="360"/>
      </w:pPr>
    </w:lvl>
    <w:lvl w:ilvl="2" w:tplc="80A6EC86">
      <w:start w:val="1"/>
      <w:numFmt w:val="lowerRoman"/>
      <w:lvlText w:val="%3."/>
      <w:lvlJc w:val="right"/>
      <w:pPr>
        <w:ind w:left="2160" w:hanging="180"/>
      </w:pPr>
    </w:lvl>
    <w:lvl w:ilvl="3" w:tplc="66BCAE60">
      <w:start w:val="1"/>
      <w:numFmt w:val="decimal"/>
      <w:lvlText w:val="%4."/>
      <w:lvlJc w:val="left"/>
      <w:pPr>
        <w:ind w:left="2880" w:hanging="360"/>
      </w:pPr>
    </w:lvl>
    <w:lvl w:ilvl="4" w:tplc="28B63F8C">
      <w:start w:val="1"/>
      <w:numFmt w:val="lowerLetter"/>
      <w:lvlText w:val="%5."/>
      <w:lvlJc w:val="left"/>
      <w:pPr>
        <w:ind w:left="3600" w:hanging="360"/>
      </w:pPr>
    </w:lvl>
    <w:lvl w:ilvl="5" w:tplc="439ACDBE">
      <w:start w:val="1"/>
      <w:numFmt w:val="lowerRoman"/>
      <w:lvlText w:val="%6."/>
      <w:lvlJc w:val="right"/>
      <w:pPr>
        <w:ind w:left="4320" w:hanging="180"/>
      </w:pPr>
    </w:lvl>
    <w:lvl w:ilvl="6" w:tplc="90AED9DE">
      <w:start w:val="1"/>
      <w:numFmt w:val="decimal"/>
      <w:lvlText w:val="%7."/>
      <w:lvlJc w:val="left"/>
      <w:pPr>
        <w:ind w:left="5040" w:hanging="360"/>
      </w:pPr>
    </w:lvl>
    <w:lvl w:ilvl="7" w:tplc="D916C080">
      <w:start w:val="1"/>
      <w:numFmt w:val="lowerLetter"/>
      <w:lvlText w:val="%8."/>
      <w:lvlJc w:val="left"/>
      <w:pPr>
        <w:ind w:left="5760" w:hanging="360"/>
      </w:pPr>
    </w:lvl>
    <w:lvl w:ilvl="8" w:tplc="8BC8E0A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814CF"/>
    <w:multiLevelType w:val="hybridMultilevel"/>
    <w:tmpl w:val="F842B10E"/>
    <w:lvl w:ilvl="0" w:tplc="0F081992">
      <w:start w:val="1"/>
      <w:numFmt w:val="decimal"/>
      <w:lvlText w:val="%1."/>
      <w:lvlJc w:val="left"/>
      <w:pPr>
        <w:ind w:left="720" w:hanging="360"/>
      </w:pPr>
    </w:lvl>
    <w:lvl w:ilvl="1" w:tplc="59EC2B2E">
      <w:start w:val="1"/>
      <w:numFmt w:val="lowerLetter"/>
      <w:lvlText w:val="%2."/>
      <w:lvlJc w:val="left"/>
      <w:pPr>
        <w:ind w:left="1440" w:hanging="360"/>
      </w:pPr>
    </w:lvl>
    <w:lvl w:ilvl="2" w:tplc="096E20D6">
      <w:start w:val="1"/>
      <w:numFmt w:val="lowerRoman"/>
      <w:lvlText w:val="%3."/>
      <w:lvlJc w:val="right"/>
      <w:pPr>
        <w:ind w:left="2160" w:hanging="180"/>
      </w:pPr>
    </w:lvl>
    <w:lvl w:ilvl="3" w:tplc="38C4153C">
      <w:start w:val="1"/>
      <w:numFmt w:val="decimal"/>
      <w:lvlText w:val="%4."/>
      <w:lvlJc w:val="left"/>
      <w:pPr>
        <w:ind w:left="2880" w:hanging="360"/>
      </w:pPr>
    </w:lvl>
    <w:lvl w:ilvl="4" w:tplc="0352B426">
      <w:start w:val="1"/>
      <w:numFmt w:val="lowerLetter"/>
      <w:lvlText w:val="%5."/>
      <w:lvlJc w:val="left"/>
      <w:pPr>
        <w:ind w:left="3600" w:hanging="360"/>
      </w:pPr>
    </w:lvl>
    <w:lvl w:ilvl="5" w:tplc="C5EA2F9E">
      <w:start w:val="1"/>
      <w:numFmt w:val="lowerRoman"/>
      <w:lvlText w:val="%6."/>
      <w:lvlJc w:val="right"/>
      <w:pPr>
        <w:ind w:left="4320" w:hanging="180"/>
      </w:pPr>
    </w:lvl>
    <w:lvl w:ilvl="6" w:tplc="489AA352">
      <w:start w:val="1"/>
      <w:numFmt w:val="decimal"/>
      <w:lvlText w:val="%7."/>
      <w:lvlJc w:val="left"/>
      <w:pPr>
        <w:ind w:left="5040" w:hanging="360"/>
      </w:pPr>
    </w:lvl>
    <w:lvl w:ilvl="7" w:tplc="21E005F8">
      <w:start w:val="1"/>
      <w:numFmt w:val="lowerLetter"/>
      <w:lvlText w:val="%8."/>
      <w:lvlJc w:val="left"/>
      <w:pPr>
        <w:ind w:left="5760" w:hanging="360"/>
      </w:pPr>
    </w:lvl>
    <w:lvl w:ilvl="8" w:tplc="5660244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/>
          <w:sz w:val="24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/>
          <w:sz w:val="18"/>
          <w:szCs w:val="18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/>
          <w:sz w:val="18"/>
          <w:szCs w:val="18"/>
        </w:rPr>
      </w:lvl>
    </w:lvlOverride>
    <w:lvlOverride w:ilvl="3">
      <w:lvl w:ilvl="3">
        <w:start w:val="1"/>
        <w:numFmt w:val="decimal"/>
        <w:pStyle w:val="4"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/>
          <w:sz w:val="18"/>
          <w:szCs w:val="18"/>
        </w:rPr>
      </w:lvl>
    </w:lvlOverride>
    <w:lvlOverride w:ilvl="4">
      <w:lvl w:ilvl="4">
        <w:start w:val="1"/>
        <w:numFmt w:val="decimal"/>
        <w:pStyle w:val="5"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/>
          <w:sz w:val="18"/>
          <w:szCs w:val="18"/>
        </w:rPr>
      </w:lvl>
    </w:lvlOverride>
  </w:num>
  <w:num w:numId="2">
    <w:abstractNumId w:val="1"/>
  </w:num>
  <w:num w:numId="3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cs="Times New Roman"/>
          <w:b/>
          <w:sz w:val="22"/>
          <w:szCs w:val="22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Times New Roman" w:hAnsi="Times New Roman" w:cs="Times New Roman"/>
          <w:sz w:val="22"/>
          <w:szCs w:val="22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Times New Roman" w:hAnsi="Times New Roman" w:cs="Times New Roman"/>
          <w:sz w:val="22"/>
          <w:szCs w:val="22"/>
        </w:rPr>
      </w:lvl>
    </w:lvlOverride>
    <w:lvlOverride w:ilvl="3">
      <w:lvl w:ilvl="3">
        <w:start w:val="1"/>
        <w:numFmt w:val="decimal"/>
        <w:pStyle w:val="4"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/>
          <w:sz w:val="18"/>
          <w:szCs w:val="18"/>
        </w:rPr>
      </w:lvl>
    </w:lvlOverride>
    <w:lvlOverride w:ilvl="4">
      <w:lvl w:ilvl="4">
        <w:start w:val="1"/>
        <w:numFmt w:val="decimal"/>
        <w:pStyle w:val="5"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/>
          <w:sz w:val="18"/>
          <w:szCs w:val="18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/>
          <w:sz w:val="2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/>
          <w:sz w:val="18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/>
          <w:sz w:val="18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/>
          <w:sz w:val="18"/>
        </w:rPr>
      </w:lvl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73"/>
    <w:rsid w:val="00144679"/>
    <w:rsid w:val="001707D1"/>
    <w:rsid w:val="002D13EC"/>
    <w:rsid w:val="006416E1"/>
    <w:rsid w:val="00A94A73"/>
    <w:rsid w:val="00AB0CCB"/>
    <w:rsid w:val="00BD77AE"/>
    <w:rsid w:val="00BE0680"/>
    <w:rsid w:val="00D87A20"/>
    <w:rsid w:val="00E4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2BEA"/>
  <w15:docId w15:val="{E2684C0D-AA64-4E90-A44A-635492E7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pPr>
      <w:keepNext/>
      <w:jc w:val="right"/>
      <w:outlineLvl w:val="0"/>
    </w:pPr>
    <w:rPr>
      <w:sz w:val="28"/>
      <w:lang w:val="en-US" w:eastAsia="en-US"/>
    </w:rPr>
  </w:style>
  <w:style w:type="paragraph" w:styleId="20">
    <w:name w:val="heading 2"/>
    <w:basedOn w:val="a"/>
    <w:next w:val="a"/>
    <w:link w:val="21"/>
    <w:qFormat/>
    <w:pPr>
      <w:keepNext/>
      <w:jc w:val="center"/>
      <w:outlineLvl w:val="1"/>
    </w:pPr>
    <w:rPr>
      <w:b/>
      <w:sz w:val="32"/>
      <w:lang w:val="en-US" w:eastAsia="en-US"/>
    </w:rPr>
  </w:style>
  <w:style w:type="paragraph" w:styleId="30">
    <w:name w:val="heading 3"/>
    <w:basedOn w:val="a"/>
    <w:next w:val="a"/>
    <w:link w:val="31"/>
    <w:qFormat/>
    <w:pPr>
      <w:keepNext/>
      <w:jc w:val="center"/>
      <w:outlineLvl w:val="2"/>
    </w:pPr>
    <w:rPr>
      <w:b/>
      <w:sz w:val="28"/>
      <w:lang w:val="en-US" w:eastAsia="en-US"/>
    </w:rPr>
  </w:style>
  <w:style w:type="paragraph" w:styleId="40">
    <w:name w:val="heading 4"/>
    <w:basedOn w:val="a"/>
    <w:next w:val="a"/>
    <w:link w:val="41"/>
    <w:qFormat/>
    <w:pPr>
      <w:keepNext/>
      <w:jc w:val="center"/>
      <w:outlineLvl w:val="3"/>
    </w:pPr>
    <w:rPr>
      <w:sz w:val="28"/>
    </w:rPr>
  </w:style>
  <w:style w:type="paragraph" w:styleId="50">
    <w:name w:val="heading 5"/>
    <w:basedOn w:val="a"/>
    <w:next w:val="a"/>
    <w:link w:val="51"/>
    <w:qFormat/>
    <w:pPr>
      <w:keepNext/>
      <w:jc w:val="both"/>
      <w:outlineLvl w:val="4"/>
    </w:pPr>
  </w:style>
  <w:style w:type="paragraph" w:styleId="60">
    <w:name w:val="heading 6"/>
    <w:basedOn w:val="a"/>
    <w:next w:val="a"/>
    <w:link w:val="61"/>
    <w:qFormat/>
    <w:pPr>
      <w:keepNext/>
      <w:jc w:val="right"/>
      <w:outlineLvl w:val="5"/>
    </w:p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pPr>
      <w:keepNext/>
      <w:jc w:val="right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link w:val="4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link w:val="5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1">
    <w:name w:val="Заголовок 6 Знак"/>
    <w:link w:val="6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jc w:val="center"/>
    </w:pPr>
    <w:rPr>
      <w:b/>
      <w:sz w:val="28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lang w:val="en-US" w:eastAsia="en-US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footnote text"/>
    <w:basedOn w:val="a"/>
    <w:link w:val="af3"/>
    <w:semiHidden/>
    <w:rPr>
      <w:sz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pPr>
      <w:jc w:val="both"/>
    </w:pPr>
    <w:rPr>
      <w:sz w:val="28"/>
      <w:lang w:val="en-US" w:eastAsia="en-US"/>
    </w:rPr>
  </w:style>
  <w:style w:type="paragraph" w:styleId="26">
    <w:name w:val="Body Text 2"/>
    <w:basedOn w:val="a"/>
    <w:link w:val="27"/>
    <w:uiPriority w:val="99"/>
    <w:pPr>
      <w:jc w:val="both"/>
    </w:pPr>
    <w:rPr>
      <w:lang w:val="en-US" w:eastAsia="en-US"/>
    </w:rPr>
  </w:style>
  <w:style w:type="paragraph" w:styleId="34">
    <w:name w:val="Body Text 3"/>
    <w:basedOn w:val="a"/>
    <w:pPr>
      <w:jc w:val="center"/>
    </w:pPr>
  </w:style>
  <w:style w:type="character" w:styleId="afc">
    <w:name w:val="page number"/>
    <w:basedOn w:val="a0"/>
  </w:style>
  <w:style w:type="paragraph" w:styleId="afd">
    <w:name w:val="Balloon Text"/>
    <w:basedOn w:val="a"/>
    <w:link w:val="afe"/>
    <w:uiPriority w:val="99"/>
    <w:semiHidden/>
    <w:rPr>
      <w:rFonts w:ascii="Tahoma" w:hAnsi="Tahoma"/>
      <w:sz w:val="16"/>
      <w:szCs w:val="16"/>
      <w:lang w:val="en-US" w:eastAsia="en-US"/>
    </w:rPr>
  </w:style>
  <w:style w:type="character" w:customStyle="1" w:styleId="11">
    <w:name w:val="Заголовок 1 Знак"/>
    <w:link w:val="10"/>
    <w:uiPriority w:val="99"/>
    <w:rPr>
      <w:sz w:val="28"/>
    </w:rPr>
  </w:style>
  <w:style w:type="paragraph" w:customStyle="1" w:styleId="1">
    <w:name w:val="Документ (заголовок 1)"/>
    <w:basedOn w:val="a"/>
    <w:qFormat/>
    <w:pPr>
      <w:keepNext/>
      <w:numPr>
        <w:numId w:val="1"/>
      </w:numPr>
      <w:spacing w:before="375" w:after="225"/>
      <w:contextualSpacing/>
      <w:outlineLvl w:val="1"/>
    </w:pPr>
    <w:rPr>
      <w:rFonts w:ascii="Arial Unicode MS" w:eastAsia="Arial Unicode MS" w:hAnsi="Arial Unicode MS" w:cs="Arial Unicode MS"/>
      <w:b/>
      <w:bCs/>
      <w:iCs/>
      <w:color w:val="000000"/>
      <w:szCs w:val="32"/>
    </w:rPr>
  </w:style>
  <w:style w:type="paragraph" w:customStyle="1" w:styleId="2">
    <w:name w:val="Документ (заголовок 2)"/>
    <w:basedOn w:val="1"/>
    <w:qFormat/>
    <w:pPr>
      <w:keepNext w:val="0"/>
      <w:numPr>
        <w:ilvl w:val="1"/>
      </w:numPr>
      <w:spacing w:before="120" w:after="120"/>
      <w:ind w:left="0" w:firstLine="0"/>
      <w:contextualSpacing w:val="0"/>
      <w:outlineLvl w:val="2"/>
    </w:pPr>
    <w:rPr>
      <w:b w:val="0"/>
    </w:rPr>
  </w:style>
  <w:style w:type="paragraph" w:customStyle="1" w:styleId="3">
    <w:name w:val="Документ (заголовок 3)"/>
    <w:basedOn w:val="2"/>
    <w:qFormat/>
    <w:pPr>
      <w:numPr>
        <w:ilvl w:val="2"/>
      </w:numPr>
      <w:spacing w:before="75" w:after="75"/>
      <w:ind w:left="709" w:firstLine="0"/>
      <w:outlineLvl w:val="3"/>
    </w:pPr>
  </w:style>
  <w:style w:type="paragraph" w:customStyle="1" w:styleId="4">
    <w:name w:val="Документ (заголовок 4)"/>
    <w:basedOn w:val="3"/>
    <w:qFormat/>
    <w:pPr>
      <w:numPr>
        <w:ilvl w:val="3"/>
      </w:numPr>
      <w:ind w:left="1701" w:firstLine="0"/>
      <w:outlineLvl w:val="4"/>
    </w:pPr>
  </w:style>
  <w:style w:type="paragraph" w:customStyle="1" w:styleId="aff">
    <w:name w:val="Документ (текст)"/>
    <w:qFormat/>
    <w:pPr>
      <w:spacing w:before="120" w:after="120"/>
      <w:ind w:firstLine="720"/>
      <w:jc w:val="both"/>
    </w:pPr>
    <w:rPr>
      <w:rFonts w:ascii="Verdana" w:hAnsi="Verdana"/>
      <w:bCs/>
      <w:iCs/>
      <w:color w:val="000000"/>
      <w:sz w:val="18"/>
      <w:szCs w:val="32"/>
      <w:lang w:eastAsia="ru-RU"/>
    </w:rPr>
  </w:style>
  <w:style w:type="paragraph" w:customStyle="1" w:styleId="aff0">
    <w:name w:val="Документ (примечание)"/>
    <w:basedOn w:val="aff"/>
    <w:qFormat/>
    <w:rPr>
      <w:b/>
      <w:color w:val="FF0000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  <w:style w:type="paragraph" w:customStyle="1" w:styleId="5">
    <w:name w:val="Документ (заголовок 5)"/>
    <w:basedOn w:val="4"/>
    <w:qFormat/>
    <w:pPr>
      <w:numPr>
        <w:ilvl w:val="4"/>
      </w:numPr>
      <w:outlineLvl w:val="5"/>
    </w:pPr>
  </w:style>
  <w:style w:type="paragraph" w:customStyle="1" w:styleId="0">
    <w:name w:val="Документ (текст 0)"/>
    <w:basedOn w:val="a"/>
    <w:qFormat/>
    <w:pPr>
      <w:keepNext/>
      <w:spacing w:before="300" w:after="300"/>
      <w:contextualSpacing/>
      <w:jc w:val="center"/>
      <w:outlineLvl w:val="0"/>
    </w:pPr>
    <w:rPr>
      <w:rFonts w:ascii="Arial Unicode MS" w:eastAsia="Arial Unicode MS" w:hAnsi="Arial Unicode MS" w:cs="Arial Unicode MS"/>
      <w:b/>
      <w:bCs/>
      <w:szCs w:val="32"/>
    </w:rPr>
  </w:style>
  <w:style w:type="table" w:styleId="aff1">
    <w:name w:val="Table Elegant"/>
    <w:basedOn w:val="a1"/>
    <w:uiPriority w:val="99"/>
    <w:unhideWhenUsed/>
    <w:pPr>
      <w:spacing w:before="75" w:after="75"/>
      <w:ind w:left="3420" w:hanging="1140"/>
      <w:jc w:val="both"/>
    </w:pPr>
    <w:tblPr/>
  </w:style>
  <w:style w:type="paragraph" w:customStyle="1" w:styleId="6">
    <w:name w:val="Документ (маркерация 6)"/>
    <w:basedOn w:val="aff"/>
    <w:qFormat/>
    <w:pPr>
      <w:numPr>
        <w:numId w:val="2"/>
      </w:numPr>
      <w:tabs>
        <w:tab w:val="left" w:pos="1000"/>
      </w:tabs>
      <w:ind w:left="1000" w:hanging="303"/>
      <w:contextualSpacing/>
    </w:pPr>
    <w:rPr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aff2">
    <w:name w:val="Реквизиты"/>
    <w:basedOn w:val="a"/>
    <w:rPr>
      <w:rFonts w:ascii="Arial Unicode MS" w:eastAsia="Arial Unicode MS" w:hAnsi="Arial Unicode MS" w:cs="Arial Unicode MS"/>
      <w:color w:val="000000"/>
      <w:sz w:val="16"/>
      <w:szCs w:val="24"/>
    </w:rPr>
  </w:style>
  <w:style w:type="character" w:customStyle="1" w:styleId="28">
    <w:name w:val="Основной текст (2)_"/>
    <w:link w:val="29"/>
    <w:rPr>
      <w:sz w:val="21"/>
      <w:szCs w:val="21"/>
      <w:shd w:val="clear" w:color="auto" w:fill="FFFFFF"/>
    </w:rPr>
  </w:style>
  <w:style w:type="character" w:customStyle="1" w:styleId="aff3">
    <w:name w:val="Основной текст_"/>
    <w:link w:val="35"/>
    <w:rPr>
      <w:sz w:val="21"/>
      <w:szCs w:val="21"/>
      <w:shd w:val="clear" w:color="auto" w:fill="FFFFFF"/>
    </w:rPr>
  </w:style>
  <w:style w:type="character" w:customStyle="1" w:styleId="14">
    <w:name w:val="Основной текст1"/>
    <w:rPr>
      <w:sz w:val="21"/>
      <w:szCs w:val="21"/>
      <w:u w:val="single"/>
      <w:shd w:val="clear" w:color="auto" w:fill="FFFFFF"/>
    </w:rPr>
  </w:style>
  <w:style w:type="character" w:customStyle="1" w:styleId="2a">
    <w:name w:val="Основной текст2"/>
    <w:rPr>
      <w:sz w:val="21"/>
      <w:szCs w:val="21"/>
      <w:u w:val="single"/>
      <w:shd w:val="clear" w:color="auto" w:fill="FFFFFF"/>
    </w:rPr>
  </w:style>
  <w:style w:type="character" w:customStyle="1" w:styleId="aff4">
    <w:name w:val="Основной текст + Полужирный"/>
    <w:rPr>
      <w:b/>
      <w:bCs/>
      <w:sz w:val="21"/>
      <w:szCs w:val="21"/>
      <w:shd w:val="clear" w:color="auto" w:fill="FFFFFF"/>
    </w:rPr>
  </w:style>
  <w:style w:type="character" w:customStyle="1" w:styleId="36">
    <w:name w:val="Заголовок №3_"/>
    <w:link w:val="37"/>
    <w:rPr>
      <w:sz w:val="21"/>
      <w:szCs w:val="21"/>
      <w:shd w:val="clear" w:color="auto" w:fill="FFFFFF"/>
    </w:rPr>
  </w:style>
  <w:style w:type="paragraph" w:customStyle="1" w:styleId="29">
    <w:name w:val="Основной текст (2)"/>
    <w:basedOn w:val="a"/>
    <w:link w:val="28"/>
    <w:pPr>
      <w:shd w:val="clear" w:color="auto" w:fill="FFFFFF"/>
      <w:spacing w:before="300" w:line="269" w:lineRule="exact"/>
      <w:jc w:val="center"/>
    </w:pPr>
    <w:rPr>
      <w:sz w:val="21"/>
      <w:szCs w:val="21"/>
      <w:lang w:val="en-US" w:eastAsia="en-US"/>
    </w:rPr>
  </w:style>
  <w:style w:type="paragraph" w:customStyle="1" w:styleId="35">
    <w:name w:val="Основной текст3"/>
    <w:basedOn w:val="a"/>
    <w:link w:val="aff3"/>
    <w:pPr>
      <w:shd w:val="clear" w:color="auto" w:fill="FFFFFF"/>
      <w:spacing w:before="180" w:after="300" w:line="0" w:lineRule="atLeast"/>
      <w:ind w:hanging="680"/>
      <w:jc w:val="both"/>
    </w:pPr>
    <w:rPr>
      <w:sz w:val="21"/>
      <w:szCs w:val="21"/>
      <w:lang w:val="en-US" w:eastAsia="en-US"/>
    </w:rPr>
  </w:style>
  <w:style w:type="paragraph" w:customStyle="1" w:styleId="37">
    <w:name w:val="Заголовок №3"/>
    <w:basedOn w:val="a"/>
    <w:link w:val="36"/>
    <w:pPr>
      <w:shd w:val="clear" w:color="auto" w:fill="FFFFFF"/>
      <w:spacing w:line="269" w:lineRule="exact"/>
      <w:outlineLvl w:val="2"/>
    </w:pPr>
    <w:rPr>
      <w:sz w:val="21"/>
      <w:szCs w:val="21"/>
      <w:lang w:val="en-US" w:eastAsia="en-US"/>
    </w:rPr>
  </w:style>
  <w:style w:type="paragraph" w:customStyle="1" w:styleId="aff5">
    <w:name w:val="Нормальный"/>
    <w:pPr>
      <w:jc w:val="both"/>
    </w:pPr>
    <w:rPr>
      <w:sz w:val="24"/>
      <w:szCs w:val="24"/>
      <w:lang w:eastAsia="ru-RU"/>
    </w:rPr>
  </w:style>
  <w:style w:type="character" w:customStyle="1" w:styleId="binderror">
    <w:name w:val="binderror"/>
    <w:basedOn w:val="a0"/>
  </w:style>
  <w:style w:type="paragraph" w:styleId="2b">
    <w:name w:val="Body Text Indent 2"/>
    <w:basedOn w:val="a"/>
    <w:link w:val="2c"/>
    <w:pPr>
      <w:spacing w:after="120" w:line="480" w:lineRule="auto"/>
      <w:ind w:left="283"/>
    </w:pPr>
    <w:rPr>
      <w:rFonts w:ascii="Arial Unicode MS" w:eastAsia="Arial Unicode MS" w:hAnsi="Arial Unicode MS"/>
      <w:color w:val="000000"/>
      <w:szCs w:val="24"/>
      <w:lang w:val="en-US" w:eastAsia="en-US"/>
    </w:rPr>
  </w:style>
  <w:style w:type="character" w:customStyle="1" w:styleId="2c">
    <w:name w:val="Основной текст с отступом 2 Знак"/>
    <w:link w:val="2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nformat">
    <w:name w:val="ConsNonformat"/>
    <w:pPr>
      <w:ind w:right="19772"/>
    </w:pPr>
    <w:rPr>
      <w:rFonts w:ascii="Courier New" w:hAnsi="Courier New" w:cs="Courier New"/>
      <w:lang w:eastAsia="ru-RU"/>
    </w:rPr>
  </w:style>
  <w:style w:type="paragraph" w:customStyle="1" w:styleId="15">
    <w:name w:val="Без интервала1"/>
    <w:rPr>
      <w:rFonts w:ascii="Calibri" w:hAnsi="Calibri" w:cs="Calibri"/>
      <w:sz w:val="22"/>
      <w:szCs w:val="22"/>
      <w:lang w:eastAsia="ru-RU"/>
    </w:rPr>
  </w:style>
  <w:style w:type="character" w:customStyle="1" w:styleId="a6">
    <w:name w:val="Заголовок Знак"/>
    <w:link w:val="a5"/>
    <w:rPr>
      <w:b/>
      <w:sz w:val="28"/>
    </w:rPr>
  </w:style>
  <w:style w:type="character" w:customStyle="1" w:styleId="a8">
    <w:name w:val="Подзаголовок Знак"/>
    <w:link w:val="a7"/>
    <w:rPr>
      <w:sz w:val="24"/>
    </w:rPr>
  </w:style>
  <w:style w:type="character" w:customStyle="1" w:styleId="11pt">
    <w:name w:val="Основной текст + 11 pt"/>
    <w:rPr>
      <w:spacing w:val="3"/>
      <w:sz w:val="21"/>
      <w:szCs w:val="21"/>
      <w:shd w:val="clear" w:color="auto" w:fill="FFFFFF"/>
    </w:rPr>
  </w:style>
  <w:style w:type="character" w:customStyle="1" w:styleId="27">
    <w:name w:val="Основной текст 2 Знак"/>
    <w:link w:val="26"/>
    <w:uiPriority w:val="99"/>
    <w:rPr>
      <w:sz w:val="24"/>
    </w:rPr>
  </w:style>
  <w:style w:type="character" w:styleId="aff6">
    <w:name w:val="annotation reference"/>
    <w:uiPriority w:val="99"/>
    <w:rPr>
      <w:sz w:val="16"/>
      <w:szCs w:val="16"/>
    </w:rPr>
  </w:style>
  <w:style w:type="paragraph" w:styleId="aff7">
    <w:name w:val="annotation text"/>
    <w:basedOn w:val="a"/>
    <w:link w:val="aff8"/>
    <w:uiPriority w:val="99"/>
    <w:rPr>
      <w:sz w:val="20"/>
    </w:rPr>
  </w:style>
  <w:style w:type="character" w:customStyle="1" w:styleId="aff8">
    <w:name w:val="Текст примечания Знак"/>
    <w:basedOn w:val="a0"/>
    <w:link w:val="aff7"/>
    <w:uiPriority w:val="99"/>
  </w:style>
  <w:style w:type="paragraph" w:styleId="aff9">
    <w:name w:val="annotation subject"/>
    <w:basedOn w:val="aff7"/>
    <w:next w:val="aff7"/>
    <w:link w:val="affa"/>
    <w:uiPriority w:val="99"/>
    <w:rPr>
      <w:b/>
      <w:bCs/>
      <w:lang w:val="en-US" w:eastAsia="en-US"/>
    </w:rPr>
  </w:style>
  <w:style w:type="character" w:customStyle="1" w:styleId="affa">
    <w:name w:val="Тема примечания Знак"/>
    <w:link w:val="aff9"/>
    <w:uiPriority w:val="99"/>
    <w:rPr>
      <w:b/>
      <w:bCs/>
    </w:rPr>
  </w:style>
  <w:style w:type="numbering" w:customStyle="1" w:styleId="16">
    <w:name w:val="Нет списка1"/>
    <w:next w:val="a2"/>
    <w:uiPriority w:val="99"/>
    <w:semiHidden/>
    <w:unhideWhenUsed/>
  </w:style>
  <w:style w:type="character" w:customStyle="1" w:styleId="21">
    <w:name w:val="Заголовок 2 Знак"/>
    <w:link w:val="20"/>
    <w:rPr>
      <w:b/>
      <w:sz w:val="32"/>
    </w:rPr>
  </w:style>
  <w:style w:type="character" w:customStyle="1" w:styleId="31">
    <w:name w:val="Заголовок 3 Знак"/>
    <w:link w:val="30"/>
    <w:rPr>
      <w:b/>
      <w:sz w:val="28"/>
    </w:rPr>
  </w:style>
  <w:style w:type="character" w:customStyle="1" w:styleId="afb">
    <w:name w:val="Основной текст Знак"/>
    <w:link w:val="afa"/>
    <w:rPr>
      <w:sz w:val="28"/>
    </w:rPr>
  </w:style>
  <w:style w:type="numbering" w:customStyle="1" w:styleId="2d">
    <w:name w:val="Нет списка2"/>
    <w:next w:val="a2"/>
    <w:uiPriority w:val="99"/>
    <w:semiHidden/>
    <w:unhideWhenUsed/>
  </w:style>
  <w:style w:type="numbering" w:customStyle="1" w:styleId="38">
    <w:name w:val="Нет списка3"/>
    <w:next w:val="a2"/>
    <w:uiPriority w:val="99"/>
    <w:semiHidden/>
    <w:unhideWhenUsed/>
  </w:style>
  <w:style w:type="character" w:customStyle="1" w:styleId="af6">
    <w:name w:val="Текст концевой сноски Знак"/>
    <w:basedOn w:val="a0"/>
    <w:link w:val="af5"/>
  </w:style>
  <w:style w:type="paragraph" w:styleId="affb">
    <w:name w:val="Revision"/>
    <w:hidden/>
    <w:uiPriority w:val="99"/>
    <w:semiHidden/>
    <w:rPr>
      <w:sz w:val="24"/>
      <w:lang w:eastAsia="ru-RU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Cs w:val="24"/>
    </w:rPr>
  </w:style>
  <w:style w:type="character" w:customStyle="1" w:styleId="af3">
    <w:name w:val="Текст сноски Знак"/>
    <w:basedOn w:val="a0"/>
    <w:link w:val="af2"/>
    <w:semiHidden/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КЕМЕРОВСКИЙ  ЦЕНТР СТАНДАРТИЗАЦИИ, МЕТРОЛОГИИ И СЕРТИФИКАЦИИ</vt:lpstr>
    </vt:vector>
  </TitlesOfParts>
  <Company/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КЕМЕРОВСКИЙ  ЦЕНТР СТАНДАРТИЗАЦИИ, МЕТРОЛОГИИ И СЕРТИФИКАЦИИ</dc:title>
  <dc:creator>office</dc:creator>
  <cp:lastModifiedBy>Грицаева Евгения Владимировна</cp:lastModifiedBy>
  <cp:revision>4</cp:revision>
  <dcterms:created xsi:type="dcterms:W3CDTF">2026-09-01T04:30:00Z</dcterms:created>
  <dcterms:modified xsi:type="dcterms:W3CDTF">2026-09-01T04:40:00Z</dcterms:modified>
  <cp:version>1048576</cp:version>
</cp:coreProperties>
</file>