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2BE9" w14:textId="6D7AF4A0" w:rsidR="00ED658D" w:rsidRPr="005957C0" w:rsidRDefault="003D42DD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ОПИСАНИЕ ОБЪЕКТА ЗАКУПКИ</w:t>
      </w:r>
    </w:p>
    <w:p w14:paraId="0D704F72" w14:textId="77777777" w:rsidR="003C64E7" w:rsidRPr="003C64E7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Объект закупки и цена контракта: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701"/>
      </w:tblGrid>
      <w:tr w:rsidR="003C64E7" w:rsidRPr="008D0B7F" w14:paraId="1D9210CF" w14:textId="77777777" w:rsidTr="001B18B7">
        <w:tc>
          <w:tcPr>
            <w:tcW w:w="8500" w:type="dxa"/>
            <w:shd w:val="clear" w:color="auto" w:fill="auto"/>
            <w:vAlign w:val="center"/>
          </w:tcPr>
          <w:p w14:paraId="28A473B9" w14:textId="77777777" w:rsidR="003C64E7" w:rsidRPr="008D0B7F" w:rsidRDefault="003C64E7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F85999" w14:textId="77777777" w:rsidR="003C64E7" w:rsidRPr="008D0B7F" w:rsidRDefault="001446E2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3C64E7" w:rsidRPr="008D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C64E7" w:rsidRPr="008D0B7F" w14:paraId="6E2A90BF" w14:textId="77777777" w:rsidTr="001B18B7">
        <w:trPr>
          <w:trHeight w:val="613"/>
        </w:trPr>
        <w:tc>
          <w:tcPr>
            <w:tcW w:w="8500" w:type="dxa"/>
            <w:shd w:val="clear" w:color="auto" w:fill="auto"/>
            <w:vAlign w:val="center"/>
          </w:tcPr>
          <w:p w14:paraId="079BA0F5" w14:textId="6ADA7C48" w:rsidR="003C64E7" w:rsidRPr="008D0B7F" w:rsidRDefault="000967FD" w:rsidP="00B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967FD">
              <w:rPr>
                <w:rFonts w:ascii="Times New Roman" w:hAnsi="Times New Roman" w:cs="Times New Roman"/>
                <w:sz w:val="20"/>
                <w:szCs w:val="20"/>
              </w:rPr>
              <w:t>казание услуг по подготовке акта обследования в отношении объектов недвижимого имущества (кадастровые работы) ЛОТ 1 для нужд ФГБУ "СПб НИИФ" Минздрава России в 2026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0B9A49" w14:textId="4DA08B66" w:rsidR="003C64E7" w:rsidRPr="008D0B7F" w:rsidRDefault="00B3162A" w:rsidP="0081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117 566,67</w:t>
            </w:r>
          </w:p>
        </w:tc>
      </w:tr>
    </w:tbl>
    <w:p w14:paraId="235CE16E" w14:textId="7D73BAB7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 Цена контракта включает в себя: стоимость оказания услуг по подготовке акта обследования в отношении объектов недвижимого имущества в целях подтверждения прекращения их существования (для снятия с государственного кадастрового учета), по адресу: Ленинградская область, Выборгский муниципальный район, Каменногорское городское поселение, п. Красный Холм., сбор и получение иной дополнительной информации и документации, необходимой для подготовки актов обследования, внесения в ЕГРН сведений о снятии объектов с государственного кадастрового учета, расходы на оплату труда специалистов, оплату страхования, организацию безопасных условий труда при оказании услуг, все налоги и сборы, выплаченные или подлежащие к выплате, в том числе НДС, стоимость оформления результатов закупки, согласования, экспертизы (при необходимости), а также иные расходы Исполнителя, связанные с исполнением контракта, без исключений.</w:t>
      </w:r>
    </w:p>
    <w:p w14:paraId="0421F828" w14:textId="2F2FCFC5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Форма, сроки и порядок оплаты услуг</w:t>
      </w:r>
    </w:p>
    <w:p w14:paraId="2639D639" w14:textId="0C481958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Форма оплаты: безналичная.  </w:t>
      </w:r>
    </w:p>
    <w:p w14:paraId="13DC0B52" w14:textId="54643B43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.2. Сроки и порядок оплаты: Заказчик, на основании счета и составленного Исполнителем и подписанного Заказчиком Акта сдачи-приемки результата оказанных услуг по форме Заказчика, оплачивает оказанные Исполнителем услуги в течение 7 рабочих дней с даты подписания заказчиком документа о приемке в ЕИС. Авансирование не предусмотрено.</w:t>
      </w:r>
    </w:p>
    <w:p w14:paraId="7BAB0E9E" w14:textId="20D3EDFF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 Сведения о валюте: российский рубль. </w:t>
      </w:r>
    </w:p>
    <w:p w14:paraId="3F72298D" w14:textId="02A8B855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 Место, условия и сроки (периоды) оказания услуг.</w:t>
      </w:r>
    </w:p>
    <w:p w14:paraId="19B0EA8E" w14:textId="27A1E43C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.1. Место оказания услуг: осуществляется на месте нахождения Исполнителя (далее – «Объект исполнителя») или на территории Заказчика (далее - «Объект заказчика») выездной бригадой в случае необходимости по адресу: Ленинградская область, Выборгский муниципальный район, Каменногорское городское поселение, п. Красный Холм, ул. Санаторная уч.1</w:t>
      </w:r>
    </w:p>
    <w:p w14:paraId="33230561" w14:textId="6E6309E9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Сроки оказания услуг: </w:t>
      </w:r>
    </w:p>
    <w:p w14:paraId="61923221" w14:textId="77777777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Начало оказания услуг – с даты заключения Контракта. </w:t>
      </w:r>
    </w:p>
    <w:p w14:paraId="70807376" w14:textId="4099F84D" w:rsidR="008F6665" w:rsidRPr="00B77A9F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Окончание оказания услуг – 21.12.2026 г. (включительно).</w:t>
      </w:r>
    </w:p>
    <w:p w14:paraId="6B9BAECA" w14:textId="5FABE74A" w:rsidR="00B263B9" w:rsidRPr="00B263B9" w:rsidRDefault="00B3162A" w:rsidP="00B263B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</w:t>
      </w:r>
      <w:r w:rsidR="00B263B9" w:rsidRPr="00B263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B263B9" w:rsidRPr="00B263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Основание и основные исходные данные </w:t>
      </w:r>
      <w:r w:rsidR="00B263B9" w:rsidRPr="00B263B9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ar-SA"/>
        </w:rPr>
        <w:t>на оказание услуг по подготовке акта обследования в отношении объектов недвижимого имущества в целях подтверждения прекращения их существования (для снятия с государственного кадастрового учета), по адресу: Ленинградская область, Выборгский муниципальный район, Каменногорское городское поселение, п. Красный Холм, находящегося в постоянном (бессрочном) пользовании ФГБУ «СПб НИИФ» Минздрава России в 2026 году.</w:t>
      </w:r>
    </w:p>
    <w:p w14:paraId="4E8D658E" w14:textId="77777777" w:rsidR="00B263B9" w:rsidRPr="00B263B9" w:rsidRDefault="00B263B9" w:rsidP="00B263B9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  <w:lang w:eastAsia="ru-RU"/>
        </w:rPr>
      </w:pP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268"/>
        <w:gridCol w:w="709"/>
        <w:gridCol w:w="6842"/>
      </w:tblGrid>
      <w:tr w:rsidR="00B263B9" w:rsidRPr="00B263B9" w14:paraId="060ABD28" w14:textId="77777777" w:rsidTr="00F21FCB">
        <w:trPr>
          <w:trHeight w:val="706"/>
          <w:jc w:val="center"/>
        </w:trPr>
        <w:tc>
          <w:tcPr>
            <w:tcW w:w="606" w:type="dxa"/>
          </w:tcPr>
          <w:p w14:paraId="217DE143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268" w:type="dxa"/>
          </w:tcPr>
          <w:p w14:paraId="753797A9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Основание и основные исходные данные для проектирования</w:t>
            </w:r>
          </w:p>
        </w:tc>
        <w:tc>
          <w:tcPr>
            <w:tcW w:w="709" w:type="dxa"/>
          </w:tcPr>
          <w:p w14:paraId="70C223CE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1.1</w:t>
            </w:r>
          </w:p>
          <w:p w14:paraId="62E487F3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44067B1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1.2</w:t>
            </w:r>
          </w:p>
          <w:p w14:paraId="65D6D926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7E557DB6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Выписки из ЕГРН на объект недвижимости, подлежащие снятию с государственного кадастрового учета (приложение № 1 к техническому заданию).</w:t>
            </w:r>
          </w:p>
          <w:p w14:paraId="30C4B970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</w:tr>
      <w:tr w:rsidR="00B263B9" w:rsidRPr="00B263B9" w14:paraId="4164C25F" w14:textId="77777777" w:rsidTr="00F21FCB">
        <w:trPr>
          <w:trHeight w:val="245"/>
          <w:jc w:val="center"/>
        </w:trPr>
        <w:tc>
          <w:tcPr>
            <w:tcW w:w="606" w:type="dxa"/>
          </w:tcPr>
          <w:p w14:paraId="6507553C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268" w:type="dxa"/>
          </w:tcPr>
          <w:p w14:paraId="655DD75B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Виды услуг</w:t>
            </w:r>
          </w:p>
        </w:tc>
        <w:tc>
          <w:tcPr>
            <w:tcW w:w="709" w:type="dxa"/>
          </w:tcPr>
          <w:p w14:paraId="5C1BA1DD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842" w:type="dxa"/>
          </w:tcPr>
          <w:p w14:paraId="2B1D7307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Подготовительные:</w:t>
            </w: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D2A1EC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сбор, изучение и анализ сведений о объекте недвижимости, в том числе:</w:t>
            </w:r>
          </w:p>
          <w:p w14:paraId="629A8E0F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заказ необходимых сведений Единого государственного реестра недвижимости;</w:t>
            </w:r>
          </w:p>
          <w:p w14:paraId="5E48BF8C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получение архивных материалов, содержащих сведения о местоположении объекта недвижимости;  </w:t>
            </w:r>
          </w:p>
          <w:p w14:paraId="27E93F7E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направление запросов в Управление Росреестра по СПб и Л.О. о предоставлении документа, на основании которого сведения об объекте недвижимости внесены в Единый государственный реестр недвижимости;</w:t>
            </w:r>
          </w:p>
          <w:p w14:paraId="3A359240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направление запросов в Управление Росреестра по СПб и Л.О. (в соответствующий межмуниципальный отдел) о предоставлении документов архива государственного фонда данных, полученных в результате проведения землеустройства (ГФДЗ);</w:t>
            </w:r>
          </w:p>
          <w:p w14:paraId="3438740C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получение сведений о геодезической основе, подлежащей использованию при подготовке межевого плана, в том числе, сведений о топографо-геодезической изученности, выписок из каталогов (списков) координат пунктов опорной межевой сети (ОМС), сведений об исходных геодезических пунктах;</w:t>
            </w:r>
          </w:p>
          <w:p w14:paraId="74C8BF2E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рекогносцировка местности выполнения работ, полевое обследование объекта недвижимости.</w:t>
            </w:r>
          </w:p>
          <w:p w14:paraId="545B4B36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Полевые:</w:t>
            </w:r>
          </w:p>
          <w:p w14:paraId="4D612810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проведение натурального обследования объекта недвижимости на предмет его наличия на местности.</w:t>
            </w:r>
          </w:p>
          <w:p w14:paraId="234AD8AA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Камеральные:</w:t>
            </w:r>
          </w:p>
          <w:p w14:paraId="0966A5FD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-обработка собранных материалов, полученных при подготовительных и полевых работах.</w:t>
            </w:r>
          </w:p>
          <w:p w14:paraId="41FA7F2D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подготовка акта обследования в соответствии с требованиями Приказа Росреестра от 24.05.2021 № П/0217 «Об установлении формы и состава сведений акта обследования, а также требований к его подготовке».</w:t>
            </w:r>
          </w:p>
          <w:p w14:paraId="41EDB7E4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-формирование комплекта документов для подачи заявления в орган регистрации прав;</w:t>
            </w:r>
          </w:p>
          <w:p w14:paraId="57B477CC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-подача документов, подготовленных в результате выполнения кадастровых работ, в орган регистрации прав для осуществления внесения соответствующих сведений в ЕГРН о прекращении существования объекта недвижимости.</w:t>
            </w:r>
          </w:p>
        </w:tc>
      </w:tr>
      <w:tr w:rsidR="00B263B9" w:rsidRPr="00B263B9" w14:paraId="77DF5F1E" w14:textId="77777777" w:rsidTr="00F21FCB">
        <w:trPr>
          <w:trHeight w:val="130"/>
          <w:jc w:val="center"/>
        </w:trPr>
        <w:tc>
          <w:tcPr>
            <w:tcW w:w="606" w:type="dxa"/>
          </w:tcPr>
          <w:p w14:paraId="51819A9D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2268" w:type="dxa"/>
          </w:tcPr>
          <w:p w14:paraId="74156CA6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val="en-US"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Особые условия выполнения услуг: </w:t>
            </w:r>
          </w:p>
        </w:tc>
        <w:tc>
          <w:tcPr>
            <w:tcW w:w="709" w:type="dxa"/>
          </w:tcPr>
          <w:p w14:paraId="74F6008E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3.1</w:t>
            </w:r>
          </w:p>
          <w:p w14:paraId="1C80494A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0885F8C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AC6322A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07F207D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80E5FB2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3A7A10B2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по требованию заказчика исполнитель предоставляет пояснения (как в устной, так и в письменной форме) по обоснованию результатов проведения кадастровых работ.</w:t>
            </w:r>
          </w:p>
        </w:tc>
      </w:tr>
      <w:tr w:rsidR="00B263B9" w:rsidRPr="00B263B9" w14:paraId="6CCD5C8F" w14:textId="77777777" w:rsidTr="00F21FCB">
        <w:trPr>
          <w:trHeight w:val="1648"/>
          <w:jc w:val="center"/>
        </w:trPr>
        <w:tc>
          <w:tcPr>
            <w:tcW w:w="606" w:type="dxa"/>
          </w:tcPr>
          <w:p w14:paraId="4F50F5A9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>4.</w:t>
            </w:r>
          </w:p>
        </w:tc>
        <w:tc>
          <w:tcPr>
            <w:tcW w:w="2268" w:type="dxa"/>
          </w:tcPr>
          <w:p w14:paraId="6FED46A8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Основные показатели объекта</w:t>
            </w:r>
          </w:p>
        </w:tc>
        <w:tc>
          <w:tcPr>
            <w:tcW w:w="709" w:type="dxa"/>
            <w:shd w:val="clear" w:color="auto" w:fill="auto"/>
          </w:tcPr>
          <w:p w14:paraId="7CBC9B4E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4.1</w:t>
            </w:r>
          </w:p>
          <w:p w14:paraId="6A9EFE56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09024F2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4E653D8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  <w:shd w:val="clear" w:color="auto" w:fill="auto"/>
          </w:tcPr>
          <w:p w14:paraId="732B7017" w14:textId="77777777" w:rsidR="00B263B9" w:rsidRPr="00B263B9" w:rsidRDefault="00B263B9" w:rsidP="00B26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Корпус№2 для больных: Ленинградская область, Выборгский муниципальный район, Каменогорское поселение, п. Красный Холм, ул. Санаторная д. 1 корп. 8, КН:47:01:0919001:59; площадь здания: 344,50м2.</w:t>
            </w:r>
          </w:p>
          <w:p w14:paraId="64780E66" w14:textId="77777777" w:rsidR="00B263B9" w:rsidRPr="00B263B9" w:rsidRDefault="00B263B9" w:rsidP="00B26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</w:t>
            </w: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Подвал-ледник: </w:t>
            </w: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область, Выборгский муниципальный район, Каменогорское поселение, п. Красный Холм, ул. Санаторная д. 1 корп. 4, КН: 47:01:0919001:75; площадь здания: 19,7 м2</w:t>
            </w:r>
          </w:p>
        </w:tc>
      </w:tr>
      <w:tr w:rsidR="00B263B9" w:rsidRPr="00B263B9" w14:paraId="16E3E6BF" w14:textId="77777777" w:rsidTr="000967FD">
        <w:trPr>
          <w:trHeight w:val="1862"/>
          <w:jc w:val="center"/>
        </w:trPr>
        <w:tc>
          <w:tcPr>
            <w:tcW w:w="606" w:type="dxa"/>
          </w:tcPr>
          <w:p w14:paraId="1D64BD4E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268" w:type="dxa"/>
          </w:tcPr>
          <w:p w14:paraId="3CBF2DC8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Требования к качеству выполняемых услуг</w:t>
            </w:r>
          </w:p>
        </w:tc>
        <w:tc>
          <w:tcPr>
            <w:tcW w:w="709" w:type="dxa"/>
          </w:tcPr>
          <w:p w14:paraId="0D4C2056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5.1</w:t>
            </w:r>
          </w:p>
          <w:p w14:paraId="3C812C14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284D4E1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CE79EDD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5.2</w:t>
            </w:r>
          </w:p>
          <w:p w14:paraId="5CC69066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89E8CAB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5876061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5891E10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85327D3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92BA597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5.3</w:t>
            </w:r>
          </w:p>
          <w:p w14:paraId="7A7C66D2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18185BF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0F4A2D1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416E8C5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5.4</w:t>
            </w:r>
          </w:p>
          <w:p w14:paraId="6DEC93EC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7F3B414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B503A1B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5FD20BA7" w14:textId="77777777" w:rsidR="00B263B9" w:rsidRPr="00B263B9" w:rsidRDefault="00B263B9" w:rsidP="00B26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 Все выполняемые услуги должны соответствовать действующему законодательству, правилам и методикам в соответствии с нормативными правовыми актами.</w:t>
            </w:r>
          </w:p>
          <w:p w14:paraId="1815EA73" w14:textId="77777777" w:rsidR="00B263B9" w:rsidRPr="00B263B9" w:rsidRDefault="00B263B9" w:rsidP="00B26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 Исполнитель обязан подготовить межевые планы и технический план в соответствии с нормами действующего законодательства. В случае, если до приемки результатов оказанных услуг законодательством будут установлены иные требования к подготовке межевого плана, формату электронного документа, содержащего указанные сведения, то Исполнитель подготавливает документы в установленном порядке.</w:t>
            </w:r>
          </w:p>
          <w:p w14:paraId="1BCFFD05" w14:textId="77777777" w:rsidR="00B263B9" w:rsidRPr="00B263B9" w:rsidRDefault="00B263B9" w:rsidP="00B26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Документы, предоставляемые в орган регистрации прав в электронном виде должны быть защищены от доступа лиц, не участвующих в их подготовке, обработке и получении, а также заверены усиленной квалифицированной электронной подписью Исполнителя.</w:t>
            </w:r>
          </w:p>
          <w:p w14:paraId="152A67FC" w14:textId="77777777" w:rsidR="00B263B9" w:rsidRPr="00B263B9" w:rsidRDefault="00B263B9" w:rsidP="00B26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Исполнитель несет ответственность за ненадлежащее выполнение услуг, а также в случае нарушения требований действующего законодательства и нормативно-технической документации при выполнении кадастровых работ.</w:t>
            </w:r>
          </w:p>
        </w:tc>
      </w:tr>
      <w:tr w:rsidR="00B263B9" w:rsidRPr="00B263B9" w14:paraId="77DE679F" w14:textId="77777777" w:rsidTr="00F21FCB">
        <w:trPr>
          <w:trHeight w:val="581"/>
          <w:jc w:val="center"/>
        </w:trPr>
        <w:tc>
          <w:tcPr>
            <w:tcW w:w="606" w:type="dxa"/>
          </w:tcPr>
          <w:p w14:paraId="4017E9B4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268" w:type="dxa"/>
          </w:tcPr>
          <w:p w14:paraId="706D80B2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Нормативные документы: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EF127E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6.1</w:t>
            </w:r>
          </w:p>
          <w:p w14:paraId="75A53FEA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6.2</w:t>
            </w:r>
          </w:p>
          <w:p w14:paraId="5F91F389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D38AE99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6.3</w:t>
            </w:r>
          </w:p>
          <w:p w14:paraId="028F3000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A3132C3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C75369C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6.4</w:t>
            </w:r>
          </w:p>
          <w:p w14:paraId="17BCF25D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6AA9EA5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A94F703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  <w:tcBorders>
              <w:bottom w:val="single" w:sz="4" w:space="0" w:color="auto"/>
            </w:tcBorders>
          </w:tcPr>
          <w:p w14:paraId="5FD4E41D" w14:textId="77777777" w:rsidR="00B263B9" w:rsidRPr="00B263B9" w:rsidRDefault="00B263B9" w:rsidP="00B26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3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24.07.2007 № 221-ФЗ «О кадастровой деятельности».</w:t>
            </w:r>
          </w:p>
          <w:p w14:paraId="054004F4" w14:textId="77777777" w:rsidR="00B263B9" w:rsidRPr="00B263B9" w:rsidRDefault="00B263B9" w:rsidP="00B26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3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13.07.2015 № 218-ФЗ «О государственной регистрации недвижимости».</w:t>
            </w:r>
          </w:p>
          <w:p w14:paraId="040AC502" w14:textId="77777777" w:rsidR="00B263B9" w:rsidRPr="00B263B9" w:rsidRDefault="00B263B9" w:rsidP="00B26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3B9">
              <w:rPr>
                <w:rFonts w:ascii="Times New Roman" w:eastAsia="Calibri" w:hAnsi="Times New Roman" w:cs="Times New Roman"/>
                <w:sz w:val="16"/>
                <w:szCs w:val="16"/>
              </w:rPr>
              <w:t>Приказ Росреестра от 24.05.2021 N П/0217 "Об установлении формы и состава сведений акта обследования, а также требований к его подготовке"</w:t>
            </w:r>
          </w:p>
          <w:p w14:paraId="2C349254" w14:textId="77777777" w:rsidR="00B263B9" w:rsidRPr="00B263B9" w:rsidRDefault="00B263B9" w:rsidP="00B26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3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Другие, нормативные правовые акты РФ в области кадастровой деятельности, государственного кадастрового учета и государственной регистрации прав, действующие в период действия Контракта.</w:t>
            </w:r>
          </w:p>
        </w:tc>
      </w:tr>
      <w:tr w:rsidR="00B263B9" w:rsidRPr="00B263B9" w14:paraId="60152C4A" w14:textId="77777777" w:rsidTr="00F21FCB">
        <w:trPr>
          <w:trHeight w:val="983"/>
          <w:jc w:val="center"/>
        </w:trPr>
        <w:tc>
          <w:tcPr>
            <w:tcW w:w="606" w:type="dxa"/>
          </w:tcPr>
          <w:p w14:paraId="2A3A2710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268" w:type="dxa"/>
          </w:tcPr>
          <w:p w14:paraId="13F964A9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Перечень/порядок представляемой документации</w:t>
            </w:r>
          </w:p>
        </w:tc>
        <w:tc>
          <w:tcPr>
            <w:tcW w:w="709" w:type="dxa"/>
          </w:tcPr>
          <w:p w14:paraId="619764AF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7.1</w:t>
            </w:r>
          </w:p>
          <w:p w14:paraId="07FE7DBF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92AB8A4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6FA4486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A236D18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7.2</w:t>
            </w:r>
          </w:p>
          <w:p w14:paraId="4C1D1632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7.3</w:t>
            </w:r>
          </w:p>
          <w:p w14:paraId="12E96C43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FEAEFA1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</w:t>
            </w:r>
          </w:p>
          <w:p w14:paraId="12F7AA30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4248BDD7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Акты обследования на электронном носителе, подготовленные в форме электронного документа в формате XML, заверенные усиленной квалифицированной электронной подписью кадастрового инженера, подготовившего такие планы, в 1 экз.</w:t>
            </w:r>
          </w:p>
          <w:p w14:paraId="555EDBD0" w14:textId="77777777" w:rsidR="001E3A58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  <w:p w14:paraId="7BA7C91A" w14:textId="117F2298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Акты обследования на бумажном носителе в 1 экз.</w:t>
            </w:r>
          </w:p>
          <w:p w14:paraId="6EDAEF24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Выписки из ЕГРН, удостоверяющие внесение в ЕГРН сведений о снятии объект с государственного кадастрового учета.</w:t>
            </w:r>
          </w:p>
        </w:tc>
      </w:tr>
      <w:tr w:rsidR="00B263B9" w:rsidRPr="00B263B9" w14:paraId="1CE7F6FB" w14:textId="77777777" w:rsidTr="00F21FCB">
        <w:trPr>
          <w:trHeight w:val="560"/>
          <w:jc w:val="center"/>
        </w:trPr>
        <w:tc>
          <w:tcPr>
            <w:tcW w:w="606" w:type="dxa"/>
          </w:tcPr>
          <w:p w14:paraId="27510899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2268" w:type="dxa"/>
          </w:tcPr>
          <w:p w14:paraId="6AC396C4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Гарантийный срок</w:t>
            </w:r>
          </w:p>
        </w:tc>
        <w:tc>
          <w:tcPr>
            <w:tcW w:w="709" w:type="dxa"/>
          </w:tcPr>
          <w:p w14:paraId="6C7BDE74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8.1</w:t>
            </w:r>
          </w:p>
          <w:p w14:paraId="6711EEA4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5FCF600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4763178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0554AFC6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Гарантийный срок составляет 5 лет и исчисляется с даты подписания Заказчиком документа о приемке оказанных услуг. </w:t>
            </w:r>
          </w:p>
        </w:tc>
      </w:tr>
      <w:tr w:rsidR="00B263B9" w:rsidRPr="00B263B9" w14:paraId="05AE67B8" w14:textId="77777777" w:rsidTr="00F21FCB">
        <w:trPr>
          <w:trHeight w:val="753"/>
          <w:jc w:val="center"/>
        </w:trPr>
        <w:tc>
          <w:tcPr>
            <w:tcW w:w="606" w:type="dxa"/>
          </w:tcPr>
          <w:p w14:paraId="09FAA991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2268" w:type="dxa"/>
          </w:tcPr>
          <w:p w14:paraId="7047E3DC" w14:textId="77777777" w:rsidR="00B263B9" w:rsidRPr="00B263B9" w:rsidRDefault="00B263B9" w:rsidP="00B263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Требования о необходимости проведения авторского надзора</w:t>
            </w:r>
          </w:p>
        </w:tc>
        <w:tc>
          <w:tcPr>
            <w:tcW w:w="709" w:type="dxa"/>
          </w:tcPr>
          <w:p w14:paraId="10FD5401" w14:textId="77777777" w:rsidR="00B263B9" w:rsidRPr="00B263B9" w:rsidRDefault="00B263B9" w:rsidP="00B2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6842" w:type="dxa"/>
          </w:tcPr>
          <w:p w14:paraId="618C5F30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12C9073" w14:textId="77777777" w:rsidR="00B263B9" w:rsidRPr="00B263B9" w:rsidRDefault="00B263B9" w:rsidP="00B2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63B9">
              <w:rPr>
                <w:rFonts w:ascii="Times New Roman" w:eastAsia="Calibri" w:hAnsi="Times New Roman" w:cs="Times New Roman"/>
                <w:sz w:val="16"/>
                <w:szCs w:val="16"/>
              </w:rPr>
              <w:t>Отсутствует</w:t>
            </w:r>
          </w:p>
        </w:tc>
      </w:tr>
    </w:tbl>
    <w:p w14:paraId="0ECDAC74" w14:textId="77777777" w:rsidR="00B263B9" w:rsidRPr="00B263B9" w:rsidRDefault="00B263B9" w:rsidP="00B263B9">
      <w:pPr>
        <w:spacing w:after="0" w:line="240" w:lineRule="auto"/>
        <w:ind w:firstLine="709"/>
        <w:contextualSpacing/>
        <w:jc w:val="center"/>
        <w:rPr>
          <w:rFonts w:ascii="Calibri" w:eastAsia="Calibri" w:hAnsi="Calibri" w:cs="Calibri"/>
          <w:b/>
          <w:sz w:val="16"/>
          <w:szCs w:val="16"/>
          <w:lang w:eastAsia="ru-RU"/>
        </w:rPr>
      </w:pPr>
    </w:p>
    <w:p w14:paraId="21581D41" w14:textId="3BB5EF97" w:rsidR="00B3162A" w:rsidRPr="00B3162A" w:rsidRDefault="00B3162A" w:rsidP="00B3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6.2</w:t>
      </w:r>
      <w:r w:rsidRPr="00B3162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 Основание и основные исходные данные для проектирования </w:t>
      </w:r>
      <w:r w:rsidRPr="00B3162A"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  <w:t>по проведение комплекса кадастровых работ по разделу земельного участка с кадастровым номером 47:01:0920001:3, по адресу: Ленинградская область, Выборгский муниципальный район, Каменногорское городское поселение, п. Красный Холм, ул. Санаторная уч. 1, в целях выдела земельного участка, занимаемого автомобильной дорогой и находящегося в постоянном (бессрочном) пользовании  ФГБУ «СПб НИИФ» Минздрава России в 2026 году</w:t>
      </w:r>
    </w:p>
    <w:p w14:paraId="534ADA91" w14:textId="77777777" w:rsidR="00B3162A" w:rsidRPr="00B3162A" w:rsidRDefault="00B3162A" w:rsidP="00B3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ar-SA"/>
        </w:rPr>
      </w:pP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268"/>
        <w:gridCol w:w="709"/>
        <w:gridCol w:w="6842"/>
      </w:tblGrid>
      <w:tr w:rsidR="00B3162A" w:rsidRPr="00B3162A" w14:paraId="2FDA9F9A" w14:textId="77777777" w:rsidTr="00F21FCB">
        <w:trPr>
          <w:trHeight w:val="706"/>
          <w:jc w:val="center"/>
        </w:trPr>
        <w:tc>
          <w:tcPr>
            <w:tcW w:w="606" w:type="dxa"/>
          </w:tcPr>
          <w:p w14:paraId="79AFC517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268" w:type="dxa"/>
          </w:tcPr>
          <w:p w14:paraId="6728EA15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Основание и основные исходные данные для проектирования</w:t>
            </w:r>
          </w:p>
        </w:tc>
        <w:tc>
          <w:tcPr>
            <w:tcW w:w="709" w:type="dxa"/>
          </w:tcPr>
          <w:p w14:paraId="27A902AB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1.1</w:t>
            </w:r>
          </w:p>
          <w:p w14:paraId="19D82833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48AEA59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304D0630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Выписка из ЕГРН на земельный участок, который необходимо разделить с сохранением исходного в измененных границ (приложение № 1 к техническому заданию).</w:t>
            </w:r>
          </w:p>
          <w:p w14:paraId="15F33F93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</w:tr>
      <w:tr w:rsidR="00B3162A" w:rsidRPr="00B3162A" w14:paraId="075BD514" w14:textId="77777777" w:rsidTr="00F21FCB">
        <w:trPr>
          <w:trHeight w:val="245"/>
          <w:jc w:val="center"/>
        </w:trPr>
        <w:tc>
          <w:tcPr>
            <w:tcW w:w="606" w:type="dxa"/>
          </w:tcPr>
          <w:p w14:paraId="7129AF6F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268" w:type="dxa"/>
          </w:tcPr>
          <w:p w14:paraId="673C2304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Вид услуг</w:t>
            </w:r>
          </w:p>
        </w:tc>
        <w:tc>
          <w:tcPr>
            <w:tcW w:w="709" w:type="dxa"/>
          </w:tcPr>
          <w:p w14:paraId="09184DA9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842" w:type="dxa"/>
          </w:tcPr>
          <w:p w14:paraId="046813E1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Подготовительный:</w:t>
            </w: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7CF5D28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сбор, изучение и анализ сведений о земельном участке и объекте недвижимости, в том числе:</w:t>
            </w:r>
          </w:p>
          <w:p w14:paraId="593586C5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заказ необходимых сведений Единого государственного реестра недвижимости;</w:t>
            </w:r>
          </w:p>
          <w:p w14:paraId="75801917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направление запросов в Управление Росреестра по СПб и Л.О. о предоставлении документа, на основании которого сведения об объекте недвижимости внесены в Единый государственный реестр недвижимости;</w:t>
            </w:r>
          </w:p>
          <w:p w14:paraId="4E4F8C47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направление запросов в Управление Росреестра по СПб и Л.О. (в соответствующий межмуниципальный отдел) о предоставлении документов архива государственного фонда данных, полученных в результате проведения землеустройства (ГФДЗ);</w:t>
            </w:r>
          </w:p>
          <w:p w14:paraId="5CC5629F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получение сведений о геодезической основе, подлежащей использованию при подготовке межевого плана, в том числе, сведений о топографо-геодезической изученности, выписок из каталогов (списков) координат пунктов опорной межевой сети (ОМС), сведений об исходных геодезических пунктах;</w:t>
            </w:r>
          </w:p>
          <w:p w14:paraId="1B655E02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рекогносцировка местности оказания услуг, полевое обследование объектов недвижимости.</w:t>
            </w:r>
          </w:p>
          <w:p w14:paraId="1AD429F4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Полевые:</w:t>
            </w:r>
          </w:p>
          <w:p w14:paraId="585A2418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определение на местности координат характерных точек границ земельного участка в соответствии с требованиями к точности и методам определения координат характерных точек границ земельного участка, установленными Приказом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</w:t>
            </w: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земельном участке, а также требований к определению площади здания, сооружения, помещения, машино-места»;</w:t>
            </w:r>
          </w:p>
          <w:p w14:paraId="15279E3D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целях внесения сведений в Единый государственный реестр недвижимости о границах земельных участков, в пределах которых расположены объекты недвижимости, точность определения координат должна быть не ниже:</w:t>
            </w:r>
          </w:p>
          <w:p w14:paraId="2BEE44C1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- 0,1 м в границах земельных участков, отнесенных к землям населенных пунктов;</w:t>
            </w:r>
          </w:p>
          <w:p w14:paraId="6ED07B99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- 0,5 м в границах земельных участков, отнесенных к землям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</w:p>
          <w:p w14:paraId="4F229477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при оказании услуг должна использоваться система координат, принятая для ведения Единого государственного реестра недвижимости в Ленинградской области – </w:t>
            </w:r>
            <w:r w:rsidRPr="00B316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МСК-47 зона 1.</w:t>
            </w:r>
          </w:p>
          <w:p w14:paraId="7CA68B0B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Камеральные:</w:t>
            </w:r>
          </w:p>
          <w:p w14:paraId="1C3121D4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-обработка материалов, полученных при полевых измерениях, выполнение необходимых расчетов, формирование каталога координат характерных точек контура земельного участка.</w:t>
            </w:r>
          </w:p>
          <w:p w14:paraId="23EB8D2C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устранение при необходимости, выявленных при оказании услуг реестровых и технических ошибок, препятствующих оказанию услуг по Контракту, в том числе в смежных с образуемыми земельными участками. </w:t>
            </w:r>
          </w:p>
          <w:p w14:paraId="1E938B95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случае, если соглашение между владельцами объектов недвижимости не достигнуто, проводить работу по подготовке документов для решения заказчиком работ спора в судебном порядке, при необходимости принимать участие в судебных заседаниях по данному вопросу:</w:t>
            </w:r>
          </w:p>
          <w:p w14:paraId="1D5E8841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исполнитель направляет ситуационный план земельного участка и границы земельного участка в электронном векторном виде (в формате GEOJSON, DXF, MIF/MID), подлежащего образованию, в адрес заказчика работ для согласования его местоположения и площади.</w:t>
            </w:r>
          </w:p>
          <w:p w14:paraId="4E9DF722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-ситуационный план земельного участка должен состоять из общей схемы земельного участка (в масштабе, обеспечивающем читаемость графической информации) и разбивочных (выносных) листов (в масштабе не мельче 1:1000). </w:t>
            </w:r>
          </w:p>
          <w:p w14:paraId="1D1EC52C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-ситуационный план подготавливается в электронном (формате DWG, версия не выше 2014 года) и бумажном видах в системе координат </w:t>
            </w:r>
            <w:r w:rsidRPr="00B3162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МСК-47 зона 1 </w:t>
            </w: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должен содержать:</w:t>
            </w:r>
          </w:p>
          <w:p w14:paraId="407ED917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границы образуемого земельного участка; </w:t>
            </w:r>
          </w:p>
          <w:p w14:paraId="5D5B125B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содержащиеся в Едином государственном реестре недвижимости границы: кадастровых кварталов, населенных пунктов, муниципальных образований, смежных земельных участков, объектов капитального строительства.</w:t>
            </w:r>
          </w:p>
          <w:p w14:paraId="09DC2672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-оформление и согласование схем расположения земельных участков на кадастровом плане территории выполнить согласно требований приказа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формате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      </w:r>
          </w:p>
          <w:p w14:paraId="5DBBA0C7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-результаты полевых работ (не содержащие сведения ограниченного доступа) на разбивочных (выносных) листах и картографическую основу в виде космического снимка (на общей схеме земельного участка); </w:t>
            </w:r>
          </w:p>
          <w:p w14:paraId="0213E96F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-оформление межевого плана земельного участка (после согласования заказчиком ситуационного плана);</w:t>
            </w:r>
          </w:p>
          <w:p w14:paraId="50EEF375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-определение координат характерных точек границ объекта, формирование каталога координат характерных точек контуров объекта.</w:t>
            </w:r>
          </w:p>
          <w:p w14:paraId="79FEA8D1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-формирование комплекта документов для подачи заявления в орган регистрации прав;</w:t>
            </w:r>
          </w:p>
          <w:p w14:paraId="399F5E8D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-подача документов, подготовленных в результате выполнения кадастровых работ, в орган регистрации прав для осуществления внесения соответствующих изменений в сведения, содержащиеся в ЕГРН о местоположении границ и площади ранее учтенных земельных участков, объектов недвижимости и внесении сведений в ЕГРН на образованный(е) земельный участок.</w:t>
            </w:r>
          </w:p>
          <w:p w14:paraId="31FB0E2E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-получение выписок из Единого государственного реестра недвижимости на образуемые земельные участки.</w:t>
            </w:r>
          </w:p>
        </w:tc>
      </w:tr>
      <w:tr w:rsidR="00B3162A" w:rsidRPr="00B3162A" w14:paraId="1D2EBEB7" w14:textId="77777777" w:rsidTr="00F21FCB">
        <w:trPr>
          <w:trHeight w:val="1379"/>
          <w:jc w:val="center"/>
        </w:trPr>
        <w:tc>
          <w:tcPr>
            <w:tcW w:w="606" w:type="dxa"/>
          </w:tcPr>
          <w:p w14:paraId="690A15FD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</w:tcPr>
          <w:p w14:paraId="42FA6DD1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val="en-US"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Особые условия выполнения услуг: </w:t>
            </w:r>
          </w:p>
        </w:tc>
        <w:tc>
          <w:tcPr>
            <w:tcW w:w="709" w:type="dxa"/>
          </w:tcPr>
          <w:p w14:paraId="1C53BBC7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3.1</w:t>
            </w:r>
          </w:p>
          <w:p w14:paraId="5357746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D191BE2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74F9B19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3FDDA6F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CB1B1B0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37FA6CDA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по требованию заказчика исполнитель предоставляет пояснения (как в устной, так и в письменной форме) по обоснованию результатов проведения кадастровых работ, ситуационному плану, межевому плану, по обоснованию площади и определения местоположению границ образуемого земельного участка.</w:t>
            </w:r>
          </w:p>
        </w:tc>
      </w:tr>
      <w:tr w:rsidR="00B3162A" w:rsidRPr="00B3162A" w14:paraId="2894DD50" w14:textId="77777777" w:rsidTr="00F21FCB">
        <w:trPr>
          <w:trHeight w:val="1648"/>
          <w:jc w:val="center"/>
        </w:trPr>
        <w:tc>
          <w:tcPr>
            <w:tcW w:w="606" w:type="dxa"/>
          </w:tcPr>
          <w:p w14:paraId="25572BF4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268" w:type="dxa"/>
          </w:tcPr>
          <w:p w14:paraId="1C3DEF55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Основные показатели объекта</w:t>
            </w:r>
          </w:p>
        </w:tc>
        <w:tc>
          <w:tcPr>
            <w:tcW w:w="709" w:type="dxa"/>
            <w:shd w:val="clear" w:color="auto" w:fill="auto"/>
          </w:tcPr>
          <w:p w14:paraId="0F13527E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4.1</w:t>
            </w:r>
          </w:p>
          <w:p w14:paraId="7350719B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highlight w:val="yellow"/>
                <w:lang w:eastAsia="ru-RU"/>
              </w:rPr>
            </w:pPr>
          </w:p>
          <w:p w14:paraId="70232C3C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highlight w:val="yellow"/>
                <w:lang w:eastAsia="ru-RU"/>
              </w:rPr>
            </w:pPr>
          </w:p>
          <w:p w14:paraId="1064ED6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42" w:type="dxa"/>
            <w:shd w:val="clear" w:color="auto" w:fill="auto"/>
          </w:tcPr>
          <w:p w14:paraId="0AF4B97A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Основные технико-экономические показатели:</w:t>
            </w:r>
          </w:p>
          <w:p w14:paraId="697C391C" w14:textId="77777777" w:rsidR="00B3162A" w:rsidRPr="00B3162A" w:rsidRDefault="00B3162A" w:rsidP="00B3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недвижимости: Земельный участок;</w:t>
            </w:r>
          </w:p>
          <w:p w14:paraId="5DA7E56D" w14:textId="77777777" w:rsidR="00B3162A" w:rsidRPr="00B3162A" w:rsidRDefault="00B3162A" w:rsidP="00B3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номер: 47:01:0920001:3</w:t>
            </w:r>
          </w:p>
          <w:p w14:paraId="0D1962EA" w14:textId="77777777" w:rsidR="00B3162A" w:rsidRPr="00B3162A" w:rsidRDefault="00B3162A" w:rsidP="00B3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Кадастровый квартал:47:01:0920001</w:t>
            </w:r>
          </w:p>
          <w:p w14:paraId="21F45618" w14:textId="77777777" w:rsidR="00B3162A" w:rsidRPr="00B3162A" w:rsidRDefault="00B3162A" w:rsidP="00B3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Адрес: Российская Федерация, Ленинградская область, Выборгский муниципальный район, Каменногорское городское поселение, п. Красный Холм, ул. Санаторная, уч. 1.</w:t>
            </w:r>
          </w:p>
          <w:p w14:paraId="35979B34" w14:textId="77777777" w:rsidR="00B3162A" w:rsidRPr="00B3162A" w:rsidRDefault="00B3162A" w:rsidP="00B3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Площадь уточненная: 127 265 кв. м.</w:t>
            </w:r>
          </w:p>
          <w:p w14:paraId="1429F47B" w14:textId="77777777" w:rsidR="00B3162A" w:rsidRPr="00B3162A" w:rsidRDefault="00B3162A" w:rsidP="00B3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</w:tr>
      <w:tr w:rsidR="00B3162A" w:rsidRPr="00B3162A" w14:paraId="42550931" w14:textId="77777777" w:rsidTr="00F21FCB">
        <w:trPr>
          <w:trHeight w:val="699"/>
          <w:jc w:val="center"/>
        </w:trPr>
        <w:tc>
          <w:tcPr>
            <w:tcW w:w="606" w:type="dxa"/>
          </w:tcPr>
          <w:p w14:paraId="71FB1C9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268" w:type="dxa"/>
          </w:tcPr>
          <w:p w14:paraId="49853848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Требования к качеству оказываемых услуг</w:t>
            </w:r>
          </w:p>
        </w:tc>
        <w:tc>
          <w:tcPr>
            <w:tcW w:w="709" w:type="dxa"/>
          </w:tcPr>
          <w:p w14:paraId="16CCF13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5.1</w:t>
            </w:r>
          </w:p>
          <w:p w14:paraId="4F4E49EE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9771AD6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94D4262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5.2</w:t>
            </w:r>
          </w:p>
          <w:p w14:paraId="63F87DBF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EFCE18D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665BDE8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8334566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1FA24E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466C3B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5.3</w:t>
            </w:r>
          </w:p>
          <w:p w14:paraId="256FA28C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6BB9586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5640628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94CE328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5.4</w:t>
            </w:r>
          </w:p>
          <w:p w14:paraId="65B338F7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79D47DB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7DA5427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6DDB53D3" w14:textId="77777777" w:rsidR="00B3162A" w:rsidRPr="00B3162A" w:rsidRDefault="00B3162A" w:rsidP="00B316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 xml:space="preserve">     Все оказываемые услуги должны соответствовать действующему законодательству, правилам и методикам в соответствии с нормативными правовыми актами.</w:t>
            </w:r>
          </w:p>
          <w:p w14:paraId="122BC8EE" w14:textId="77777777" w:rsidR="00B3162A" w:rsidRPr="00B3162A" w:rsidRDefault="00B3162A" w:rsidP="00B316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 Исполнитель обязан подготовить межевые планы и технический план в соответствии с нормами действующего законодательства. В случае, если до приемки результатов оказанных услуг законодательством будут установлены иные требования к подготовке межевого плана, формату электронного документа, содержащего указанные сведения, то Исполнитель подготавливает документы в установленном порядке.</w:t>
            </w:r>
          </w:p>
          <w:p w14:paraId="34C80EEE" w14:textId="77777777" w:rsidR="00B3162A" w:rsidRPr="00B3162A" w:rsidRDefault="00B3162A" w:rsidP="00B316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Документы, предоставляемые в орган регистрации прав в электронном виде должны быть защищены от доступа лиц, не участвующих в их подготовке, обработке и получении, а также заверены усиленной квалифицированной электронной подписью Исполнителя.</w:t>
            </w:r>
          </w:p>
          <w:p w14:paraId="79F18A56" w14:textId="77777777" w:rsidR="00B3162A" w:rsidRPr="00B3162A" w:rsidRDefault="00B3162A" w:rsidP="00B316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Исполнитель несет ответственность за ненадлежащее оказание услуг, а также в случае </w:t>
            </w: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>нарушения требований действующего законодательства и нормативно-технической документации при выполнении кадастровых работ.</w:t>
            </w:r>
          </w:p>
        </w:tc>
      </w:tr>
      <w:tr w:rsidR="00B3162A" w:rsidRPr="00B3162A" w14:paraId="6214EAC5" w14:textId="77777777" w:rsidTr="00F21FCB">
        <w:trPr>
          <w:trHeight w:val="581"/>
          <w:jc w:val="center"/>
        </w:trPr>
        <w:tc>
          <w:tcPr>
            <w:tcW w:w="606" w:type="dxa"/>
          </w:tcPr>
          <w:p w14:paraId="534E71B2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>6.</w:t>
            </w:r>
          </w:p>
        </w:tc>
        <w:tc>
          <w:tcPr>
            <w:tcW w:w="2268" w:type="dxa"/>
          </w:tcPr>
          <w:p w14:paraId="036C8BCA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Нормативные документы: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3B7AD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6.1</w:t>
            </w:r>
          </w:p>
          <w:p w14:paraId="62E4FF6B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6.2</w:t>
            </w:r>
          </w:p>
          <w:p w14:paraId="0627A063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940BAC0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6.3</w:t>
            </w:r>
          </w:p>
          <w:p w14:paraId="034927D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88A9057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6D031A6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6.4</w:t>
            </w:r>
          </w:p>
          <w:p w14:paraId="5C0D8831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E2EA64E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6.5</w:t>
            </w:r>
          </w:p>
          <w:p w14:paraId="2EAEC46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1B12A2A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4AB4E13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6.6</w:t>
            </w:r>
          </w:p>
          <w:p w14:paraId="3ADEE6F4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44EE40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  <w:tcBorders>
              <w:bottom w:val="single" w:sz="4" w:space="0" w:color="auto"/>
            </w:tcBorders>
          </w:tcPr>
          <w:p w14:paraId="318E3FA7" w14:textId="77777777" w:rsidR="00B3162A" w:rsidRPr="00B3162A" w:rsidRDefault="00B3162A" w:rsidP="00B3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16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24.07.2007 № 221-ФЗ «О кадастровой деятельности».</w:t>
            </w:r>
          </w:p>
          <w:p w14:paraId="392CA71C" w14:textId="77777777" w:rsidR="00B3162A" w:rsidRPr="00B3162A" w:rsidRDefault="00B3162A" w:rsidP="00B3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16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13.07.2015 № 218-ФЗ «О государственной регистрации недвижимости».</w:t>
            </w:r>
          </w:p>
          <w:p w14:paraId="0113B4EB" w14:textId="77777777" w:rsidR="00B3162A" w:rsidRPr="00B3162A" w:rsidRDefault="00B3162A" w:rsidP="00B3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16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Приказ Федеральной службы государственной регистрации, кадастра и картографии от 14.12.2021 № П/0592 «Об утверждении формы и состава сведений межевого плана, требований к его подготовке».</w:t>
            </w:r>
          </w:p>
          <w:p w14:paraId="6C104361" w14:textId="77777777" w:rsidR="00B3162A" w:rsidRPr="00B3162A" w:rsidRDefault="00B3162A" w:rsidP="00B3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16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Приказ Росреестра от 10.11.2020 № П/0412 «Об утверждении классификатора видов разрешенного использования земельных участков».</w:t>
            </w:r>
          </w:p>
          <w:p w14:paraId="46F5E04B" w14:textId="77777777" w:rsidR="00B3162A" w:rsidRPr="00B3162A" w:rsidRDefault="00B3162A" w:rsidP="00B3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x-none"/>
              </w:rPr>
            </w:pPr>
            <w:r w:rsidRPr="00B316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Приказ Росреестра от 19.04.2022 № П/0148 (ред. от 22.10.2024)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      </w:r>
          </w:p>
          <w:p w14:paraId="61AA6C98" w14:textId="77777777" w:rsidR="00B3162A" w:rsidRPr="00B3162A" w:rsidRDefault="00B3162A" w:rsidP="00B31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16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Другие, нормативные правовые акты РФ в области кадастровой деятельности, государственного кадастрового учета и государственной регистрации прав, действующие в период действия Контракта.</w:t>
            </w:r>
          </w:p>
        </w:tc>
      </w:tr>
      <w:tr w:rsidR="00B3162A" w:rsidRPr="00B3162A" w14:paraId="0982B8D5" w14:textId="77777777" w:rsidTr="00F21FCB">
        <w:trPr>
          <w:trHeight w:val="983"/>
          <w:jc w:val="center"/>
        </w:trPr>
        <w:tc>
          <w:tcPr>
            <w:tcW w:w="606" w:type="dxa"/>
          </w:tcPr>
          <w:p w14:paraId="577F6274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268" w:type="dxa"/>
          </w:tcPr>
          <w:p w14:paraId="4CF0E2A4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Перечень/порядок представляемой документации</w:t>
            </w:r>
          </w:p>
        </w:tc>
        <w:tc>
          <w:tcPr>
            <w:tcW w:w="709" w:type="dxa"/>
          </w:tcPr>
          <w:p w14:paraId="50339A00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7.1</w:t>
            </w:r>
          </w:p>
          <w:p w14:paraId="66A7C578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D4F73C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C192AF9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C928D90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7.2</w:t>
            </w:r>
          </w:p>
          <w:p w14:paraId="4D4DB7EF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7.3</w:t>
            </w:r>
          </w:p>
          <w:p w14:paraId="399637F2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2ED1CE0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7.4</w:t>
            </w:r>
          </w:p>
          <w:p w14:paraId="6D798EAB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B63396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7.5</w:t>
            </w:r>
          </w:p>
          <w:p w14:paraId="589DBA85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60970A3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332DB68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</w:t>
            </w:r>
          </w:p>
          <w:p w14:paraId="7117F57A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3F313B36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Межевые планы на электронном носителе, подготовленные в форме электронного документа в формате XML, заверенные усиленной квалифицированной электронной подписью кадастрового инженера, подготовившего такие планы, в 1 экз.</w:t>
            </w:r>
          </w:p>
          <w:p w14:paraId="5EB9640D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Межевые планы на бумажном носителе в 1 экз.</w:t>
            </w:r>
          </w:p>
          <w:p w14:paraId="094033F9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Выписки из ЕГРН, удостоверяющие внесение изменений в сведения, содержащиеся в ЕГРН о ранее учтенных земельных участках (при необходимости).</w:t>
            </w:r>
          </w:p>
          <w:p w14:paraId="7F16847C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Выписки из ЕГРН, удостоверяющие внесение сведений в ЕГРН на образованные земельные участки (при необходимости).</w:t>
            </w:r>
          </w:p>
          <w:p w14:paraId="1DE58F9F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Выписка из ЕГРН на земельный участок, удостоверяющая внесение изменений в сведения ЕГРН.</w:t>
            </w:r>
          </w:p>
          <w:p w14:paraId="0AC382EF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Документы приемки оказанных услуг в 2 экз.</w:t>
            </w:r>
          </w:p>
        </w:tc>
      </w:tr>
      <w:tr w:rsidR="00B3162A" w:rsidRPr="00B3162A" w14:paraId="431CE3AF" w14:textId="77777777" w:rsidTr="00F21FCB">
        <w:trPr>
          <w:trHeight w:val="560"/>
          <w:jc w:val="center"/>
        </w:trPr>
        <w:tc>
          <w:tcPr>
            <w:tcW w:w="606" w:type="dxa"/>
          </w:tcPr>
          <w:p w14:paraId="76F98B15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2268" w:type="dxa"/>
          </w:tcPr>
          <w:p w14:paraId="5E599E50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Гарантийный срок</w:t>
            </w:r>
          </w:p>
        </w:tc>
        <w:tc>
          <w:tcPr>
            <w:tcW w:w="709" w:type="dxa"/>
          </w:tcPr>
          <w:p w14:paraId="2F1B3C4E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B3162A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8.1</w:t>
            </w:r>
          </w:p>
          <w:p w14:paraId="42E53CA0" w14:textId="77777777" w:rsidR="00B3162A" w:rsidRPr="00B3162A" w:rsidRDefault="00B3162A" w:rsidP="00B3162A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F539A1E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54C627D" w14:textId="77777777" w:rsidR="00B3162A" w:rsidRPr="00B3162A" w:rsidRDefault="00B3162A" w:rsidP="00B31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0E6B3D57" w14:textId="77777777" w:rsidR="00B3162A" w:rsidRPr="00B3162A" w:rsidRDefault="00B3162A" w:rsidP="00B31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316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Гарантийный срок составляет 5 лет и исчисляется с даты подписания Заказчиком документа о приемке оказанных услуг. </w:t>
            </w:r>
          </w:p>
        </w:tc>
      </w:tr>
    </w:tbl>
    <w:p w14:paraId="46578970" w14:textId="77777777" w:rsidR="00B3162A" w:rsidRPr="00B3162A" w:rsidRDefault="00B3162A" w:rsidP="00B3162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E20BC6" w14:textId="77777777" w:rsidR="00B263B9" w:rsidRPr="00B263B9" w:rsidRDefault="00B263B9" w:rsidP="00B263B9">
      <w:pPr>
        <w:pStyle w:val="ab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sectPr w:rsidR="00B263B9" w:rsidRPr="00B263B9" w:rsidSect="000E69CA"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24C1" w14:textId="77777777" w:rsidR="005E7271" w:rsidRDefault="005E7271">
      <w:pPr>
        <w:spacing w:line="240" w:lineRule="auto"/>
      </w:pPr>
      <w:r>
        <w:separator/>
      </w:r>
    </w:p>
  </w:endnote>
  <w:endnote w:type="continuationSeparator" w:id="0">
    <w:p w14:paraId="20484D28" w14:textId="77777777" w:rsidR="005E7271" w:rsidRDefault="005E7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3637" w14:textId="77777777" w:rsidR="005E7271" w:rsidRDefault="005E7271">
      <w:pPr>
        <w:spacing w:after="0"/>
      </w:pPr>
      <w:r>
        <w:separator/>
      </w:r>
    </w:p>
  </w:footnote>
  <w:footnote w:type="continuationSeparator" w:id="0">
    <w:p w14:paraId="41680081" w14:textId="77777777" w:rsidR="005E7271" w:rsidRDefault="005E72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FC"/>
    <w:rsid w:val="0000308F"/>
    <w:rsid w:val="000168AA"/>
    <w:rsid w:val="00017BDD"/>
    <w:rsid w:val="00021BFB"/>
    <w:rsid w:val="000221CC"/>
    <w:rsid w:val="00026D2B"/>
    <w:rsid w:val="00027171"/>
    <w:rsid w:val="000432C8"/>
    <w:rsid w:val="000539E4"/>
    <w:rsid w:val="00061913"/>
    <w:rsid w:val="00062FDC"/>
    <w:rsid w:val="000631DA"/>
    <w:rsid w:val="00063D1C"/>
    <w:rsid w:val="000967FD"/>
    <w:rsid w:val="000A22EE"/>
    <w:rsid w:val="000A3473"/>
    <w:rsid w:val="000D56FD"/>
    <w:rsid w:val="000E3C2B"/>
    <w:rsid w:val="000E69CA"/>
    <w:rsid w:val="000E7E37"/>
    <w:rsid w:val="00102CF5"/>
    <w:rsid w:val="00103B09"/>
    <w:rsid w:val="001079E9"/>
    <w:rsid w:val="00116E3E"/>
    <w:rsid w:val="00125C84"/>
    <w:rsid w:val="0013066F"/>
    <w:rsid w:val="001328E1"/>
    <w:rsid w:val="00143DAC"/>
    <w:rsid w:val="001446E2"/>
    <w:rsid w:val="00144BAA"/>
    <w:rsid w:val="00186FA5"/>
    <w:rsid w:val="00196846"/>
    <w:rsid w:val="001B1746"/>
    <w:rsid w:val="001B18B7"/>
    <w:rsid w:val="001D0DC8"/>
    <w:rsid w:val="001D7537"/>
    <w:rsid w:val="001D76C1"/>
    <w:rsid w:val="001E29DF"/>
    <w:rsid w:val="001E3A58"/>
    <w:rsid w:val="001F06AE"/>
    <w:rsid w:val="001F5603"/>
    <w:rsid w:val="00211A5D"/>
    <w:rsid w:val="002155EE"/>
    <w:rsid w:val="00215A83"/>
    <w:rsid w:val="00230074"/>
    <w:rsid w:val="0023523C"/>
    <w:rsid w:val="0024634E"/>
    <w:rsid w:val="00251CBD"/>
    <w:rsid w:val="00255959"/>
    <w:rsid w:val="00255E5D"/>
    <w:rsid w:val="00263BF7"/>
    <w:rsid w:val="002B48EF"/>
    <w:rsid w:val="002C0B7D"/>
    <w:rsid w:val="002C16AB"/>
    <w:rsid w:val="002D40F6"/>
    <w:rsid w:val="002F0456"/>
    <w:rsid w:val="002F1650"/>
    <w:rsid w:val="002F6CE0"/>
    <w:rsid w:val="002F7D48"/>
    <w:rsid w:val="00315A6B"/>
    <w:rsid w:val="00320D19"/>
    <w:rsid w:val="00323228"/>
    <w:rsid w:val="0033536A"/>
    <w:rsid w:val="00345AD2"/>
    <w:rsid w:val="00347146"/>
    <w:rsid w:val="00377C4B"/>
    <w:rsid w:val="003C64E7"/>
    <w:rsid w:val="003D42DD"/>
    <w:rsid w:val="003D4803"/>
    <w:rsid w:val="003F21C5"/>
    <w:rsid w:val="003F431C"/>
    <w:rsid w:val="003F5853"/>
    <w:rsid w:val="003F5E37"/>
    <w:rsid w:val="0041043C"/>
    <w:rsid w:val="00416DDC"/>
    <w:rsid w:val="00421B38"/>
    <w:rsid w:val="00431BF5"/>
    <w:rsid w:val="00433675"/>
    <w:rsid w:val="00435DC4"/>
    <w:rsid w:val="00441475"/>
    <w:rsid w:val="00444DE6"/>
    <w:rsid w:val="00480358"/>
    <w:rsid w:val="004858C2"/>
    <w:rsid w:val="00492456"/>
    <w:rsid w:val="004C79A2"/>
    <w:rsid w:val="004F40C0"/>
    <w:rsid w:val="00512708"/>
    <w:rsid w:val="00516007"/>
    <w:rsid w:val="00524A25"/>
    <w:rsid w:val="0053361B"/>
    <w:rsid w:val="005957C0"/>
    <w:rsid w:val="005B0CEC"/>
    <w:rsid w:val="005C5668"/>
    <w:rsid w:val="005C7D6A"/>
    <w:rsid w:val="005D047C"/>
    <w:rsid w:val="005D47FC"/>
    <w:rsid w:val="005E7271"/>
    <w:rsid w:val="005F66E5"/>
    <w:rsid w:val="006174B5"/>
    <w:rsid w:val="00621DBA"/>
    <w:rsid w:val="00627358"/>
    <w:rsid w:val="0065046F"/>
    <w:rsid w:val="006602DE"/>
    <w:rsid w:val="00660439"/>
    <w:rsid w:val="00666704"/>
    <w:rsid w:val="006808CD"/>
    <w:rsid w:val="00696EDA"/>
    <w:rsid w:val="006A3EF0"/>
    <w:rsid w:val="006A41E6"/>
    <w:rsid w:val="006C29FF"/>
    <w:rsid w:val="006C37F6"/>
    <w:rsid w:val="006F596E"/>
    <w:rsid w:val="00701943"/>
    <w:rsid w:val="007122BC"/>
    <w:rsid w:val="00716DF8"/>
    <w:rsid w:val="00735C77"/>
    <w:rsid w:val="00746BE2"/>
    <w:rsid w:val="007514D8"/>
    <w:rsid w:val="0076146C"/>
    <w:rsid w:val="007614C8"/>
    <w:rsid w:val="00775185"/>
    <w:rsid w:val="00780679"/>
    <w:rsid w:val="007A3D0D"/>
    <w:rsid w:val="007F3143"/>
    <w:rsid w:val="008020C8"/>
    <w:rsid w:val="00817548"/>
    <w:rsid w:val="008405AD"/>
    <w:rsid w:val="0084162E"/>
    <w:rsid w:val="00852138"/>
    <w:rsid w:val="00852EAB"/>
    <w:rsid w:val="0085327C"/>
    <w:rsid w:val="00883F90"/>
    <w:rsid w:val="0088592A"/>
    <w:rsid w:val="008868D1"/>
    <w:rsid w:val="008A3034"/>
    <w:rsid w:val="008A779C"/>
    <w:rsid w:val="008B65A8"/>
    <w:rsid w:val="008C02E5"/>
    <w:rsid w:val="008C5CC1"/>
    <w:rsid w:val="008D0B7F"/>
    <w:rsid w:val="008D2AB9"/>
    <w:rsid w:val="008D3306"/>
    <w:rsid w:val="008E53A5"/>
    <w:rsid w:val="008E6F8E"/>
    <w:rsid w:val="008F3481"/>
    <w:rsid w:val="008F6665"/>
    <w:rsid w:val="009212AD"/>
    <w:rsid w:val="00926801"/>
    <w:rsid w:val="009511AE"/>
    <w:rsid w:val="009515DC"/>
    <w:rsid w:val="00951988"/>
    <w:rsid w:val="00951DD7"/>
    <w:rsid w:val="009572FD"/>
    <w:rsid w:val="009622CC"/>
    <w:rsid w:val="009678A6"/>
    <w:rsid w:val="00980CF7"/>
    <w:rsid w:val="009C5509"/>
    <w:rsid w:val="009C6BB9"/>
    <w:rsid w:val="009D20EC"/>
    <w:rsid w:val="009E2DA7"/>
    <w:rsid w:val="009E5BC9"/>
    <w:rsid w:val="009F3FB2"/>
    <w:rsid w:val="00A11FA6"/>
    <w:rsid w:val="00A15D43"/>
    <w:rsid w:val="00A37CE0"/>
    <w:rsid w:val="00A514F8"/>
    <w:rsid w:val="00A56371"/>
    <w:rsid w:val="00A627BD"/>
    <w:rsid w:val="00A71696"/>
    <w:rsid w:val="00A81DC2"/>
    <w:rsid w:val="00A83FA6"/>
    <w:rsid w:val="00A866F0"/>
    <w:rsid w:val="00A87AB9"/>
    <w:rsid w:val="00AB7B2D"/>
    <w:rsid w:val="00AC43E5"/>
    <w:rsid w:val="00AC75EE"/>
    <w:rsid w:val="00AC7C1D"/>
    <w:rsid w:val="00AD55E1"/>
    <w:rsid w:val="00AE0121"/>
    <w:rsid w:val="00B10FE1"/>
    <w:rsid w:val="00B13A6E"/>
    <w:rsid w:val="00B263B9"/>
    <w:rsid w:val="00B3162A"/>
    <w:rsid w:val="00B4516B"/>
    <w:rsid w:val="00B4635E"/>
    <w:rsid w:val="00B46FF2"/>
    <w:rsid w:val="00B521B2"/>
    <w:rsid w:val="00B77A9F"/>
    <w:rsid w:val="00B83886"/>
    <w:rsid w:val="00B8787E"/>
    <w:rsid w:val="00B87C17"/>
    <w:rsid w:val="00B94A5E"/>
    <w:rsid w:val="00B95F7D"/>
    <w:rsid w:val="00BB3403"/>
    <w:rsid w:val="00BC04E6"/>
    <w:rsid w:val="00BC1B32"/>
    <w:rsid w:val="00BC39FC"/>
    <w:rsid w:val="00BD21CC"/>
    <w:rsid w:val="00BD3703"/>
    <w:rsid w:val="00BD39E6"/>
    <w:rsid w:val="00BD6EF4"/>
    <w:rsid w:val="00BE3326"/>
    <w:rsid w:val="00C230C9"/>
    <w:rsid w:val="00C3416E"/>
    <w:rsid w:val="00C35BC7"/>
    <w:rsid w:val="00C35EE3"/>
    <w:rsid w:val="00C369AB"/>
    <w:rsid w:val="00C3768F"/>
    <w:rsid w:val="00C42565"/>
    <w:rsid w:val="00C602F9"/>
    <w:rsid w:val="00C66854"/>
    <w:rsid w:val="00C70E7B"/>
    <w:rsid w:val="00C71756"/>
    <w:rsid w:val="00C7255A"/>
    <w:rsid w:val="00C936B7"/>
    <w:rsid w:val="00CB1678"/>
    <w:rsid w:val="00CC339F"/>
    <w:rsid w:val="00CC5730"/>
    <w:rsid w:val="00CC7D82"/>
    <w:rsid w:val="00CE1796"/>
    <w:rsid w:val="00CE2F76"/>
    <w:rsid w:val="00CF321A"/>
    <w:rsid w:val="00CF4725"/>
    <w:rsid w:val="00D05519"/>
    <w:rsid w:val="00D33FB6"/>
    <w:rsid w:val="00D37600"/>
    <w:rsid w:val="00D54E0C"/>
    <w:rsid w:val="00D661FF"/>
    <w:rsid w:val="00D701DE"/>
    <w:rsid w:val="00D71CA9"/>
    <w:rsid w:val="00D77880"/>
    <w:rsid w:val="00D817BB"/>
    <w:rsid w:val="00D974A5"/>
    <w:rsid w:val="00DA0696"/>
    <w:rsid w:val="00DA30DA"/>
    <w:rsid w:val="00DC7253"/>
    <w:rsid w:val="00DD5041"/>
    <w:rsid w:val="00DF0FC8"/>
    <w:rsid w:val="00E03936"/>
    <w:rsid w:val="00E14751"/>
    <w:rsid w:val="00E16BEB"/>
    <w:rsid w:val="00E84005"/>
    <w:rsid w:val="00E84873"/>
    <w:rsid w:val="00E84F3C"/>
    <w:rsid w:val="00E9440D"/>
    <w:rsid w:val="00E96D99"/>
    <w:rsid w:val="00EA344C"/>
    <w:rsid w:val="00EB25C1"/>
    <w:rsid w:val="00ED658D"/>
    <w:rsid w:val="00F04409"/>
    <w:rsid w:val="00F1052A"/>
    <w:rsid w:val="00F11C19"/>
    <w:rsid w:val="00F14BC7"/>
    <w:rsid w:val="00F21C3C"/>
    <w:rsid w:val="00F21EC3"/>
    <w:rsid w:val="00F23B53"/>
    <w:rsid w:val="00F27C0F"/>
    <w:rsid w:val="00F36A6A"/>
    <w:rsid w:val="00F376F5"/>
    <w:rsid w:val="00F41ADD"/>
    <w:rsid w:val="00F5148A"/>
    <w:rsid w:val="00F66AFE"/>
    <w:rsid w:val="00F84981"/>
    <w:rsid w:val="00F915B9"/>
    <w:rsid w:val="00FA0608"/>
    <w:rsid w:val="00FC477C"/>
    <w:rsid w:val="00FC53F3"/>
    <w:rsid w:val="00FD4BB0"/>
    <w:rsid w:val="00FF0170"/>
    <w:rsid w:val="00FF41A8"/>
    <w:rsid w:val="00FF4614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D28C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Степаненко Олег Игоревич</cp:lastModifiedBy>
  <cp:revision>3</cp:revision>
  <cp:lastPrinted>2026-08-17T10:05:00Z</cp:lastPrinted>
  <dcterms:created xsi:type="dcterms:W3CDTF">2026-08-17T10:49:00Z</dcterms:created>
  <dcterms:modified xsi:type="dcterms:W3CDTF">2026-08-17T10:50:00Z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