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footer4.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89"/>
        <w:jc w:val="center"/>
        <w:spacing w:line="285" w:lineRule="atLeast"/>
        <w:rPr>
          <w:rFonts w:ascii="Roboto" w:hAnsi="Roboto"/>
          <w:color w:val="334059"/>
          <w:sz w:val="24"/>
          <w:szCs w:val="24"/>
        </w:rPr>
      </w:pPr>
      <w:r>
        <w:rPr>
          <w:b/>
          <w:sz w:val="24"/>
          <w:szCs w:val="24"/>
          <w:highlight w:val="white"/>
        </w:rPr>
        <w:t xml:space="preserve">КОНТРАКТ</w:t>
      </w:r>
      <w:r>
        <w:rPr>
          <w:sz w:val="32"/>
          <w:highlight w:val="white"/>
        </w:rPr>
        <w:t xml:space="preserve"> </w:t>
      </w:r>
      <w:r>
        <w:rPr>
          <w:b/>
          <w:sz w:val="24"/>
          <w:szCs w:val="24"/>
          <w:highlight w:val="white"/>
        </w:rPr>
        <w:t xml:space="preserve">№</w:t>
      </w:r>
      <w:r>
        <w:rPr>
          <w:sz w:val="32"/>
          <w:highlight w:val="white"/>
        </w:rPr>
        <w:t xml:space="preserve"> </w:t>
      </w:r>
      <w:hyperlink r:id="rId13" w:tooltip="https://agregatoreat.ru/lk/customer/eat/announcement/5f9fa397-ef47-4a3f-b4a6-61c56f42bdc1" w:history="1">
        <w:r>
          <w:rPr>
            <w:rStyle w:val="968"/>
            <w:rFonts w:eastAsia="Arial"/>
            <w:b/>
            <w:color w:val="auto"/>
            <w:sz w:val="24"/>
            <w:szCs w:val="24"/>
            <w:highlight w:val="white"/>
            <w:u w:val="none"/>
          </w:rPr>
          <w:t xml:space="preserve">_______________</w:t>
        </w:r>
      </w:hyperlink>
      <w:r>
        <w:rPr>
          <w:rFonts w:ascii="Roboto" w:hAnsi="Roboto"/>
          <w:color w:val="334059"/>
          <w:sz w:val="24"/>
          <w:szCs w:val="24"/>
        </w:rPr>
      </w:r>
      <w:r>
        <w:rPr>
          <w:rFonts w:ascii="Roboto" w:hAnsi="Roboto"/>
          <w:color w:val="334059"/>
          <w:sz w:val="24"/>
          <w:szCs w:val="24"/>
        </w:rPr>
      </w:r>
    </w:p>
    <w:p>
      <w:pPr>
        <w:pStyle w:val="986"/>
        <w:rPr>
          <w:sz w:val="32"/>
          <w:highlight w:val="white"/>
        </w:rPr>
      </w:pPr>
      <w:r>
        <w:rPr>
          <w:sz w:val="32"/>
          <w:highlight w:val="white"/>
        </w:rPr>
      </w:r>
      <w:r>
        <w:rPr>
          <w:sz w:val="32"/>
          <w:highlight w:val="white"/>
        </w:rPr>
      </w:r>
      <w:r>
        <w:rPr>
          <w:sz w:val="32"/>
          <w:highlight w:val="white"/>
        </w:rPr>
      </w:r>
    </w:p>
    <w:p>
      <w:pPr>
        <w:jc w:val="center"/>
        <w:rPr>
          <w:b/>
          <w:color w:val="000000" w:themeColor="text1"/>
          <w:sz w:val="24"/>
          <w:szCs w:val="24"/>
        </w:rPr>
      </w:pPr>
      <w:r>
        <w:rPr>
          <w:b/>
          <w:sz w:val="24"/>
          <w:szCs w:val="24"/>
          <w:highlight w:val="white"/>
        </w:rPr>
        <w:t xml:space="preserve">И</w:t>
      </w:r>
      <w:r>
        <w:rPr>
          <w:b/>
          <w:color w:val="000000" w:themeColor="text1"/>
          <w:sz w:val="24"/>
          <w:szCs w:val="24"/>
        </w:rPr>
        <w:t xml:space="preserve">КЗ</w:t>
      </w:r>
      <w:r>
        <w:rPr>
          <w:color w:val="000000" w:themeColor="text1"/>
          <w:sz w:val="24"/>
          <w:szCs w:val="24"/>
        </w:rPr>
        <w:t xml:space="preserve"> </w:t>
      </w:r>
      <w:r>
        <w:rPr>
          <w:b/>
          <w:color w:val="000000" w:themeColor="text1"/>
          <w:sz w:val="24"/>
          <w:szCs w:val="24"/>
          <w:lang w:eastAsia="ar-SA"/>
        </w:rPr>
        <w:t xml:space="preserve">26 1 7702017400 770901001 0004 000 0000 000</w:t>
      </w:r>
      <w:r>
        <w:rPr>
          <w:b/>
          <w:color w:val="000000" w:themeColor="text1"/>
          <w:sz w:val="24"/>
          <w:szCs w:val="24"/>
        </w:rPr>
      </w:r>
      <w:r>
        <w:rPr>
          <w:b/>
          <w:color w:val="000000" w:themeColor="text1"/>
          <w:sz w:val="24"/>
          <w:szCs w:val="24"/>
        </w:rPr>
      </w:r>
    </w:p>
    <w:p>
      <w:pPr>
        <w:ind w:firstLine="0"/>
        <w:jc w:val="both"/>
        <w:spacing w:line="240" w:lineRule="atLeast"/>
        <w:rPr>
          <w:sz w:val="24"/>
          <w:szCs w:val="24"/>
        </w:rPr>
      </w:pPr>
      <w:r>
        <w:rPr>
          <w:sz w:val="24"/>
          <w:szCs w:val="24"/>
        </w:rPr>
        <w:t xml:space="preserve">г. Москва</w:t>
      </w:r>
      <w:r>
        <w:rPr>
          <w:b/>
          <w:i/>
          <w:sz w:val="24"/>
          <w:szCs w:val="24"/>
        </w:rPr>
        <w:tab/>
      </w:r>
      <w:r>
        <w:rPr>
          <w:b/>
          <w:i/>
          <w:sz w:val="24"/>
          <w:szCs w:val="24"/>
        </w:rPr>
        <w:tab/>
      </w:r>
      <w:r>
        <w:rPr>
          <w:b/>
          <w:i/>
          <w:sz w:val="24"/>
          <w:szCs w:val="24"/>
        </w:rPr>
        <w:tab/>
      </w:r>
      <w:r>
        <w:rPr>
          <w:b/>
          <w:i/>
          <w:sz w:val="24"/>
          <w:szCs w:val="24"/>
        </w:rPr>
        <w:tab/>
      </w:r>
      <w:r>
        <w:rPr>
          <w:b/>
          <w:i/>
          <w:sz w:val="24"/>
          <w:szCs w:val="24"/>
        </w:rPr>
        <w:tab/>
      </w:r>
      <w:r>
        <w:rPr>
          <w:sz w:val="24"/>
          <w:szCs w:val="24"/>
        </w:rPr>
        <w:t xml:space="preserve">                                              «___» ________ 2026 г.   </w:t>
      </w:r>
      <w:r>
        <w:rPr>
          <w:sz w:val="24"/>
          <w:szCs w:val="24"/>
        </w:rPr>
      </w:r>
      <w:r>
        <w:rPr>
          <w:sz w:val="24"/>
          <w:szCs w:val="24"/>
        </w:rPr>
      </w:r>
    </w:p>
    <w:p>
      <w:pPr>
        <w:ind w:firstLine="0"/>
        <w:jc w:val="both"/>
        <w:spacing w:line="240" w:lineRule="atLeast"/>
        <w:rPr>
          <w:sz w:val="24"/>
          <w:szCs w:val="24"/>
        </w:rPr>
      </w:pPr>
      <w:r>
        <w:rPr>
          <w:sz w:val="24"/>
          <w:szCs w:val="24"/>
        </w:rPr>
        <w:t xml:space="preserve">  </w:t>
      </w:r>
      <w:r>
        <w:rPr>
          <w:sz w:val="24"/>
          <w:szCs w:val="24"/>
        </w:rPr>
      </w:r>
      <w:r>
        <w:rPr>
          <w:sz w:val="24"/>
          <w:szCs w:val="24"/>
        </w:rPr>
      </w:r>
    </w:p>
    <w:p>
      <w:pPr>
        <w:ind w:firstLine="567"/>
        <w:jc w:val="both"/>
        <w:spacing w:line="240" w:lineRule="atLeast"/>
        <w:rPr>
          <w:sz w:val="24"/>
          <w:szCs w:val="24"/>
        </w:rPr>
      </w:pPr>
      <w:r>
        <w:rPr>
          <w:b/>
          <w:sz w:val="24"/>
          <w:szCs w:val="24"/>
        </w:rPr>
        <w:t xml:space="preserve">Федеральное казенное учреждение «Дирекция государственного заказчика программ развития морского транспорта» (ФКУ «Дирекция </w:t>
      </w:r>
      <w:r>
        <w:rPr>
          <w:b/>
          <w:sz w:val="24"/>
          <w:szCs w:val="24"/>
        </w:rPr>
        <w:t xml:space="preserve">госзаказчика»)</w:t>
      </w:r>
      <w:r>
        <w:rPr>
          <w:sz w:val="24"/>
          <w:szCs w:val="24"/>
        </w:rPr>
        <w:t xml:space="preserve">, именуемое в дальнейшем «Заказчик», в лице генерального директора </w:t>
      </w:r>
      <w:r>
        <w:rPr>
          <w:sz w:val="24"/>
          <w:szCs w:val="24"/>
        </w:rPr>
        <w:t xml:space="preserve">Машаева</w:t>
      </w:r>
      <w:r>
        <w:rPr>
          <w:sz w:val="24"/>
          <w:szCs w:val="24"/>
        </w:rPr>
        <w:t xml:space="preserve"> Леонида Сергеевича, действующего на основании Устава, с одной стороны, и </w:t>
      </w:r>
      <w:r>
        <w:rPr>
          <w:sz w:val="24"/>
          <w:szCs w:val="24"/>
        </w:rPr>
        <w:t xml:space="preserve">______</w:t>
      </w:r>
      <w:r>
        <w:rPr>
          <w:sz w:val="24"/>
          <w:szCs w:val="24"/>
        </w:rPr>
        <w:t xml:space="preserve">______________________</w:t>
      </w:r>
      <w:r>
        <w:rPr>
          <w:sz w:val="24"/>
          <w:szCs w:val="24"/>
        </w:rPr>
        <w:t xml:space="preserve">________</w:t>
      </w:r>
      <w:r>
        <w:rPr>
          <w:b w:val="0"/>
          <w:bCs w:val="0"/>
          <w:sz w:val="24"/>
          <w:szCs w:val="24"/>
        </w:rPr>
        <w:t xml:space="preserve">, </w:t>
      </w:r>
      <w:r>
        <w:rPr>
          <w:sz w:val="24"/>
          <w:szCs w:val="24"/>
        </w:rPr>
        <w:t xml:space="preserve">именуемое в дальнейшем «Исполнитель», в лице ______</w:t>
      </w:r>
      <w:r>
        <w:rPr>
          <w:sz w:val="24"/>
          <w:szCs w:val="24"/>
        </w:rPr>
        <w:t xml:space="preserve">______________________, действующего на основании ____________________, с другой стороны, совместно именуемые Стороны, в соответствии с п. 4 ч. 1 ст. 93 Федерального закона от 05.04.2013</w:t>
      </w:r>
      <w:r>
        <w:rPr>
          <w:sz w:val="24"/>
          <w:szCs w:val="24"/>
        </w:rPr>
        <w:t xml:space="preserve"> № 44-ФЗ «О контрактной системе в сфере закупок товаров, работ, услуг </w:t>
      </w:r>
      <w:r>
        <w:rPr>
          <w:sz w:val="24"/>
          <w:szCs w:val="24"/>
        </w:rPr>
        <w:t xml:space="preserve">для обеспечения государственных и муниципальных нужд», заключили настоящий Контракт (далее – Контракт) о нижеследующем: </w:t>
      </w:r>
      <w:r>
        <w:rPr>
          <w:sz w:val="24"/>
          <w:szCs w:val="24"/>
        </w:rPr>
      </w:r>
      <w:r>
        <w:rPr>
          <w:sz w:val="24"/>
          <w:szCs w:val="24"/>
        </w:rPr>
      </w:r>
    </w:p>
    <w:p>
      <w:pPr>
        <w:ind w:firstLine="567"/>
        <w:jc w:val="both"/>
        <w:spacing w:line="240" w:lineRule="atLeast"/>
        <w:rPr>
          <w:b/>
          <w:sz w:val="24"/>
          <w:szCs w:val="24"/>
        </w:rPr>
      </w:pPr>
      <w:r>
        <w:rPr>
          <w:b/>
          <w:sz w:val="24"/>
          <w:szCs w:val="24"/>
        </w:rPr>
      </w:r>
      <w:r>
        <w:rPr>
          <w:b/>
          <w:sz w:val="24"/>
          <w:szCs w:val="24"/>
        </w:rPr>
      </w:r>
      <w:r>
        <w:rPr>
          <w:b/>
          <w:sz w:val="24"/>
          <w:szCs w:val="24"/>
        </w:rPr>
      </w:r>
    </w:p>
    <w:p>
      <w:pPr>
        <w:ind w:firstLine="0"/>
        <w:jc w:val="center"/>
        <w:spacing w:line="240" w:lineRule="atLeast"/>
        <w:rPr>
          <w:sz w:val="24"/>
          <w:szCs w:val="24"/>
        </w:rPr>
      </w:pPr>
      <w:r>
        <w:rPr>
          <w:b/>
          <w:sz w:val="24"/>
          <w:szCs w:val="24"/>
        </w:rPr>
        <w:t xml:space="preserve">1. Предмет Контракта</w:t>
      </w:r>
      <w:r>
        <w:rPr>
          <w:sz w:val="24"/>
          <w:szCs w:val="24"/>
        </w:rPr>
      </w:r>
      <w:r>
        <w:rPr>
          <w:sz w:val="24"/>
          <w:szCs w:val="24"/>
        </w:rPr>
      </w:r>
    </w:p>
    <w:p>
      <w:pPr>
        <w:pStyle w:val="995"/>
        <w:ind w:firstLine="0"/>
        <w:spacing w:line="240" w:lineRule="atLeast"/>
        <w:rPr>
          <w:szCs w:val="24"/>
        </w:rPr>
      </w:pPr>
      <w:r>
        <w:rPr>
          <w:szCs w:val="24"/>
        </w:rPr>
        <w:t xml:space="preserve">1.1. Исполнитель, обязуется по заданию </w:t>
      </w:r>
      <w:r>
        <w:rPr>
          <w:color w:val="000000"/>
          <w:szCs w:val="24"/>
        </w:rPr>
        <w:t xml:space="preserve">Заказчика выполнить работы по техническому обслуживанию </w:t>
      </w:r>
      <w:r>
        <w:rPr>
          <w:color w:val="000000"/>
          <w:szCs w:val="24"/>
        </w:rPr>
        <w:t xml:space="preserve">автомобиля </w:t>
      </w:r>
      <w:r>
        <w:rPr>
          <w:szCs w:val="24"/>
        </w:rPr>
        <w:t xml:space="preserve">(далее - работы), перечисленные</w:t>
      </w:r>
      <w:r>
        <w:rPr>
          <w:color w:val="000000"/>
          <w:szCs w:val="24"/>
        </w:rPr>
        <w:t xml:space="preserve"> в «Калькуляции на проведение технического обслуживания автомобиля» (Приложения № 1 к Контракту) (далее - Калькуляция) и сдать результат Заказчику, а Заказчик</w:t>
      </w:r>
      <w:r>
        <w:rPr>
          <w:szCs w:val="24"/>
        </w:rPr>
        <w:t xml:space="preserve"> обязуется принять и оплатить его.</w:t>
      </w:r>
      <w:r>
        <w:rPr>
          <w:szCs w:val="24"/>
        </w:rPr>
      </w:r>
      <w:r>
        <w:rPr>
          <w:szCs w:val="24"/>
        </w:rPr>
      </w:r>
    </w:p>
    <w:p>
      <w:pPr>
        <w:pStyle w:val="995"/>
        <w:ind w:firstLine="0"/>
        <w:spacing w:line="240" w:lineRule="atLeast"/>
        <w:rPr>
          <w:szCs w:val="24"/>
        </w:rPr>
      </w:pPr>
      <w:r>
        <w:rPr>
          <w:szCs w:val="24"/>
        </w:rPr>
        <w:t xml:space="preserve">1.2. В соответствии с Калькуляцией, Исполнитель обязуется использовать оригинальные запасные части и материалы (далее - товар), необходимые для регламентного технического обслуживания.</w:t>
      </w:r>
      <w:r>
        <w:rPr>
          <w:szCs w:val="24"/>
        </w:rPr>
      </w:r>
      <w:r>
        <w:rPr>
          <w:szCs w:val="24"/>
        </w:rPr>
      </w:r>
    </w:p>
    <w:p>
      <w:pPr>
        <w:ind w:firstLine="0"/>
        <w:jc w:val="center"/>
        <w:spacing w:line="240" w:lineRule="atLeast"/>
        <w:rPr>
          <w:b/>
          <w:sz w:val="24"/>
          <w:szCs w:val="24"/>
        </w:rPr>
      </w:pPr>
      <w:r>
        <w:rPr>
          <w:b/>
          <w:sz w:val="24"/>
          <w:szCs w:val="24"/>
        </w:rPr>
      </w:r>
      <w:r>
        <w:rPr>
          <w:b/>
          <w:sz w:val="24"/>
          <w:szCs w:val="24"/>
        </w:rPr>
      </w:r>
      <w:r>
        <w:rPr>
          <w:b/>
          <w:sz w:val="24"/>
          <w:szCs w:val="24"/>
        </w:rPr>
      </w:r>
    </w:p>
    <w:p>
      <w:pPr>
        <w:ind w:firstLine="0"/>
        <w:jc w:val="center"/>
        <w:spacing w:line="240" w:lineRule="atLeast"/>
        <w:rPr>
          <w:b/>
          <w:sz w:val="24"/>
          <w:szCs w:val="24"/>
        </w:rPr>
      </w:pPr>
      <w:r>
        <w:rPr>
          <w:b/>
          <w:sz w:val="24"/>
          <w:szCs w:val="24"/>
        </w:rPr>
        <w:t xml:space="preserve">2. Права и обязанности Сторон</w:t>
      </w:r>
      <w:r>
        <w:rPr>
          <w:b/>
          <w:sz w:val="24"/>
          <w:szCs w:val="24"/>
        </w:rPr>
      </w:r>
      <w:r>
        <w:rPr>
          <w:b/>
          <w:sz w:val="24"/>
          <w:szCs w:val="24"/>
        </w:rPr>
      </w:r>
    </w:p>
    <w:p>
      <w:pPr>
        <w:ind w:firstLine="0"/>
        <w:jc w:val="both"/>
        <w:spacing w:line="240" w:lineRule="atLeast"/>
        <w:rPr>
          <w:color w:val="000000"/>
          <w:sz w:val="24"/>
          <w:szCs w:val="24"/>
        </w:rPr>
      </w:pPr>
      <w:r>
        <w:rPr>
          <w:color w:val="000000"/>
          <w:sz w:val="24"/>
          <w:szCs w:val="24"/>
        </w:rPr>
        <w:t xml:space="preserve">2.1. Исполнитель прини</w:t>
      </w:r>
      <w:r>
        <w:rPr>
          <w:color w:val="000000"/>
          <w:sz w:val="24"/>
          <w:szCs w:val="24"/>
        </w:rPr>
        <w:t xml:space="preserve">мает на себя следующие обязательства:</w:t>
      </w:r>
      <w:r>
        <w:rPr>
          <w:color w:val="000000"/>
          <w:sz w:val="24"/>
          <w:szCs w:val="24"/>
        </w:rPr>
      </w:r>
      <w:r>
        <w:rPr>
          <w:color w:val="000000"/>
          <w:sz w:val="24"/>
          <w:szCs w:val="24"/>
        </w:rPr>
      </w:r>
    </w:p>
    <w:p>
      <w:pPr>
        <w:ind w:firstLine="0"/>
        <w:jc w:val="both"/>
        <w:spacing w:line="240" w:lineRule="atLeast"/>
        <w:rPr>
          <w:color w:val="000000"/>
          <w:spacing w:val="-10"/>
          <w:sz w:val="24"/>
          <w:szCs w:val="24"/>
        </w:rPr>
      </w:pPr>
      <w:r>
        <w:rPr>
          <w:color w:val="000000"/>
          <w:sz w:val="24"/>
          <w:szCs w:val="24"/>
        </w:rPr>
        <w:t xml:space="preserve">2.1.1. Качественно осуществить </w:t>
      </w:r>
      <w:r>
        <w:rPr>
          <w:color w:val="000000"/>
          <w:sz w:val="24"/>
          <w:szCs w:val="24"/>
        </w:rPr>
      </w:r>
      <w:r>
        <w:rPr>
          <w:color w:val="000000"/>
          <w:sz w:val="24"/>
          <w:szCs w:val="24"/>
        </w:rPr>
        <w:t xml:space="preserve">техническое обслуживание автомобиля</w:t>
      </w:r>
      <w:r/>
      <w:r>
        <w:rPr>
          <w:color w:val="000000"/>
          <w:sz w:val="24"/>
          <w:szCs w:val="24"/>
        </w:rPr>
      </w:r>
      <w:r>
        <w:rPr>
          <w:color w:val="000000"/>
          <w:sz w:val="24"/>
          <w:szCs w:val="24"/>
        </w:rPr>
        <w:t xml:space="preserve"> </w:t>
      </w:r>
      <w:r>
        <w:rPr>
          <w:color w:val="000000"/>
          <w:sz w:val="24"/>
          <w:szCs w:val="24"/>
          <w:highlight w:val="yellow"/>
        </w:rPr>
        <w:t xml:space="preserve">в </w:t>
      </w:r>
      <w:r>
        <w:rPr>
          <w:sz w:val="24"/>
          <w:szCs w:val="24"/>
          <w:highlight w:val="yellow"/>
        </w:rPr>
        <w:t xml:space="preserve">сертифицированном сервисном центре по системе добровольной сертификации или имеющем свидетельство дилера,</w:t>
      </w:r>
      <w:r>
        <w:rPr>
          <w:color w:val="000000"/>
          <w:sz w:val="24"/>
          <w:szCs w:val="24"/>
        </w:rPr>
        <w:t xml:space="preserve"> в объеме, определенном в Ка</w:t>
      </w:r>
      <w:r>
        <w:rPr>
          <w:color w:val="000000"/>
          <w:sz w:val="24"/>
          <w:szCs w:val="24"/>
        </w:rPr>
        <w:t xml:space="preserve">лькуляции, в соответствии с </w:t>
      </w:r>
      <w:r>
        <w:rPr>
          <w:color w:val="000000"/>
          <w:spacing w:val="-11"/>
          <w:sz w:val="24"/>
          <w:szCs w:val="24"/>
        </w:rPr>
        <w:t xml:space="preserve">установленными эксплуатационными и ремонтными </w:t>
      </w:r>
      <w:r>
        <w:rPr>
          <w:color w:val="000000"/>
          <w:spacing w:val="-10"/>
          <w:sz w:val="24"/>
          <w:szCs w:val="24"/>
        </w:rPr>
        <w:t xml:space="preserve">нормами, технологиями завода-изготовителя «</w:t>
      </w:r>
      <w:r>
        <w:rPr>
          <w:color w:val="000000"/>
          <w:spacing w:val="-10"/>
          <w:sz w:val="24"/>
          <w:szCs w:val="24"/>
          <w:lang w:val="en-US"/>
        </w:rPr>
        <w:t xml:space="preserve">TOYOTA</w:t>
      </w:r>
      <w:r>
        <w:rPr>
          <w:color w:val="000000"/>
          <w:spacing w:val="-10"/>
          <w:sz w:val="24"/>
          <w:szCs w:val="24"/>
        </w:rPr>
        <w:t xml:space="preserve">». </w:t>
      </w:r>
      <w:r>
        <w:rPr>
          <w:color w:val="000000"/>
          <w:spacing w:val="-9"/>
          <w:sz w:val="24"/>
          <w:szCs w:val="24"/>
        </w:rPr>
        <w:t xml:space="preserve">Работы должны быть выполнены в присутст</w:t>
      </w:r>
      <w:r>
        <w:rPr>
          <w:color w:val="000000"/>
          <w:spacing w:val="-10"/>
          <w:sz w:val="24"/>
          <w:szCs w:val="24"/>
        </w:rPr>
        <w:t xml:space="preserve">вии Заказчика и в рабочие часы в течение 5 (Пяти) рабочих дней </w:t>
      </w:r>
      <w:r>
        <w:rPr>
          <w:color w:val="000000"/>
          <w:spacing w:val="-10"/>
          <w:sz w:val="24"/>
          <w:szCs w:val="24"/>
        </w:rPr>
        <w:t xml:space="preserve">с даты подтверждения</w:t>
      </w:r>
      <w:r>
        <w:rPr>
          <w:color w:val="000000"/>
          <w:spacing w:val="-10"/>
          <w:sz w:val="24"/>
          <w:szCs w:val="24"/>
        </w:rPr>
        <w:t xml:space="preserve"> Сторона</w:t>
      </w:r>
      <w:r>
        <w:rPr>
          <w:color w:val="000000"/>
          <w:spacing w:val="-10"/>
          <w:sz w:val="24"/>
          <w:szCs w:val="24"/>
        </w:rPr>
        <w:t xml:space="preserve">ми записи на техническое обслуживание и ремонтные работы.</w:t>
      </w:r>
      <w:r>
        <w:rPr>
          <w:color w:val="000000"/>
          <w:spacing w:val="-10"/>
          <w:sz w:val="24"/>
          <w:szCs w:val="24"/>
        </w:rPr>
      </w:r>
      <w:r>
        <w:rPr>
          <w:color w:val="000000"/>
          <w:spacing w:val="-10"/>
          <w:sz w:val="24"/>
          <w:szCs w:val="24"/>
        </w:rPr>
      </w:r>
    </w:p>
    <w:p>
      <w:pPr>
        <w:ind w:firstLine="0"/>
        <w:jc w:val="both"/>
        <w:spacing w:line="240" w:lineRule="atLeast"/>
        <w:rPr>
          <w:sz w:val="24"/>
          <w:szCs w:val="24"/>
        </w:rPr>
      </w:pPr>
      <w:r>
        <w:rPr>
          <w:color w:val="000000"/>
          <w:sz w:val="24"/>
          <w:szCs w:val="24"/>
        </w:rPr>
        <w:t xml:space="preserve">2.1.2. Обеспечить наличие всех необходимых запасных частей</w:t>
      </w:r>
      <w:r>
        <w:rPr>
          <w:sz w:val="24"/>
          <w:szCs w:val="24"/>
        </w:rPr>
        <w:t xml:space="preserve"> (в соответствии с Калькуляциями) и расходных материалов, указанных в Приложении № 1 к Контракту, необходимых для </w:t>
      </w:r>
      <w:r>
        <w:rPr>
          <w:color w:val="000000"/>
          <w:sz w:val="24"/>
          <w:szCs w:val="24"/>
        </w:rPr>
        <w:t xml:space="preserve">выполнения работ.</w:t>
      </w:r>
      <w:r>
        <w:rPr>
          <w:sz w:val="24"/>
          <w:szCs w:val="24"/>
        </w:rPr>
      </w:r>
      <w:r>
        <w:rPr>
          <w:sz w:val="24"/>
          <w:szCs w:val="24"/>
        </w:rPr>
      </w:r>
    </w:p>
    <w:p>
      <w:pPr>
        <w:ind w:firstLine="0"/>
        <w:jc w:val="both"/>
        <w:spacing w:line="240" w:lineRule="atLeast"/>
        <w:rPr>
          <w:sz w:val="24"/>
          <w:szCs w:val="24"/>
        </w:rPr>
      </w:pPr>
      <w:r>
        <w:rPr>
          <w:sz w:val="24"/>
          <w:szCs w:val="24"/>
        </w:rPr>
        <w:t xml:space="preserve">2.1.3. Н</w:t>
      </w:r>
      <w:r>
        <w:rPr>
          <w:sz w:val="24"/>
          <w:szCs w:val="24"/>
        </w:rPr>
        <w:t xml:space="preserve">ести полную ответственность за сохранность автомобиля Заказчика в течение всего времени нахождения автомобиля Заказчика у Исполнителя.</w:t>
      </w:r>
      <w:r>
        <w:rPr>
          <w:sz w:val="24"/>
          <w:szCs w:val="24"/>
        </w:rPr>
      </w:r>
      <w:r>
        <w:rPr>
          <w:sz w:val="24"/>
          <w:szCs w:val="24"/>
        </w:rPr>
      </w:r>
    </w:p>
    <w:p>
      <w:pPr>
        <w:ind w:firstLine="0"/>
        <w:jc w:val="both"/>
        <w:spacing w:line="240" w:lineRule="atLeast"/>
        <w:rPr>
          <w:sz w:val="24"/>
          <w:szCs w:val="24"/>
        </w:rPr>
      </w:pPr>
      <w:r>
        <w:rPr>
          <w:sz w:val="24"/>
          <w:szCs w:val="24"/>
        </w:rPr>
        <w:t xml:space="preserve">2.1.4. Предоставлять по требованию Заказчика требуемую информацию, непосредственно связанную с вопросами объема и качеств</w:t>
      </w:r>
      <w:r>
        <w:rPr>
          <w:sz w:val="24"/>
          <w:szCs w:val="24"/>
        </w:rPr>
        <w:t xml:space="preserve">а выполняемых работ.</w:t>
      </w:r>
      <w:r>
        <w:rPr>
          <w:sz w:val="24"/>
          <w:szCs w:val="24"/>
        </w:rPr>
      </w:r>
      <w:r>
        <w:rPr>
          <w:sz w:val="24"/>
          <w:szCs w:val="24"/>
        </w:rPr>
      </w:r>
    </w:p>
    <w:p>
      <w:pPr>
        <w:ind w:firstLine="0"/>
        <w:jc w:val="both"/>
        <w:spacing w:line="240" w:lineRule="atLeast"/>
        <w:rPr>
          <w:sz w:val="24"/>
          <w:szCs w:val="24"/>
        </w:rPr>
      </w:pPr>
      <w:r>
        <w:rPr>
          <w:sz w:val="24"/>
          <w:szCs w:val="24"/>
        </w:rPr>
        <w:t xml:space="preserve">2.1.5. Своевременно информировать Заказчика обо всех технических, материальных             и других проблемах, возникших в процессе выполнения работ, препятствующих                 их выполнению, и необходимости, вследствие этого, изме</w:t>
      </w:r>
      <w:r>
        <w:rPr>
          <w:sz w:val="24"/>
          <w:szCs w:val="24"/>
        </w:rPr>
        <w:t xml:space="preserve">нения перечня работ для дополнительного согласования с Заказчиком. При этом Исполнитель продолжает выполнение работ только после письменного согласования изменений с Заказчиком.</w:t>
      </w:r>
      <w:r>
        <w:rPr>
          <w:sz w:val="24"/>
          <w:szCs w:val="24"/>
        </w:rPr>
      </w:r>
      <w:r>
        <w:rPr>
          <w:sz w:val="24"/>
          <w:szCs w:val="24"/>
        </w:rPr>
      </w:r>
    </w:p>
    <w:p>
      <w:pPr>
        <w:ind w:firstLine="0"/>
        <w:jc w:val="both"/>
        <w:spacing w:line="240" w:lineRule="atLeast"/>
        <w:rPr>
          <w:sz w:val="24"/>
          <w:szCs w:val="24"/>
        </w:rPr>
      </w:pPr>
      <w:r>
        <w:rPr>
          <w:sz w:val="24"/>
          <w:szCs w:val="24"/>
        </w:rPr>
        <w:t xml:space="preserve">2.1.6. Провести диагностику по проверке систем, агрегатов, механизмов и элемен</w:t>
      </w:r>
      <w:r>
        <w:rPr>
          <w:sz w:val="24"/>
          <w:szCs w:val="24"/>
        </w:rPr>
        <w:t xml:space="preserve">тов автомобиля с предоставлением заключения </w:t>
      </w:r>
      <w:r>
        <w:rPr>
          <w:sz w:val="24"/>
          <w:szCs w:val="24"/>
        </w:rPr>
        <w:t xml:space="preserve">о</w:t>
      </w:r>
      <w:r>
        <w:rPr>
          <w:sz w:val="24"/>
          <w:szCs w:val="24"/>
        </w:rPr>
        <w:t xml:space="preserve"> исправности/неисправности автомобиля и в случае обнаружения неисправностей предоставить рекомендации по их устранению.</w:t>
      </w:r>
      <w:r>
        <w:rPr>
          <w:sz w:val="24"/>
          <w:szCs w:val="24"/>
        </w:rPr>
      </w:r>
      <w:r>
        <w:rPr>
          <w:sz w:val="24"/>
          <w:szCs w:val="24"/>
        </w:rPr>
      </w:r>
    </w:p>
    <w:p>
      <w:pPr>
        <w:ind w:firstLine="0"/>
        <w:jc w:val="both"/>
        <w:spacing w:line="240" w:lineRule="atLeast"/>
        <w:rPr>
          <w:sz w:val="24"/>
          <w:szCs w:val="24"/>
        </w:rPr>
      </w:pPr>
      <w:r>
        <w:rPr>
          <w:sz w:val="24"/>
          <w:szCs w:val="24"/>
        </w:rPr>
        <w:t xml:space="preserve">2.1.7. В случае</w:t>
      </w:r>
      <w:r>
        <w:rPr>
          <w:sz w:val="24"/>
          <w:szCs w:val="24"/>
        </w:rPr>
        <w:t xml:space="preserve">,</w:t>
      </w:r>
      <w:r>
        <w:rPr>
          <w:sz w:val="24"/>
          <w:szCs w:val="24"/>
        </w:rPr>
        <w:t xml:space="preserve"> если в гарантийный период, указанный в п. 4.6. Контракта, будут выявлены н</w:t>
      </w:r>
      <w:r>
        <w:rPr>
          <w:sz w:val="24"/>
          <w:szCs w:val="24"/>
        </w:rPr>
        <w:t xml:space="preserve">едостатки при эксплуатации  автомобиля, связанные с установкой некачественных запасных частей (в том числе производственный </w:t>
      </w:r>
      <w:r>
        <w:rPr>
          <w:sz w:val="24"/>
          <w:szCs w:val="24"/>
        </w:rPr>
        <w:t xml:space="preserve">брак) </w:t>
      </w:r>
      <w:r>
        <w:rPr>
          <w:sz w:val="24"/>
          <w:szCs w:val="24"/>
        </w:rPr>
        <w:t xml:space="preserve">Исполнитель обязуется за свой счет  произвести замену таких запасных частей.</w:t>
      </w:r>
      <w:r>
        <w:rPr>
          <w:sz w:val="24"/>
          <w:szCs w:val="24"/>
        </w:rPr>
      </w:r>
      <w:r>
        <w:rPr>
          <w:sz w:val="24"/>
          <w:szCs w:val="24"/>
        </w:rPr>
      </w:r>
    </w:p>
    <w:p>
      <w:pPr>
        <w:ind w:firstLine="0"/>
        <w:jc w:val="both"/>
        <w:spacing w:line="240" w:lineRule="atLeast"/>
        <w:rPr>
          <w:sz w:val="24"/>
          <w:szCs w:val="24"/>
        </w:rPr>
      </w:pPr>
      <w:r>
        <w:rPr>
          <w:sz w:val="24"/>
          <w:szCs w:val="24"/>
        </w:rPr>
        <w:t xml:space="preserve">2.1.8. </w:t>
      </w:r>
      <w:r>
        <w:rPr>
          <w:sz w:val="24"/>
          <w:szCs w:val="24"/>
          <w:highlight w:val="yellow"/>
        </w:rPr>
        <w:t xml:space="preserve">Предоставить Заказчику действующий на дату заключения Контракта сертификат или свидетельство, указанные в п.2.1.1. Контракта</w:t>
      </w:r>
      <w:r>
        <w:rPr>
          <w:sz w:val="24"/>
          <w:szCs w:val="24"/>
        </w:rPr>
        <w:t xml:space="preserve">.</w:t>
      </w:r>
      <w:r>
        <w:rPr>
          <w:sz w:val="24"/>
          <w:szCs w:val="24"/>
        </w:rPr>
      </w:r>
      <w:r>
        <w:rPr>
          <w:sz w:val="24"/>
          <w:szCs w:val="24"/>
        </w:rPr>
      </w:r>
    </w:p>
    <w:p>
      <w:pPr>
        <w:ind w:firstLine="0"/>
        <w:jc w:val="both"/>
        <w:spacing w:line="240" w:lineRule="atLeast"/>
        <w:rPr>
          <w:sz w:val="24"/>
          <w:szCs w:val="24"/>
        </w:rPr>
      </w:pPr>
      <w:r>
        <w:rPr>
          <w:sz w:val="24"/>
          <w:szCs w:val="24"/>
        </w:rPr>
        <w:t xml:space="preserve">2.2. </w:t>
      </w:r>
      <w:r>
        <w:rPr>
          <w:spacing w:val="-2"/>
          <w:sz w:val="24"/>
          <w:szCs w:val="24"/>
        </w:rPr>
        <w:t xml:space="preserve">Исполнитель вправе:</w:t>
      </w:r>
      <w:r>
        <w:rPr>
          <w:sz w:val="24"/>
          <w:szCs w:val="24"/>
        </w:rPr>
      </w:r>
      <w:r>
        <w:rPr>
          <w:sz w:val="24"/>
          <w:szCs w:val="24"/>
        </w:rPr>
      </w:r>
    </w:p>
    <w:p>
      <w:pPr>
        <w:ind w:firstLine="0"/>
        <w:jc w:val="both"/>
        <w:spacing w:line="240" w:lineRule="atLeast"/>
        <w:rPr>
          <w:sz w:val="24"/>
          <w:szCs w:val="24"/>
        </w:rPr>
      </w:pPr>
      <w:r>
        <w:rPr>
          <w:sz w:val="24"/>
          <w:szCs w:val="24"/>
        </w:rPr>
        <w:t xml:space="preserve">2.2.1. П</w:t>
      </w:r>
      <w:r>
        <w:rPr>
          <w:spacing w:val="-2"/>
          <w:sz w:val="24"/>
          <w:szCs w:val="24"/>
        </w:rPr>
        <w:t xml:space="preserve">риостановить раб</w:t>
      </w:r>
      <w:r>
        <w:rPr>
          <w:spacing w:val="-2"/>
          <w:sz w:val="24"/>
          <w:szCs w:val="24"/>
        </w:rPr>
        <w:t xml:space="preserve">оты, если в процессе их выполнения обнаружатся скрытые дефекты в узлах или агрегатах автомобиля, которые делают невозможным выполнение работ, о чем он извещает Заказчика. Выполнение дополнительных работ осуществляется Исполнителем только после составления </w:t>
      </w:r>
      <w:r>
        <w:rPr>
          <w:spacing w:val="-2"/>
          <w:sz w:val="24"/>
          <w:szCs w:val="24"/>
        </w:rPr>
        <w:t xml:space="preserve">и подписания Калькуляции на дополнительные работы и товар.</w:t>
      </w:r>
      <w:r>
        <w:rPr>
          <w:sz w:val="24"/>
          <w:szCs w:val="24"/>
        </w:rPr>
      </w:r>
      <w:r>
        <w:rPr>
          <w:sz w:val="24"/>
          <w:szCs w:val="24"/>
        </w:rPr>
      </w:r>
    </w:p>
    <w:p>
      <w:pPr>
        <w:ind w:firstLine="0"/>
        <w:jc w:val="both"/>
        <w:spacing w:line="240" w:lineRule="atLeast"/>
        <w:rPr>
          <w:sz w:val="24"/>
          <w:szCs w:val="24"/>
        </w:rPr>
      </w:pPr>
      <w:r>
        <w:rPr>
          <w:sz w:val="24"/>
          <w:szCs w:val="24"/>
        </w:rPr>
        <w:t xml:space="preserve">2.3. Заказчик принимает на себя следующие обязательства:</w:t>
      </w:r>
      <w:r>
        <w:rPr>
          <w:sz w:val="24"/>
          <w:szCs w:val="24"/>
        </w:rPr>
      </w:r>
      <w:r>
        <w:rPr>
          <w:sz w:val="24"/>
          <w:szCs w:val="24"/>
        </w:rPr>
      </w:r>
    </w:p>
    <w:p>
      <w:pPr>
        <w:ind w:firstLine="0"/>
        <w:jc w:val="both"/>
        <w:spacing w:line="240" w:lineRule="atLeast"/>
        <w:rPr>
          <w:sz w:val="24"/>
          <w:szCs w:val="24"/>
        </w:rPr>
      </w:pPr>
      <w:r>
        <w:rPr>
          <w:sz w:val="24"/>
          <w:szCs w:val="24"/>
        </w:rPr>
        <w:t xml:space="preserve">2.3.1. При сдаче автомобиля для проведения работ предъявить Исполнителю регистрационные документы на автомобили и документы, удостоверяющие личность представителя Заказчика, а также доверенность от имени Заказчика.</w:t>
      </w:r>
      <w:r>
        <w:rPr>
          <w:sz w:val="24"/>
          <w:szCs w:val="24"/>
        </w:rPr>
      </w:r>
      <w:r>
        <w:rPr>
          <w:sz w:val="24"/>
          <w:szCs w:val="24"/>
        </w:rPr>
      </w:r>
    </w:p>
    <w:p>
      <w:pPr>
        <w:ind w:firstLine="0"/>
        <w:jc w:val="both"/>
        <w:spacing w:line="240" w:lineRule="atLeast"/>
        <w:rPr>
          <w:sz w:val="24"/>
          <w:szCs w:val="24"/>
        </w:rPr>
      </w:pPr>
      <w:r>
        <w:rPr>
          <w:sz w:val="24"/>
          <w:szCs w:val="24"/>
        </w:rPr>
        <w:t xml:space="preserve">2.3.2. При сдаче автомобиля для проведени</w:t>
      </w:r>
      <w:r>
        <w:rPr>
          <w:sz w:val="24"/>
          <w:szCs w:val="24"/>
        </w:rPr>
        <w:t xml:space="preserve">я работ Исполнителю указать все его недостатки, неисправности, повреждения, включая те, которые не будут устраняться.</w:t>
      </w:r>
      <w:r>
        <w:rPr>
          <w:sz w:val="24"/>
          <w:szCs w:val="24"/>
        </w:rPr>
      </w:r>
      <w:r>
        <w:rPr>
          <w:sz w:val="24"/>
          <w:szCs w:val="24"/>
        </w:rPr>
      </w:r>
    </w:p>
    <w:p>
      <w:pPr>
        <w:ind w:firstLine="0"/>
        <w:jc w:val="both"/>
        <w:spacing w:line="240" w:lineRule="atLeast"/>
        <w:rPr>
          <w:sz w:val="24"/>
          <w:szCs w:val="24"/>
        </w:rPr>
      </w:pPr>
      <w:r>
        <w:rPr>
          <w:sz w:val="24"/>
          <w:szCs w:val="24"/>
        </w:rPr>
        <w:t xml:space="preserve">2.3.3. Произвести оплату работ в срок и в порядке, определенном настоящим Контрактом.  </w:t>
      </w:r>
      <w:r>
        <w:rPr>
          <w:sz w:val="24"/>
          <w:szCs w:val="24"/>
        </w:rPr>
      </w:r>
      <w:r>
        <w:rPr>
          <w:sz w:val="24"/>
          <w:szCs w:val="24"/>
        </w:rPr>
      </w:r>
    </w:p>
    <w:p>
      <w:pPr>
        <w:ind w:firstLine="0"/>
        <w:jc w:val="both"/>
        <w:spacing w:line="240" w:lineRule="atLeast"/>
        <w:rPr>
          <w:sz w:val="24"/>
          <w:szCs w:val="24"/>
        </w:rPr>
      </w:pPr>
      <w:r>
        <w:rPr>
          <w:sz w:val="24"/>
          <w:szCs w:val="24"/>
        </w:rPr>
        <w:t xml:space="preserve">2.3.4. По требованию Исполнителя, предъявить справ</w:t>
      </w:r>
      <w:r>
        <w:rPr>
          <w:sz w:val="24"/>
          <w:szCs w:val="24"/>
        </w:rPr>
        <w:t xml:space="preserve">ки из ГИБДД, подтверждающие явные дефекты кузова, которые могли быть следствием ДТП.</w:t>
      </w:r>
      <w:r>
        <w:rPr>
          <w:sz w:val="24"/>
          <w:szCs w:val="24"/>
        </w:rPr>
      </w:r>
      <w:r>
        <w:rPr>
          <w:sz w:val="24"/>
          <w:szCs w:val="24"/>
        </w:rPr>
      </w:r>
    </w:p>
    <w:p>
      <w:pPr>
        <w:ind w:firstLine="0"/>
        <w:jc w:val="both"/>
        <w:spacing w:line="240" w:lineRule="atLeast"/>
        <w:rPr>
          <w:sz w:val="24"/>
          <w:szCs w:val="24"/>
        </w:rPr>
      </w:pPr>
      <w:r>
        <w:rPr>
          <w:sz w:val="24"/>
          <w:szCs w:val="24"/>
        </w:rPr>
        <w:t xml:space="preserve">2.4. Заказчик вправе:</w:t>
      </w:r>
      <w:r>
        <w:rPr>
          <w:sz w:val="24"/>
          <w:szCs w:val="24"/>
        </w:rPr>
      </w:r>
      <w:r>
        <w:rPr>
          <w:sz w:val="24"/>
          <w:szCs w:val="24"/>
        </w:rPr>
      </w:r>
    </w:p>
    <w:p>
      <w:pPr>
        <w:ind w:firstLine="0"/>
        <w:jc w:val="both"/>
        <w:spacing w:line="240" w:lineRule="atLeast"/>
        <w:rPr>
          <w:sz w:val="24"/>
          <w:szCs w:val="24"/>
        </w:rPr>
      </w:pPr>
      <w:r>
        <w:rPr>
          <w:sz w:val="24"/>
          <w:szCs w:val="24"/>
        </w:rPr>
        <w:t xml:space="preserve">2.4.1. Проверять ход и качество работ по Контракту, не вмешиваясь в деятельность Исполнителя и соблюдая правила техники безопасности, установленные И</w:t>
      </w:r>
      <w:r>
        <w:rPr>
          <w:sz w:val="24"/>
          <w:szCs w:val="24"/>
        </w:rPr>
        <w:t xml:space="preserve">сполнителем.</w:t>
      </w:r>
      <w:r>
        <w:rPr>
          <w:sz w:val="24"/>
          <w:szCs w:val="24"/>
        </w:rPr>
      </w:r>
      <w:r>
        <w:rPr>
          <w:sz w:val="24"/>
          <w:szCs w:val="24"/>
        </w:rPr>
      </w:r>
    </w:p>
    <w:p>
      <w:pPr>
        <w:ind w:firstLine="0"/>
        <w:jc w:val="both"/>
        <w:spacing w:line="240" w:lineRule="atLeast"/>
        <w:rPr>
          <w:sz w:val="24"/>
          <w:szCs w:val="24"/>
        </w:rPr>
      </w:pPr>
      <w:r>
        <w:rPr>
          <w:sz w:val="24"/>
          <w:szCs w:val="24"/>
        </w:rPr>
        <w:t xml:space="preserve">2.4.2. Отказаться частично или полностью от работ </w:t>
      </w:r>
      <w:r>
        <w:rPr>
          <w:sz w:val="24"/>
          <w:szCs w:val="24"/>
        </w:rPr>
        <w:t xml:space="preserve">Исполнителя</w:t>
      </w:r>
      <w:r>
        <w:rPr>
          <w:sz w:val="24"/>
          <w:szCs w:val="24"/>
        </w:rPr>
        <w:t xml:space="preserve"> в случае выявленных         в ходе проверки Заказчиком неисполнения или некачественного исполнения работ, уведомив об этом Исполнителя письменно, и согласовать с Исполнителем измене</w:t>
      </w:r>
      <w:r>
        <w:rPr>
          <w:sz w:val="24"/>
          <w:szCs w:val="24"/>
        </w:rPr>
        <w:t xml:space="preserve">ние стоимости выполняемых работ, определенных в Калькуляции.</w:t>
      </w:r>
      <w:r>
        <w:rPr>
          <w:sz w:val="24"/>
          <w:szCs w:val="24"/>
        </w:rPr>
      </w:r>
      <w:r>
        <w:rPr>
          <w:sz w:val="24"/>
          <w:szCs w:val="24"/>
        </w:rPr>
      </w:r>
    </w:p>
    <w:p>
      <w:pPr>
        <w:ind w:firstLine="0"/>
        <w:jc w:val="both"/>
        <w:spacing w:line="240" w:lineRule="atLeast"/>
        <w:rPr>
          <w:sz w:val="24"/>
          <w:szCs w:val="24"/>
        </w:rPr>
      </w:pPr>
      <w:r>
        <w:rPr>
          <w:sz w:val="24"/>
          <w:szCs w:val="24"/>
        </w:rPr>
        <w:t xml:space="preserve">2.4.3. Расторгнуть Контракт в любое время, уплатив </w:t>
      </w:r>
      <w:r>
        <w:rPr>
          <w:sz w:val="24"/>
          <w:szCs w:val="24"/>
        </w:rPr>
        <w:t xml:space="preserve">Исполнителю</w:t>
      </w:r>
      <w:r>
        <w:rPr>
          <w:sz w:val="24"/>
          <w:szCs w:val="24"/>
        </w:rPr>
        <w:t xml:space="preserve"> часть цены пропорционально части выполненной работы и возместив Исполнителю расходы, произведенные им до этого момента в целях испол</w:t>
      </w:r>
      <w:r>
        <w:rPr>
          <w:sz w:val="24"/>
          <w:szCs w:val="24"/>
        </w:rPr>
        <w:t xml:space="preserve">нения Контракта.</w:t>
      </w:r>
      <w:r>
        <w:rPr>
          <w:sz w:val="24"/>
          <w:szCs w:val="24"/>
        </w:rPr>
      </w:r>
      <w:r>
        <w:rPr>
          <w:sz w:val="24"/>
          <w:szCs w:val="24"/>
        </w:rPr>
      </w:r>
    </w:p>
    <w:p>
      <w:pPr>
        <w:ind w:firstLine="0"/>
        <w:spacing w:line="240" w:lineRule="atLeast"/>
        <w:rPr>
          <w:b/>
          <w:sz w:val="24"/>
          <w:szCs w:val="24"/>
        </w:rPr>
      </w:pPr>
      <w:r>
        <w:rPr>
          <w:b/>
          <w:sz w:val="24"/>
          <w:szCs w:val="24"/>
        </w:rPr>
      </w:r>
      <w:r>
        <w:rPr>
          <w:b/>
          <w:sz w:val="24"/>
          <w:szCs w:val="24"/>
        </w:rPr>
      </w:r>
      <w:r>
        <w:rPr>
          <w:b/>
          <w:sz w:val="24"/>
          <w:szCs w:val="24"/>
        </w:rPr>
      </w:r>
    </w:p>
    <w:p>
      <w:pPr>
        <w:ind w:firstLine="0"/>
        <w:jc w:val="center"/>
        <w:spacing w:line="240" w:lineRule="atLeast"/>
        <w:rPr>
          <w:color w:val="000000"/>
          <w:sz w:val="24"/>
          <w:szCs w:val="24"/>
        </w:rPr>
        <w:outlineLvl w:val="0"/>
      </w:pPr>
      <w:r>
        <w:rPr>
          <w:b/>
          <w:color w:val="000000"/>
          <w:sz w:val="24"/>
          <w:szCs w:val="24"/>
        </w:rPr>
        <w:t xml:space="preserve">3. Цена и порядок оплаты</w:t>
      </w:r>
      <w:r>
        <w:rPr>
          <w:color w:val="000000"/>
          <w:sz w:val="24"/>
          <w:szCs w:val="24"/>
        </w:rPr>
      </w:r>
      <w:r>
        <w:rPr>
          <w:color w:val="000000"/>
          <w:sz w:val="24"/>
          <w:szCs w:val="24"/>
        </w:rPr>
      </w:r>
    </w:p>
    <w:p>
      <w:pPr>
        <w:pStyle w:val="1004"/>
        <w:ind w:left="0"/>
        <w:jc w:val="both"/>
      </w:pPr>
      <w:r>
        <w:rPr>
          <w:color w:val="000000"/>
        </w:rPr>
        <w:t xml:space="preserve">3.1. </w:t>
      </w:r>
      <w:r>
        <w:rPr>
          <w:color w:val="000000"/>
        </w:rPr>
        <w:tab/>
      </w:r>
      <w:r>
        <w:t xml:space="preserve">Цена Контракта составляет</w:t>
      </w:r>
      <w:r>
        <w:t xml:space="preserve"> ___________ (______________) </w:t>
      </w:r>
      <w:r>
        <w:t xml:space="preserve">рублей __ копеек, НДС ________________________.</w:t>
      </w:r>
      <w:r/>
    </w:p>
    <w:p>
      <w:pPr>
        <w:pStyle w:val="1004"/>
        <w:ind w:left="0"/>
        <w:jc w:val="both"/>
        <w:rPr>
          <w:color w:val="000000"/>
        </w:rPr>
      </w:pPr>
      <w:r>
        <w:rPr>
          <w:color w:val="000000"/>
        </w:rPr>
        <w:t xml:space="preserve">3.2.</w:t>
      </w:r>
      <w:r>
        <w:rPr>
          <w:color w:val="000000"/>
        </w:rPr>
        <w:tab/>
        <w:t xml:space="preserve">Цена настоящего Контракта является твердой и определяется на весь срок                 его исполнен</w:t>
      </w:r>
      <w:r>
        <w:rPr>
          <w:color w:val="000000"/>
        </w:rPr>
        <w:t xml:space="preserve">ия.</w:t>
      </w:r>
      <w:r>
        <w:rPr>
          <w:color w:val="000000"/>
        </w:rPr>
      </w:r>
      <w:r>
        <w:rPr>
          <w:color w:val="000000"/>
        </w:rPr>
      </w:r>
    </w:p>
    <w:p>
      <w:pPr>
        <w:pStyle w:val="1004"/>
        <w:ind w:left="0"/>
        <w:jc w:val="both"/>
        <w:rPr>
          <w:color w:val="000000"/>
        </w:rPr>
      </w:pPr>
      <w:r>
        <w:rPr>
          <w:color w:val="000000"/>
        </w:rPr>
        <w:t xml:space="preserve">3.3.</w:t>
      </w:r>
      <w:r>
        <w:rPr>
          <w:color w:val="000000"/>
        </w:rPr>
        <w:tab/>
        <w:t xml:space="preserve">Цена, указанная в п. 3.1. настоящего Контракта, включает в себя все расходы Исполнителя, связанные с исполнением настоящего Контракта, в том числе уплату налогов, сборов и других обязательных платежей.</w:t>
      </w:r>
      <w:r>
        <w:rPr>
          <w:color w:val="000000"/>
        </w:rPr>
      </w:r>
      <w:r>
        <w:rPr>
          <w:color w:val="000000"/>
        </w:rPr>
      </w:r>
    </w:p>
    <w:p>
      <w:pPr>
        <w:pStyle w:val="1004"/>
        <w:ind w:left="0"/>
        <w:jc w:val="both"/>
        <w:rPr>
          <w:color w:val="000000"/>
        </w:rPr>
      </w:pPr>
      <w:r>
        <w:rPr>
          <w:color w:val="000000"/>
        </w:rPr>
        <w:t xml:space="preserve">3.4. Оплата по настоящему Контракту осуществл</w:t>
      </w:r>
      <w:r>
        <w:rPr>
          <w:color w:val="000000"/>
        </w:rPr>
        <w:t xml:space="preserve">яется путем перечисления средств федерального бюджета с лицевого счета Заказчика на расчетный счет Исполнителя, указанный в Разделе 12 настоящего Контракта.</w:t>
      </w:r>
      <w:r>
        <w:rPr>
          <w:color w:val="000000"/>
        </w:rPr>
      </w:r>
      <w:r>
        <w:rPr>
          <w:color w:val="000000"/>
        </w:rPr>
      </w:r>
    </w:p>
    <w:p>
      <w:pPr>
        <w:pStyle w:val="1004"/>
        <w:ind w:left="0"/>
        <w:jc w:val="both"/>
        <w:rPr>
          <w:color w:val="000000"/>
        </w:rPr>
      </w:pPr>
      <w:r>
        <w:rPr>
          <w:color w:val="000000"/>
        </w:rPr>
        <w:t xml:space="preserve">3.5. Датой оплаты любых платежей по настоящему Контракту считается дата списания суммы платежа с ли</w:t>
      </w:r>
      <w:r>
        <w:rPr>
          <w:color w:val="000000"/>
        </w:rPr>
        <w:t xml:space="preserve">цевого счета Заказчика, открытого в территориальном органе Федерального казначейства Минфина России на расчетный счет Исполнителя, указанный    в Разделе 12 настоящего Контракта.</w:t>
      </w:r>
      <w:r>
        <w:rPr>
          <w:color w:val="000000"/>
        </w:rPr>
      </w:r>
      <w:r>
        <w:rPr>
          <w:color w:val="000000"/>
        </w:rPr>
      </w:r>
    </w:p>
    <w:p>
      <w:pPr>
        <w:pStyle w:val="1004"/>
        <w:ind w:left="0"/>
        <w:jc w:val="both"/>
        <w:rPr>
          <w:color w:val="000000"/>
        </w:rPr>
      </w:pPr>
      <w:r>
        <w:rPr>
          <w:color w:val="000000"/>
        </w:rPr>
        <w:t xml:space="preserve">3.6. Заказчик осуществляет оплату на основании счета и акта об оказании услуг</w:t>
      </w:r>
      <w:r>
        <w:rPr>
          <w:color w:val="000000"/>
        </w:rPr>
        <w:t xml:space="preserve"> (далее – акт)/ универсального передаточного документа (далее – УПД) Исполнителя, в течение 10 (Десяти) рабочих дней </w:t>
      </w:r>
      <w:r>
        <w:rPr>
          <w:color w:val="000000"/>
        </w:rPr>
        <w:t xml:space="preserve">с даты подписания</w:t>
      </w:r>
      <w:r>
        <w:rPr>
          <w:color w:val="000000"/>
        </w:rPr>
        <w:t xml:space="preserve"> акта/УПД</w:t>
      </w:r>
      <w:r>
        <w:t xml:space="preserve">.</w:t>
      </w:r>
      <w:r>
        <w:rPr>
          <w:color w:val="000000"/>
        </w:rPr>
      </w:r>
      <w:r>
        <w:rPr>
          <w:color w:val="000000"/>
        </w:rPr>
      </w:r>
    </w:p>
    <w:p>
      <w:pPr>
        <w:pStyle w:val="1004"/>
        <w:ind w:left="0"/>
        <w:jc w:val="both"/>
        <w:rPr>
          <w:color w:val="000000"/>
        </w:rPr>
      </w:pPr>
      <w:r>
        <w:rPr>
          <w:color w:val="000000"/>
        </w:rPr>
        <w:t xml:space="preserve">3.7. Стоимость одного нормо-часа по всем видам работ и техническому обслуживанию для транспортных средств марки</w:t>
      </w:r>
      <w:r>
        <w:rPr>
          <w:color w:val="000000"/>
        </w:rPr>
        <w:t xml:space="preserve"> «TOYOTA» определяется по действующему прейскуранту Исполнителя. Стоимость запасных частей и иных материалов, использованных в ходе выполнения работ, определяется в соответствии с Калькуляцией.</w:t>
      </w:r>
      <w:r>
        <w:rPr>
          <w:color w:val="000000"/>
        </w:rPr>
      </w:r>
      <w:r>
        <w:rPr>
          <w:color w:val="000000"/>
        </w:rPr>
      </w:r>
    </w:p>
    <w:p>
      <w:pPr>
        <w:pStyle w:val="1004"/>
        <w:ind w:left="0"/>
        <w:jc w:val="both"/>
        <w:rPr>
          <w:color w:val="000000"/>
        </w:rPr>
      </w:pPr>
      <w:r>
        <w:rPr>
          <w:color w:val="000000"/>
        </w:rPr>
        <w:t xml:space="preserve">3.8. Стоимость выполненных работ и запасных частей, использова</w:t>
      </w:r>
      <w:r>
        <w:rPr>
          <w:color w:val="000000"/>
        </w:rPr>
        <w:t xml:space="preserve">нных при выполнении работ, указываются в акте/УПД, подписываемом Сторонами по факту выполнения работ.</w:t>
      </w:r>
      <w:r>
        <w:rPr>
          <w:color w:val="000000"/>
        </w:rPr>
      </w:r>
      <w:r>
        <w:rPr>
          <w:color w:val="000000"/>
        </w:rPr>
      </w:r>
    </w:p>
    <w:p>
      <w:pPr>
        <w:pStyle w:val="1004"/>
        <w:ind w:left="0"/>
        <w:jc w:val="both"/>
      </w:pPr>
      <w:r/>
      <w:r/>
    </w:p>
    <w:p>
      <w:pPr>
        <w:ind w:firstLine="0"/>
        <w:jc w:val="center"/>
        <w:spacing w:line="240" w:lineRule="atLeast"/>
        <w:rPr>
          <w:sz w:val="24"/>
          <w:szCs w:val="24"/>
        </w:rPr>
      </w:pPr>
      <w:r>
        <w:rPr>
          <w:b/>
          <w:sz w:val="24"/>
          <w:szCs w:val="24"/>
        </w:rPr>
        <w:t xml:space="preserve">4. Порядок выполненных работ</w:t>
      </w:r>
      <w:r>
        <w:rPr>
          <w:sz w:val="24"/>
          <w:szCs w:val="24"/>
        </w:rPr>
      </w:r>
      <w:r>
        <w:rPr>
          <w:sz w:val="24"/>
          <w:szCs w:val="24"/>
        </w:rPr>
      </w:r>
    </w:p>
    <w:p>
      <w:pPr>
        <w:ind w:firstLine="0"/>
        <w:jc w:val="both"/>
        <w:spacing w:line="240" w:lineRule="atLeast"/>
        <w:rPr>
          <w:sz w:val="24"/>
          <w:szCs w:val="24"/>
        </w:rPr>
      </w:pPr>
      <w:r>
        <w:rPr>
          <w:sz w:val="24"/>
          <w:szCs w:val="24"/>
        </w:rPr>
        <w:t xml:space="preserve">4.1. Приемка автомобиля Исполнителем на техническое обслуживание оформляется актом приема-передачи, в котор</w:t>
      </w:r>
      <w:r>
        <w:rPr>
          <w:sz w:val="24"/>
          <w:szCs w:val="24"/>
        </w:rPr>
        <w:t xml:space="preserve">ом отражается комплектность, видимые </w:t>
      </w:r>
      <w:r>
        <w:rPr>
          <w:sz w:val="24"/>
          <w:szCs w:val="24"/>
        </w:rPr>
        <w:t xml:space="preserve">наружные повреждения, дефекты кузова и салона, подписанным Исполнителем и Заказчиком. </w:t>
      </w:r>
      <w:r>
        <w:rPr>
          <w:sz w:val="24"/>
          <w:szCs w:val="24"/>
        </w:rPr>
      </w:r>
      <w:r>
        <w:rPr>
          <w:sz w:val="24"/>
          <w:szCs w:val="24"/>
        </w:rPr>
      </w:r>
    </w:p>
    <w:p>
      <w:pPr>
        <w:pStyle w:val="998"/>
        <w:ind w:left="19" w:right="24"/>
        <w:jc w:val="both"/>
        <w:spacing w:line="240" w:lineRule="atLeast"/>
        <w:shd w:val="clear" w:color="auto" w:fill="ffffff"/>
        <w:rPr>
          <w:rFonts w:ascii="Times New Roman" w:hAnsi="Times New Roman"/>
          <w:color w:val="0000ff"/>
          <w:sz w:val="24"/>
          <w:szCs w:val="24"/>
        </w:rPr>
      </w:pPr>
      <w:r>
        <w:rPr>
          <w:rFonts w:ascii="Times New Roman" w:hAnsi="Times New Roman"/>
          <w:sz w:val="24"/>
          <w:szCs w:val="24"/>
        </w:rPr>
        <w:t xml:space="preserve">4.2. При получении автомобиля после технического обслуживания </w:t>
      </w:r>
      <w:r>
        <w:rPr>
          <w:rFonts w:ascii="Times New Roman" w:hAnsi="Times New Roman"/>
          <w:sz w:val="24"/>
          <w:szCs w:val="24"/>
        </w:rPr>
        <w:t xml:space="preserve">Заказчик вправе проверить его комплектность, а также объем и качество выполненных работ, исправность </w:t>
      </w:r>
      <w:r>
        <w:rPr>
          <w:rFonts w:ascii="Times New Roman" w:hAnsi="Times New Roman"/>
          <w:spacing w:val="-13"/>
          <w:sz w:val="24"/>
          <w:szCs w:val="24"/>
        </w:rPr>
        <w:t xml:space="preserve">узлов, агрегатов и деталей, подвергшихся ремонту.</w:t>
      </w:r>
      <w:r>
        <w:rPr>
          <w:rFonts w:ascii="Times New Roman" w:hAnsi="Times New Roman"/>
          <w:color w:val="0000ff"/>
          <w:sz w:val="24"/>
          <w:szCs w:val="24"/>
        </w:rPr>
        <w:t xml:space="preserve"> </w:t>
      </w:r>
      <w:r>
        <w:rPr>
          <w:rFonts w:ascii="Times New Roman" w:hAnsi="Times New Roman"/>
          <w:color w:val="0000ff"/>
          <w:sz w:val="24"/>
          <w:szCs w:val="24"/>
        </w:rPr>
      </w:r>
      <w:r>
        <w:rPr>
          <w:rFonts w:ascii="Times New Roman" w:hAnsi="Times New Roman"/>
          <w:color w:val="0000ff"/>
          <w:sz w:val="24"/>
          <w:szCs w:val="24"/>
        </w:rPr>
      </w:r>
    </w:p>
    <w:p>
      <w:pPr>
        <w:pStyle w:val="998"/>
        <w:ind w:left="19" w:right="24"/>
        <w:jc w:val="both"/>
        <w:spacing w:line="240" w:lineRule="atLeast"/>
        <w:shd w:val="clear" w:color="auto" w:fill="ffffff"/>
        <w:rPr>
          <w:rFonts w:ascii="Times New Roman" w:hAnsi="Times New Roman"/>
          <w:sz w:val="24"/>
          <w:szCs w:val="24"/>
        </w:rPr>
      </w:pPr>
      <w:r>
        <w:rPr>
          <w:rFonts w:ascii="Times New Roman" w:hAnsi="Times New Roman"/>
          <w:color w:val="000000"/>
          <w:sz w:val="24"/>
          <w:szCs w:val="24"/>
        </w:rPr>
        <w:t xml:space="preserve">4.3.</w:t>
      </w:r>
      <w:r>
        <w:rPr>
          <w:rFonts w:ascii="Times New Roman" w:hAnsi="Times New Roman"/>
          <w:sz w:val="24"/>
          <w:szCs w:val="24"/>
        </w:rPr>
        <w:t xml:space="preserve"> Срок выполнения работ – 5 (Пять) рабочих дней. На товар и работы Исполнитель выписывает акт/УПД. После выполнения работ, автомобиль возвращается Заказчику по </w:t>
      </w:r>
      <w:r>
        <w:rPr>
          <w:rFonts w:ascii="Times New Roman" w:hAnsi="Times New Roman"/>
          <w:sz w:val="24"/>
          <w:szCs w:val="24"/>
        </w:rPr>
        <w:t xml:space="preserve">акту-приема</w:t>
      </w:r>
      <w:r>
        <w:rPr>
          <w:rFonts w:ascii="Times New Roman" w:hAnsi="Times New Roman"/>
          <w:sz w:val="24"/>
          <w:szCs w:val="24"/>
        </w:rPr>
        <w:t xml:space="preserve"> передачи, подписываемому Сторонами.</w:t>
      </w:r>
      <w:r>
        <w:rPr>
          <w:rFonts w:ascii="Times New Roman" w:hAnsi="Times New Roman"/>
          <w:sz w:val="24"/>
          <w:szCs w:val="24"/>
        </w:rPr>
      </w:r>
      <w:r>
        <w:rPr>
          <w:rFonts w:ascii="Times New Roman" w:hAnsi="Times New Roman"/>
          <w:sz w:val="24"/>
          <w:szCs w:val="24"/>
        </w:rPr>
      </w:r>
    </w:p>
    <w:p>
      <w:pPr>
        <w:pStyle w:val="998"/>
        <w:ind w:left="19" w:right="24"/>
        <w:jc w:val="both"/>
        <w:spacing w:line="240" w:lineRule="atLeast"/>
        <w:shd w:val="clear" w:color="auto" w:fill="ffffff"/>
        <w:rPr>
          <w:rFonts w:ascii="Times New Roman" w:hAnsi="Times New Roman"/>
          <w:color w:val="000000"/>
          <w:sz w:val="24"/>
          <w:szCs w:val="24"/>
        </w:rPr>
      </w:pPr>
      <w:r>
        <w:rPr>
          <w:rFonts w:ascii="Times New Roman" w:hAnsi="Times New Roman"/>
          <w:color w:val="000000"/>
          <w:sz w:val="24"/>
          <w:szCs w:val="24"/>
        </w:rPr>
        <w:t xml:space="preserve">4.4. После выполнения работ Исполнитель выставляе</w:t>
      </w:r>
      <w:r>
        <w:rPr>
          <w:rFonts w:ascii="Times New Roman" w:hAnsi="Times New Roman"/>
          <w:color w:val="000000"/>
          <w:sz w:val="24"/>
          <w:szCs w:val="24"/>
        </w:rPr>
        <w:t xml:space="preserve">т счет на оплату работ и запасных частей, который оплачивается Заказчиком в соответствии с п. 3.6. Контракта.</w:t>
      </w:r>
      <w:r>
        <w:rPr>
          <w:rFonts w:ascii="Times New Roman" w:hAnsi="Times New Roman"/>
          <w:color w:val="000000"/>
          <w:sz w:val="24"/>
          <w:szCs w:val="24"/>
        </w:rPr>
      </w:r>
      <w:r>
        <w:rPr>
          <w:rFonts w:ascii="Times New Roman" w:hAnsi="Times New Roman"/>
          <w:color w:val="000000"/>
          <w:sz w:val="24"/>
          <w:szCs w:val="24"/>
        </w:rPr>
      </w:r>
    </w:p>
    <w:p>
      <w:pPr>
        <w:pStyle w:val="998"/>
        <w:ind w:left="19" w:right="24"/>
        <w:jc w:val="both"/>
        <w:spacing w:line="240" w:lineRule="atLeast"/>
        <w:shd w:val="clear" w:color="auto" w:fill="ffffff"/>
        <w:rPr>
          <w:rFonts w:ascii="Times New Roman" w:hAnsi="Times New Roman"/>
          <w:sz w:val="24"/>
          <w:szCs w:val="24"/>
        </w:rPr>
      </w:pPr>
      <w:r>
        <w:rPr>
          <w:rFonts w:ascii="Times New Roman" w:hAnsi="Times New Roman"/>
          <w:sz w:val="24"/>
          <w:szCs w:val="24"/>
        </w:rPr>
        <w:t xml:space="preserve">4.5. Претензии по качеству произведенных Исполнителем работ принимаются                       и рассматриваются в течение 2 (Двух) недель </w:t>
      </w:r>
      <w:r>
        <w:rPr>
          <w:rFonts w:ascii="Times New Roman" w:hAnsi="Times New Roman"/>
          <w:sz w:val="24"/>
          <w:szCs w:val="24"/>
        </w:rPr>
        <w:t xml:space="preserve">с даты п</w:t>
      </w:r>
      <w:r>
        <w:rPr>
          <w:rFonts w:ascii="Times New Roman" w:hAnsi="Times New Roman"/>
          <w:sz w:val="24"/>
          <w:szCs w:val="24"/>
        </w:rPr>
        <w:t xml:space="preserve">ринятия</w:t>
      </w:r>
      <w:r>
        <w:rPr>
          <w:rFonts w:ascii="Times New Roman" w:hAnsi="Times New Roman"/>
          <w:sz w:val="24"/>
          <w:szCs w:val="24"/>
        </w:rPr>
        <w:t xml:space="preserve"> Заказчиком результатов работ. </w:t>
      </w:r>
      <w:r>
        <w:rPr>
          <w:rFonts w:ascii="Times New Roman" w:hAnsi="Times New Roman"/>
          <w:sz w:val="24"/>
          <w:szCs w:val="24"/>
        </w:rPr>
      </w:r>
      <w:r>
        <w:rPr>
          <w:rFonts w:ascii="Times New Roman" w:hAnsi="Times New Roman"/>
          <w:sz w:val="24"/>
          <w:szCs w:val="24"/>
        </w:rPr>
      </w:r>
    </w:p>
    <w:p>
      <w:pPr>
        <w:ind w:firstLine="0"/>
        <w:jc w:val="both"/>
        <w:spacing w:line="240" w:lineRule="atLeast"/>
        <w:rPr>
          <w:sz w:val="24"/>
          <w:szCs w:val="24"/>
        </w:rPr>
      </w:pPr>
      <w:r>
        <w:rPr>
          <w:sz w:val="24"/>
          <w:szCs w:val="24"/>
        </w:rPr>
        <w:t xml:space="preserve">4.6. На установленные запасные части и произведенные Исполнителем работы устанавливается гарантия, которая ограничивается сроком эксплуатации автомобиля или его пробегом после ремонта (в зависимости от того, что насту</w:t>
      </w:r>
      <w:r>
        <w:rPr>
          <w:sz w:val="24"/>
          <w:szCs w:val="24"/>
        </w:rPr>
        <w:t xml:space="preserve">пит первым):</w:t>
      </w:r>
      <w:r>
        <w:rPr>
          <w:sz w:val="24"/>
          <w:szCs w:val="24"/>
        </w:rPr>
      </w:r>
      <w:r>
        <w:rPr>
          <w:sz w:val="24"/>
          <w:szCs w:val="24"/>
        </w:rPr>
      </w:r>
    </w:p>
    <w:p>
      <w:pPr>
        <w:jc w:val="both"/>
        <w:spacing w:line="240" w:lineRule="atLeast"/>
        <w:rPr>
          <w:sz w:val="24"/>
          <w:szCs w:val="24"/>
        </w:rPr>
      </w:pPr>
      <w:r>
        <w:rPr>
          <w:sz w:val="24"/>
          <w:szCs w:val="24"/>
        </w:rPr>
        <w:t xml:space="preserve">на техническое обслуживание и ремонт - 30 дней или 3000 км пробега,</w:t>
      </w:r>
      <w:r>
        <w:rPr>
          <w:sz w:val="24"/>
          <w:szCs w:val="24"/>
        </w:rPr>
      </w:r>
      <w:r>
        <w:rPr>
          <w:sz w:val="24"/>
          <w:szCs w:val="24"/>
        </w:rPr>
      </w:r>
    </w:p>
    <w:p>
      <w:pPr>
        <w:jc w:val="both"/>
        <w:spacing w:line="240" w:lineRule="atLeast"/>
        <w:rPr>
          <w:sz w:val="24"/>
          <w:szCs w:val="24"/>
        </w:rPr>
      </w:pPr>
      <w:r>
        <w:rPr>
          <w:sz w:val="24"/>
          <w:szCs w:val="24"/>
        </w:rPr>
        <w:t xml:space="preserve">на ремонт двигателя и КПП - 6 месяцев или 6000 км пробега,</w:t>
      </w:r>
      <w:r>
        <w:rPr>
          <w:sz w:val="24"/>
          <w:szCs w:val="24"/>
        </w:rPr>
      </w:r>
      <w:r>
        <w:rPr>
          <w:sz w:val="24"/>
          <w:szCs w:val="24"/>
        </w:rPr>
      </w:r>
    </w:p>
    <w:p>
      <w:pPr>
        <w:jc w:val="both"/>
        <w:spacing w:line="240" w:lineRule="atLeast"/>
        <w:rPr>
          <w:sz w:val="24"/>
          <w:szCs w:val="24"/>
        </w:rPr>
      </w:pPr>
      <w:r>
        <w:rPr>
          <w:sz w:val="24"/>
          <w:szCs w:val="24"/>
        </w:rPr>
        <w:t xml:space="preserve">на </w:t>
      </w:r>
      <w:r>
        <w:rPr>
          <w:sz w:val="24"/>
          <w:szCs w:val="24"/>
        </w:rPr>
        <w:t xml:space="preserve">жестяно</w:t>
      </w:r>
      <w:r>
        <w:rPr>
          <w:sz w:val="24"/>
          <w:szCs w:val="24"/>
        </w:rPr>
        <w:t xml:space="preserve"> - сварочные и окрасочные работы - 6 месяцев, </w:t>
      </w:r>
      <w:r>
        <w:rPr>
          <w:sz w:val="24"/>
          <w:szCs w:val="24"/>
        </w:rPr>
      </w:r>
      <w:r>
        <w:rPr>
          <w:sz w:val="24"/>
          <w:szCs w:val="24"/>
        </w:rPr>
      </w:r>
    </w:p>
    <w:p>
      <w:pPr>
        <w:jc w:val="both"/>
        <w:spacing w:line="240" w:lineRule="atLeast"/>
        <w:rPr>
          <w:sz w:val="24"/>
          <w:szCs w:val="24"/>
        </w:rPr>
      </w:pPr>
      <w:r>
        <w:rPr>
          <w:sz w:val="24"/>
          <w:szCs w:val="24"/>
        </w:rPr>
        <w:t xml:space="preserve">на запасные части – 12 месяцев.</w:t>
      </w:r>
      <w:r>
        <w:rPr>
          <w:sz w:val="24"/>
          <w:szCs w:val="24"/>
        </w:rPr>
      </w:r>
      <w:r>
        <w:rPr>
          <w:sz w:val="24"/>
          <w:szCs w:val="24"/>
        </w:rPr>
      </w:r>
    </w:p>
    <w:p>
      <w:pPr>
        <w:jc w:val="both"/>
        <w:spacing w:line="240" w:lineRule="atLeast"/>
        <w:rPr>
          <w:sz w:val="24"/>
          <w:szCs w:val="24"/>
          <w:highlight w:val="yellow"/>
        </w:rPr>
      </w:pPr>
      <w:r>
        <w:rPr>
          <w:sz w:val="24"/>
          <w:szCs w:val="24"/>
          <w:highlight w:val="yellow"/>
        </w:rPr>
        <w:t xml:space="preserve">Используемое при выполнении</w:t>
      </w:r>
      <w:r>
        <w:rPr>
          <w:sz w:val="24"/>
          <w:szCs w:val="24"/>
          <w:highlight w:val="yellow"/>
        </w:rPr>
        <w:t xml:space="preserve"> технического обслуживания автомобиля моторное масло должно содержать маркировку «Честный ЗНАК».</w:t>
      </w:r>
      <w:r>
        <w:rPr>
          <w:sz w:val="24"/>
          <w:szCs w:val="24"/>
          <w:highlight w:val="yellow"/>
        </w:rPr>
      </w:r>
      <w:r>
        <w:rPr>
          <w:sz w:val="24"/>
          <w:szCs w:val="24"/>
          <w:highlight w:val="yellow"/>
        </w:rPr>
      </w:r>
    </w:p>
    <w:p>
      <w:pPr>
        <w:ind w:firstLine="0"/>
        <w:jc w:val="both"/>
        <w:spacing w:line="240" w:lineRule="atLeast"/>
        <w:rPr>
          <w:sz w:val="24"/>
          <w:szCs w:val="24"/>
        </w:rPr>
      </w:pPr>
      <w:r>
        <w:rPr>
          <w:sz w:val="24"/>
          <w:szCs w:val="24"/>
        </w:rPr>
        <w:t xml:space="preserve">4.7. Гарантия не распространяется на случаи, если неисправность или выход из строя агрегата (узла, детали) явились следстви</w:t>
      </w:r>
      <w:r>
        <w:rPr>
          <w:sz w:val="24"/>
          <w:szCs w:val="24"/>
        </w:rPr>
        <w:t xml:space="preserve">ем нарушения Заказчиком руководства                   по эксплуатации автомобиля, а также в случае ремонта, обслуживания, регулировки систем автомобиля за пределами станции Исполнителя. </w:t>
      </w:r>
      <w:r>
        <w:rPr>
          <w:sz w:val="24"/>
          <w:szCs w:val="24"/>
        </w:rPr>
      </w:r>
      <w:r>
        <w:rPr>
          <w:sz w:val="24"/>
          <w:szCs w:val="24"/>
        </w:rPr>
      </w:r>
    </w:p>
    <w:p>
      <w:pPr>
        <w:ind w:firstLine="0"/>
        <w:jc w:val="both"/>
        <w:spacing w:line="240" w:lineRule="atLeast"/>
        <w:rPr>
          <w:sz w:val="24"/>
          <w:szCs w:val="24"/>
        </w:rPr>
      </w:pPr>
      <w:r>
        <w:rPr>
          <w:sz w:val="24"/>
          <w:szCs w:val="24"/>
        </w:rPr>
      </w:r>
      <w:r>
        <w:rPr>
          <w:sz w:val="24"/>
          <w:szCs w:val="24"/>
        </w:rPr>
      </w:r>
      <w:r>
        <w:rPr>
          <w:sz w:val="24"/>
          <w:szCs w:val="24"/>
        </w:rPr>
      </w:r>
    </w:p>
    <w:p>
      <w:pPr>
        <w:ind w:firstLine="0"/>
        <w:jc w:val="center"/>
        <w:spacing w:line="240" w:lineRule="atLeast"/>
        <w:rPr>
          <w:b/>
          <w:sz w:val="24"/>
          <w:szCs w:val="24"/>
        </w:rPr>
      </w:pPr>
      <w:r>
        <w:rPr>
          <w:b/>
          <w:sz w:val="24"/>
          <w:szCs w:val="24"/>
        </w:rPr>
        <w:t xml:space="preserve">5. Ответственность Сторон</w:t>
      </w:r>
      <w:r>
        <w:rPr>
          <w:b/>
          <w:sz w:val="24"/>
          <w:szCs w:val="24"/>
        </w:rPr>
      </w:r>
      <w:r>
        <w:rPr>
          <w:b/>
          <w:sz w:val="24"/>
          <w:szCs w:val="24"/>
        </w:rPr>
      </w:r>
    </w:p>
    <w:p>
      <w:pPr>
        <w:ind w:firstLine="0"/>
        <w:jc w:val="both"/>
        <w:spacing w:line="240" w:lineRule="atLeast"/>
        <w:rPr>
          <w:sz w:val="24"/>
          <w:szCs w:val="24"/>
        </w:rPr>
      </w:pPr>
      <w:r>
        <w:rPr>
          <w:sz w:val="24"/>
          <w:szCs w:val="24"/>
        </w:rPr>
        <w:t xml:space="preserve">5.1. За невыполнение или ненадлежащее выпо</w:t>
      </w:r>
      <w:r>
        <w:rPr>
          <w:sz w:val="24"/>
          <w:szCs w:val="24"/>
        </w:rPr>
        <w:t xml:space="preserve">лнение обязательств по настоящему Контракту Исполнитель и Заказчик несут ответственность в соответствии с законодательством Российской Федерации.</w:t>
      </w:r>
      <w:r>
        <w:rPr>
          <w:sz w:val="24"/>
          <w:szCs w:val="24"/>
        </w:rPr>
      </w:r>
      <w:r>
        <w:rPr>
          <w:sz w:val="24"/>
          <w:szCs w:val="24"/>
        </w:rPr>
      </w:r>
    </w:p>
    <w:p>
      <w:pPr>
        <w:ind w:firstLine="0"/>
        <w:jc w:val="both"/>
        <w:spacing w:line="240" w:lineRule="atLeast"/>
        <w:rPr>
          <w:sz w:val="24"/>
          <w:szCs w:val="24"/>
        </w:rPr>
      </w:pPr>
      <w:r>
        <w:rPr>
          <w:sz w:val="24"/>
          <w:szCs w:val="24"/>
        </w:rPr>
        <w:t xml:space="preserve">5.2. За нарушение срока платежа, установленного настоящим Контрактом, Исполнитель вправе потребовать от Заказч</w:t>
      </w:r>
      <w:r>
        <w:rPr>
          <w:sz w:val="24"/>
          <w:szCs w:val="24"/>
        </w:rPr>
        <w:t xml:space="preserve">ика уплаты неустойки в размере 0,1% (Одна десятая процента) от суммы неуплаченного в срок платежа, но не свыше цены Контракта.</w:t>
      </w:r>
      <w:r>
        <w:rPr>
          <w:sz w:val="24"/>
          <w:szCs w:val="24"/>
        </w:rPr>
      </w:r>
      <w:r>
        <w:rPr>
          <w:sz w:val="24"/>
          <w:szCs w:val="24"/>
        </w:rPr>
      </w:r>
    </w:p>
    <w:p>
      <w:pPr>
        <w:ind w:firstLine="0"/>
        <w:jc w:val="both"/>
        <w:spacing w:line="240" w:lineRule="atLeast"/>
        <w:rPr>
          <w:sz w:val="24"/>
          <w:szCs w:val="24"/>
        </w:rPr>
      </w:pPr>
      <w:r>
        <w:rPr>
          <w:sz w:val="24"/>
          <w:szCs w:val="24"/>
        </w:rPr>
        <w:t xml:space="preserve">5.3. В случае полной или частичной утраты (повреждения), в том числе по вине третьих лиц, принятого у Заказчика автомобиля (запас</w:t>
      </w:r>
      <w:r>
        <w:rPr>
          <w:sz w:val="24"/>
          <w:szCs w:val="24"/>
        </w:rPr>
        <w:t xml:space="preserve">ных частей и материалов) Исполнитель обязан известить об этом Заказчика  в 2 (Двух) </w:t>
      </w:r>
      <w:r>
        <w:rPr>
          <w:sz w:val="24"/>
          <w:szCs w:val="24"/>
        </w:rPr>
        <w:t xml:space="preserve">-</w:t>
      </w:r>
      <w:r>
        <w:rPr>
          <w:sz w:val="24"/>
          <w:szCs w:val="24"/>
        </w:rPr>
        <w:t xml:space="preserve">д</w:t>
      </w:r>
      <w:r>
        <w:rPr>
          <w:sz w:val="24"/>
          <w:szCs w:val="24"/>
        </w:rPr>
        <w:t xml:space="preserve">невный</w:t>
      </w:r>
      <w:r>
        <w:rPr>
          <w:sz w:val="24"/>
          <w:szCs w:val="24"/>
        </w:rPr>
        <w:t xml:space="preserve"> срок и передать безвозмездно           в собственность Заказчику автомобиль (запасные части и материалы) аналогичного качества либо возместить в 2 (Двух)кратном ра</w:t>
      </w:r>
      <w:r>
        <w:rPr>
          <w:sz w:val="24"/>
          <w:szCs w:val="24"/>
        </w:rPr>
        <w:t xml:space="preserve">змере цену утраченного (поврежденного) автомобиля (запасных частей и материалов), а также расходы, понесенные Заказчиком.</w:t>
      </w:r>
      <w:r>
        <w:rPr>
          <w:sz w:val="24"/>
          <w:szCs w:val="24"/>
        </w:rPr>
      </w:r>
      <w:r>
        <w:rPr>
          <w:sz w:val="24"/>
          <w:szCs w:val="24"/>
        </w:rPr>
      </w:r>
    </w:p>
    <w:p>
      <w:pPr>
        <w:ind w:firstLine="0"/>
        <w:jc w:val="both"/>
        <w:spacing w:line="240" w:lineRule="atLeast"/>
        <w:rPr>
          <w:sz w:val="24"/>
          <w:szCs w:val="24"/>
        </w:rPr>
      </w:pPr>
      <w:r>
        <w:rPr>
          <w:sz w:val="24"/>
          <w:szCs w:val="24"/>
        </w:rPr>
        <w:t xml:space="preserve">5.4. При возникновении между Заказчиком и Исполнителем разногласий по поводу недостатков выполненной работы (отгруженного товара) или </w:t>
      </w:r>
      <w:r>
        <w:rPr>
          <w:sz w:val="24"/>
          <w:szCs w:val="24"/>
        </w:rPr>
        <w:t xml:space="preserve">их причин Исполнитель обязан по своей инициативе или по требованию Заказчика направить автомобиль                на экспертизу и оплатить ее проведение.</w:t>
      </w:r>
      <w:r>
        <w:rPr>
          <w:sz w:val="24"/>
          <w:szCs w:val="24"/>
        </w:rPr>
      </w:r>
      <w:r>
        <w:rPr>
          <w:sz w:val="24"/>
          <w:szCs w:val="24"/>
        </w:rPr>
      </w:r>
    </w:p>
    <w:p>
      <w:pPr>
        <w:ind w:firstLine="0"/>
        <w:jc w:val="both"/>
        <w:spacing w:line="240" w:lineRule="atLeast"/>
        <w:rPr>
          <w:sz w:val="24"/>
          <w:szCs w:val="24"/>
        </w:rPr>
      </w:pPr>
      <w:r>
        <w:rPr>
          <w:sz w:val="24"/>
          <w:szCs w:val="24"/>
        </w:rPr>
        <w:t xml:space="preserve">Если экспертизой будет установлено отсутствие нарушений Исполнителем условий Контракта или причинной св</w:t>
      </w:r>
      <w:r>
        <w:rPr>
          <w:sz w:val="24"/>
          <w:szCs w:val="24"/>
        </w:rPr>
        <w:t xml:space="preserve">язи между действиями Исполнителя и обнаруженными недостатками, расходы на экспертизу несет сторона, по инициативе (требованию) которой она проводилась, а в случае назначения экспертизы по соглашению Сторон - Исполнитель </w:t>
      </w:r>
      <w:r>
        <w:rPr>
          <w:sz w:val="24"/>
          <w:szCs w:val="24"/>
        </w:rPr>
        <w:br w:type="textWrapping" w:clear="all"/>
      </w:r>
      <w:r>
        <w:rPr>
          <w:sz w:val="24"/>
          <w:szCs w:val="24"/>
        </w:rPr>
        <w:t xml:space="preserve">и Заказчик поровну.</w:t>
      </w:r>
      <w:r>
        <w:rPr>
          <w:sz w:val="24"/>
          <w:szCs w:val="24"/>
        </w:rPr>
      </w:r>
      <w:r>
        <w:rPr>
          <w:sz w:val="24"/>
          <w:szCs w:val="24"/>
        </w:rPr>
      </w:r>
    </w:p>
    <w:p>
      <w:pPr>
        <w:ind w:firstLine="0"/>
        <w:jc w:val="both"/>
        <w:spacing w:line="240" w:lineRule="atLeast"/>
        <w:rPr>
          <w:sz w:val="24"/>
          <w:szCs w:val="24"/>
        </w:rPr>
      </w:pPr>
      <w:r>
        <w:rPr>
          <w:sz w:val="24"/>
          <w:szCs w:val="24"/>
        </w:rPr>
        <w:t xml:space="preserve">5.5. В случае о</w:t>
      </w:r>
      <w:r>
        <w:rPr>
          <w:sz w:val="24"/>
          <w:szCs w:val="24"/>
        </w:rPr>
        <w:t xml:space="preserve">бнаружения недостатков выполненной работы (отгруженного товара) Заказчик вправе по своему выбору потребовать от Исполнителя:</w:t>
      </w:r>
      <w:r>
        <w:rPr>
          <w:sz w:val="24"/>
          <w:szCs w:val="24"/>
        </w:rPr>
      </w:r>
      <w:r>
        <w:rPr>
          <w:sz w:val="24"/>
          <w:szCs w:val="24"/>
        </w:rPr>
      </w:r>
    </w:p>
    <w:p>
      <w:pPr>
        <w:ind w:firstLine="0"/>
        <w:jc w:val="both"/>
        <w:spacing w:line="240" w:lineRule="atLeast"/>
        <w:rPr>
          <w:sz w:val="24"/>
          <w:szCs w:val="24"/>
        </w:rPr>
      </w:pPr>
      <w:r>
        <w:rPr>
          <w:sz w:val="24"/>
          <w:szCs w:val="24"/>
        </w:rPr>
        <w:t xml:space="preserve">а) безвозмездного устранения недостатков;</w:t>
      </w:r>
      <w:r>
        <w:rPr>
          <w:sz w:val="24"/>
          <w:szCs w:val="24"/>
        </w:rPr>
      </w:r>
      <w:r>
        <w:rPr>
          <w:sz w:val="24"/>
          <w:szCs w:val="24"/>
        </w:rPr>
      </w:r>
    </w:p>
    <w:p>
      <w:pPr>
        <w:ind w:firstLine="0"/>
        <w:jc w:val="both"/>
        <w:spacing w:line="240" w:lineRule="atLeast"/>
        <w:rPr>
          <w:sz w:val="24"/>
          <w:szCs w:val="24"/>
        </w:rPr>
      </w:pPr>
      <w:r>
        <w:rPr>
          <w:sz w:val="24"/>
          <w:szCs w:val="24"/>
        </w:rPr>
        <w:t xml:space="preserve">б) соответствующего уменьшения установленной за работу цены;</w:t>
      </w:r>
      <w:r>
        <w:rPr>
          <w:sz w:val="24"/>
          <w:szCs w:val="24"/>
        </w:rPr>
      </w:r>
      <w:r>
        <w:rPr>
          <w:sz w:val="24"/>
          <w:szCs w:val="24"/>
        </w:rPr>
      </w:r>
    </w:p>
    <w:p>
      <w:pPr>
        <w:ind w:firstLine="0"/>
        <w:jc w:val="both"/>
        <w:spacing w:line="240" w:lineRule="atLeast"/>
        <w:rPr>
          <w:sz w:val="24"/>
          <w:szCs w:val="24"/>
        </w:rPr>
      </w:pPr>
      <w:r>
        <w:rPr>
          <w:sz w:val="24"/>
          <w:szCs w:val="24"/>
        </w:rPr>
        <w:t xml:space="preserve">в) безвозмездного повторного</w:t>
      </w:r>
      <w:r>
        <w:rPr>
          <w:sz w:val="24"/>
          <w:szCs w:val="24"/>
        </w:rPr>
        <w:t xml:space="preserve"> выполнения работы;</w:t>
      </w:r>
      <w:r>
        <w:rPr>
          <w:sz w:val="24"/>
          <w:szCs w:val="24"/>
        </w:rPr>
      </w:r>
      <w:r>
        <w:rPr>
          <w:sz w:val="24"/>
          <w:szCs w:val="24"/>
        </w:rPr>
      </w:r>
    </w:p>
    <w:p>
      <w:pPr>
        <w:ind w:firstLine="0"/>
        <w:jc w:val="both"/>
        <w:spacing w:line="240" w:lineRule="atLeast"/>
        <w:rPr>
          <w:sz w:val="24"/>
          <w:szCs w:val="24"/>
        </w:rPr>
      </w:pPr>
      <w:r>
        <w:rPr>
          <w:sz w:val="24"/>
          <w:szCs w:val="24"/>
        </w:rPr>
        <w:t xml:space="preserve">г) возмещения понесенных им расходов по исправлению недостатков своими силами или третьими лицами.</w:t>
      </w:r>
      <w:r>
        <w:rPr>
          <w:sz w:val="24"/>
          <w:szCs w:val="24"/>
        </w:rPr>
      </w:r>
      <w:r>
        <w:rPr>
          <w:sz w:val="24"/>
          <w:szCs w:val="24"/>
        </w:rPr>
      </w:r>
    </w:p>
    <w:p>
      <w:pPr>
        <w:ind w:firstLine="0"/>
        <w:jc w:val="both"/>
        <w:spacing w:line="240" w:lineRule="atLeast"/>
        <w:rPr>
          <w:sz w:val="24"/>
          <w:szCs w:val="24"/>
        </w:rPr>
      </w:pPr>
      <w:r>
        <w:rPr>
          <w:sz w:val="24"/>
          <w:szCs w:val="24"/>
        </w:rPr>
        <w:t xml:space="preserve">Недостатки выполненной работы (отгруженного товара) должны быть устранены Исполнителем в назначенный Заказчиком срок.</w:t>
      </w:r>
      <w:r>
        <w:rPr>
          <w:sz w:val="24"/>
          <w:szCs w:val="24"/>
        </w:rPr>
      </w:r>
      <w:r>
        <w:rPr>
          <w:sz w:val="24"/>
          <w:szCs w:val="24"/>
        </w:rPr>
      </w:r>
    </w:p>
    <w:p>
      <w:pPr>
        <w:ind w:firstLine="0"/>
        <w:jc w:val="both"/>
        <w:spacing w:line="240" w:lineRule="atLeast"/>
        <w:rPr>
          <w:sz w:val="24"/>
          <w:szCs w:val="24"/>
        </w:rPr>
      </w:pPr>
      <w:r>
        <w:rPr>
          <w:sz w:val="24"/>
          <w:szCs w:val="24"/>
        </w:rPr>
        <w:t xml:space="preserve">Заказчик вправе потребовать также полного возмещения убытков, причиненных                ему в связи с недостатками выполненной работы (отгруженного товара). Убытки возмещаются в сроки, установленные Заказчиком.</w:t>
      </w:r>
      <w:r>
        <w:rPr>
          <w:sz w:val="24"/>
          <w:szCs w:val="24"/>
        </w:rPr>
      </w:r>
      <w:r>
        <w:rPr>
          <w:sz w:val="24"/>
          <w:szCs w:val="24"/>
        </w:rPr>
      </w:r>
    </w:p>
    <w:p>
      <w:pPr>
        <w:ind w:firstLine="0"/>
        <w:jc w:val="both"/>
        <w:spacing w:line="240" w:lineRule="atLeast"/>
        <w:rPr>
          <w:sz w:val="24"/>
          <w:szCs w:val="24"/>
        </w:rPr>
      </w:pPr>
      <w:r>
        <w:rPr>
          <w:sz w:val="24"/>
          <w:szCs w:val="24"/>
        </w:rPr>
        <w:t xml:space="preserve">5.6. </w:t>
      </w:r>
      <w:r>
        <w:rPr>
          <w:sz w:val="24"/>
          <w:szCs w:val="24"/>
        </w:rPr>
        <w:t xml:space="preserve">Требования, связанные с недостатками вы</w:t>
      </w:r>
      <w:r>
        <w:rPr>
          <w:sz w:val="24"/>
          <w:szCs w:val="24"/>
        </w:rPr>
        <w:t xml:space="preserve">полненной работы (отгруженного товара), могут быть предъявлены при принятии выполненной работы, в ходе выполнения работы, либо, если невозможно обнаружить недостатки при принятии выполненной работы,             в течение гарантийного срока, а при его отсут</w:t>
      </w:r>
      <w:r>
        <w:rPr>
          <w:sz w:val="24"/>
          <w:szCs w:val="24"/>
        </w:rPr>
        <w:t xml:space="preserve">ствии - в разумный срок.</w:t>
      </w:r>
      <w:r>
        <w:rPr>
          <w:sz w:val="24"/>
          <w:szCs w:val="24"/>
        </w:rPr>
      </w:r>
      <w:r>
        <w:rPr>
          <w:sz w:val="24"/>
          <w:szCs w:val="24"/>
        </w:rPr>
      </w:r>
    </w:p>
    <w:p>
      <w:pPr>
        <w:ind w:firstLine="0"/>
        <w:jc w:val="both"/>
        <w:spacing w:line="240" w:lineRule="atLeast"/>
        <w:rPr>
          <w:sz w:val="24"/>
          <w:szCs w:val="24"/>
        </w:rPr>
      </w:pPr>
      <w:r>
        <w:rPr>
          <w:sz w:val="24"/>
          <w:szCs w:val="24"/>
        </w:rPr>
        <w:t xml:space="preserve">5.7. Исполнитель отвечает за недостатки выполненной работы (отгруженного товара), на которую не установлен гарантийный срок, если Заказчик докажет, что они возникли до ее принятия им или по причинам, возникшим до этого момента.</w:t>
      </w:r>
      <w:r>
        <w:rPr>
          <w:sz w:val="24"/>
          <w:szCs w:val="24"/>
        </w:rPr>
      </w:r>
      <w:r>
        <w:rPr>
          <w:sz w:val="24"/>
          <w:szCs w:val="24"/>
        </w:rPr>
      </w:r>
    </w:p>
    <w:p>
      <w:pPr>
        <w:ind w:firstLine="0"/>
        <w:jc w:val="both"/>
        <w:spacing w:line="240" w:lineRule="atLeast"/>
        <w:rPr>
          <w:sz w:val="24"/>
          <w:szCs w:val="24"/>
        </w:rPr>
      </w:pPr>
      <w:r>
        <w:rPr>
          <w:sz w:val="24"/>
          <w:szCs w:val="24"/>
        </w:rPr>
        <w:t xml:space="preserve">5.8</w:t>
      </w:r>
      <w:r>
        <w:rPr>
          <w:sz w:val="24"/>
          <w:szCs w:val="24"/>
        </w:rPr>
        <w:t xml:space="preserve">. Исполнитель отвечает за недостатки выполненной работы (отгруженного товара), на которую установлен гарантийный срок, если не докажет, что они возникли после принятия выполненной работы Заказчиком вследствие нарушения им правил использования результата вы</w:t>
      </w:r>
      <w:r>
        <w:rPr>
          <w:sz w:val="24"/>
          <w:szCs w:val="24"/>
        </w:rPr>
        <w:t xml:space="preserve">полненной работы, действий третьих лиц или непреодолимой силы.</w:t>
      </w:r>
      <w:r>
        <w:rPr>
          <w:sz w:val="24"/>
          <w:szCs w:val="24"/>
        </w:rPr>
      </w:r>
      <w:r>
        <w:rPr>
          <w:sz w:val="24"/>
          <w:szCs w:val="24"/>
        </w:rPr>
      </w:r>
    </w:p>
    <w:p>
      <w:pPr>
        <w:ind w:firstLine="0"/>
        <w:jc w:val="both"/>
        <w:spacing w:line="240" w:lineRule="atLeast"/>
        <w:rPr>
          <w:sz w:val="24"/>
          <w:szCs w:val="24"/>
        </w:rPr>
      </w:pPr>
      <w:r>
        <w:rPr>
          <w:sz w:val="24"/>
          <w:szCs w:val="24"/>
        </w:rPr>
        <w:t xml:space="preserve">5.9. Если Исполнитель нарушил сроки выполнения работы, сроки начала и (или) окончания выполнения работы или во время выполнения работы стало очевидным, что она не будет выполнена в срок, Заказч</w:t>
      </w:r>
      <w:r>
        <w:rPr>
          <w:sz w:val="24"/>
          <w:szCs w:val="24"/>
        </w:rPr>
        <w:t xml:space="preserve">ик по своему выбору вправе:</w:t>
      </w:r>
      <w:r>
        <w:rPr>
          <w:sz w:val="24"/>
          <w:szCs w:val="24"/>
        </w:rPr>
      </w:r>
      <w:r>
        <w:rPr>
          <w:sz w:val="24"/>
          <w:szCs w:val="24"/>
        </w:rPr>
      </w:r>
    </w:p>
    <w:p>
      <w:pPr>
        <w:ind w:firstLine="0"/>
        <w:jc w:val="both"/>
        <w:spacing w:line="240" w:lineRule="atLeast"/>
        <w:rPr>
          <w:sz w:val="24"/>
          <w:szCs w:val="24"/>
        </w:rPr>
      </w:pPr>
      <w:r>
        <w:rPr>
          <w:sz w:val="24"/>
          <w:szCs w:val="24"/>
        </w:rPr>
        <w:t xml:space="preserve">а) назначить Исполнителю новый срок;</w:t>
      </w:r>
      <w:r>
        <w:rPr>
          <w:sz w:val="24"/>
          <w:szCs w:val="24"/>
        </w:rPr>
      </w:r>
      <w:r>
        <w:rPr>
          <w:sz w:val="24"/>
          <w:szCs w:val="24"/>
        </w:rPr>
      </w:r>
    </w:p>
    <w:p>
      <w:pPr>
        <w:ind w:firstLine="0"/>
        <w:jc w:val="both"/>
        <w:spacing w:line="240" w:lineRule="atLeast"/>
        <w:rPr>
          <w:sz w:val="24"/>
          <w:szCs w:val="24"/>
        </w:rPr>
      </w:pPr>
      <w:r>
        <w:rPr>
          <w:sz w:val="24"/>
          <w:szCs w:val="24"/>
        </w:rPr>
        <w:t xml:space="preserve">б) поручить выполнение работы третьим лицам за разумную цену или выполнить ее своими силами и потребовать от Исполнителя возмещения понесенных расходов;</w:t>
      </w:r>
      <w:r>
        <w:rPr>
          <w:sz w:val="24"/>
          <w:szCs w:val="24"/>
        </w:rPr>
      </w:r>
      <w:r>
        <w:rPr>
          <w:sz w:val="24"/>
          <w:szCs w:val="24"/>
        </w:rPr>
      </w:r>
    </w:p>
    <w:p>
      <w:pPr>
        <w:ind w:firstLine="0"/>
        <w:jc w:val="both"/>
        <w:spacing w:line="240" w:lineRule="atLeast"/>
        <w:rPr>
          <w:sz w:val="24"/>
          <w:szCs w:val="24"/>
        </w:rPr>
      </w:pPr>
      <w:r>
        <w:rPr>
          <w:sz w:val="24"/>
          <w:szCs w:val="24"/>
        </w:rPr>
        <w:t xml:space="preserve">в) потребовать уменьшения цены за выполнение работы;</w:t>
      </w:r>
      <w:r>
        <w:rPr>
          <w:sz w:val="24"/>
          <w:szCs w:val="24"/>
        </w:rPr>
      </w:r>
      <w:r>
        <w:rPr>
          <w:sz w:val="24"/>
          <w:szCs w:val="24"/>
        </w:rPr>
      </w:r>
    </w:p>
    <w:p>
      <w:pPr>
        <w:ind w:firstLine="0"/>
        <w:jc w:val="both"/>
        <w:spacing w:line="240" w:lineRule="atLeast"/>
        <w:rPr>
          <w:sz w:val="24"/>
          <w:szCs w:val="24"/>
        </w:rPr>
      </w:pPr>
      <w:r>
        <w:rPr>
          <w:sz w:val="24"/>
          <w:szCs w:val="24"/>
        </w:rPr>
        <w:t xml:space="preserve">г) отказаться от исполнения Контракта.</w:t>
      </w:r>
      <w:r>
        <w:rPr>
          <w:sz w:val="24"/>
          <w:szCs w:val="24"/>
        </w:rPr>
      </w:r>
      <w:r>
        <w:rPr>
          <w:sz w:val="24"/>
          <w:szCs w:val="24"/>
        </w:rPr>
      </w:r>
    </w:p>
    <w:p>
      <w:pPr>
        <w:ind w:firstLine="0"/>
        <w:jc w:val="both"/>
        <w:spacing w:line="240" w:lineRule="atLeast"/>
        <w:rPr>
          <w:sz w:val="24"/>
          <w:szCs w:val="24"/>
        </w:rPr>
      </w:pPr>
      <w:r>
        <w:rPr>
          <w:sz w:val="24"/>
          <w:szCs w:val="24"/>
        </w:rPr>
        <w:t xml:space="preserve">5.10. При отказе от исполнения Контракта Исполнитель не вправе требовать возмещения своих затрат, произведенных в процессе выполнения работы, а также платы         </w:t>
      </w:r>
      <w:r>
        <w:rPr>
          <w:sz w:val="24"/>
          <w:szCs w:val="24"/>
        </w:rPr>
        <w:t xml:space="preserve">                 за выполненную работу, за исключением случая, если Заказчик принял выполненную работу.</w:t>
      </w:r>
      <w:r>
        <w:rPr>
          <w:sz w:val="24"/>
          <w:szCs w:val="24"/>
        </w:rPr>
      </w:r>
      <w:r>
        <w:rPr>
          <w:sz w:val="24"/>
          <w:szCs w:val="24"/>
        </w:rPr>
      </w:r>
    </w:p>
    <w:p>
      <w:pPr>
        <w:ind w:firstLine="0"/>
        <w:jc w:val="both"/>
        <w:spacing w:line="240" w:lineRule="atLeast"/>
        <w:rPr>
          <w:sz w:val="24"/>
          <w:szCs w:val="24"/>
        </w:rPr>
      </w:pPr>
      <w:r>
        <w:rPr>
          <w:sz w:val="24"/>
          <w:szCs w:val="24"/>
        </w:rPr>
        <w:t xml:space="preserve">5.11. В случае нарушения установленных сроков выполнения работы или назначенных Заказчиком новых сроков Исполнитель уплачивает Заказчику за каждый день </w:t>
      </w:r>
      <w:r>
        <w:rPr>
          <w:sz w:val="24"/>
          <w:szCs w:val="24"/>
        </w:rPr>
        <w:t xml:space="preserve">(час, если сроки определены в часах) просрочки неустойку (пени) в размере 0,1 % (Одна десятая процента) цены Контракта.</w:t>
      </w:r>
      <w:r>
        <w:rPr>
          <w:sz w:val="24"/>
          <w:szCs w:val="24"/>
        </w:rPr>
      </w:r>
      <w:r>
        <w:rPr>
          <w:sz w:val="24"/>
          <w:szCs w:val="24"/>
        </w:rPr>
      </w:r>
    </w:p>
    <w:p>
      <w:pPr>
        <w:ind w:firstLine="0"/>
        <w:jc w:val="both"/>
        <w:spacing w:line="240" w:lineRule="atLeast"/>
        <w:rPr>
          <w:sz w:val="24"/>
          <w:szCs w:val="24"/>
        </w:rPr>
      </w:pPr>
      <w:r>
        <w:rPr>
          <w:sz w:val="24"/>
          <w:szCs w:val="24"/>
        </w:rPr>
        <w:t xml:space="preserve">5.12. Вред, причиненный жизни, здоровью и имуществу Заказчика и третьих лиц вследствие недостатков выполненной работы по техническому об</w:t>
      </w:r>
      <w:r>
        <w:rPr>
          <w:sz w:val="24"/>
          <w:szCs w:val="24"/>
        </w:rPr>
        <w:t xml:space="preserve">служиванию, подлежит возмещению в полном объеме в порядке, установленном законодательством Российской Федерации.</w:t>
      </w:r>
      <w:r>
        <w:rPr>
          <w:sz w:val="24"/>
          <w:szCs w:val="24"/>
        </w:rPr>
      </w:r>
      <w:r>
        <w:rPr>
          <w:sz w:val="24"/>
          <w:szCs w:val="24"/>
        </w:rPr>
      </w:r>
    </w:p>
    <w:p>
      <w:pPr>
        <w:ind w:firstLine="0"/>
        <w:jc w:val="both"/>
        <w:spacing w:line="240" w:lineRule="atLeast"/>
        <w:rPr>
          <w:sz w:val="24"/>
          <w:szCs w:val="24"/>
        </w:rPr>
      </w:pPr>
      <w:r>
        <w:rPr>
          <w:sz w:val="24"/>
          <w:szCs w:val="24"/>
        </w:rPr>
      </w:r>
      <w:r>
        <w:rPr>
          <w:sz w:val="24"/>
          <w:szCs w:val="24"/>
        </w:rPr>
      </w:r>
      <w:r>
        <w:rPr>
          <w:sz w:val="24"/>
          <w:szCs w:val="24"/>
        </w:rPr>
      </w:r>
    </w:p>
    <w:p>
      <w:pPr>
        <w:ind w:firstLine="0"/>
        <w:jc w:val="center"/>
        <w:spacing w:line="240" w:lineRule="atLeast"/>
        <w:rPr>
          <w:b/>
          <w:sz w:val="24"/>
          <w:szCs w:val="24"/>
        </w:rPr>
      </w:pPr>
      <w:r>
        <w:rPr>
          <w:b/>
          <w:sz w:val="24"/>
          <w:szCs w:val="24"/>
        </w:rPr>
        <w:t xml:space="preserve">6. Разрешение споров</w:t>
      </w:r>
      <w:r>
        <w:rPr>
          <w:b/>
          <w:sz w:val="24"/>
          <w:szCs w:val="24"/>
        </w:rPr>
      </w:r>
      <w:r>
        <w:rPr>
          <w:b/>
          <w:sz w:val="24"/>
          <w:szCs w:val="24"/>
        </w:rPr>
      </w:r>
    </w:p>
    <w:p>
      <w:pPr>
        <w:ind w:firstLine="0"/>
        <w:jc w:val="both"/>
        <w:spacing w:line="240" w:lineRule="atLeast"/>
        <w:rPr>
          <w:sz w:val="24"/>
          <w:szCs w:val="24"/>
        </w:rPr>
      </w:pPr>
      <w:r>
        <w:rPr>
          <w:sz w:val="24"/>
          <w:szCs w:val="24"/>
        </w:rPr>
        <w:t xml:space="preserve">6.1. Споры и разногласия, которые могут возникнуть при исполнении настоящего Контракта, будут решать</w:t>
      </w:r>
      <w:r>
        <w:rPr>
          <w:sz w:val="24"/>
          <w:szCs w:val="24"/>
        </w:rPr>
        <w:t xml:space="preserve">ся путем переговоров между Сторонами.</w:t>
      </w:r>
      <w:r>
        <w:rPr>
          <w:sz w:val="24"/>
          <w:szCs w:val="24"/>
        </w:rPr>
      </w:r>
      <w:r>
        <w:rPr>
          <w:sz w:val="24"/>
          <w:szCs w:val="24"/>
        </w:rPr>
      </w:r>
    </w:p>
    <w:p>
      <w:pPr>
        <w:ind w:firstLine="0"/>
        <w:jc w:val="both"/>
        <w:spacing w:line="240" w:lineRule="atLeast"/>
        <w:rPr>
          <w:sz w:val="24"/>
          <w:szCs w:val="24"/>
        </w:rPr>
      </w:pPr>
      <w:r>
        <w:rPr>
          <w:sz w:val="24"/>
          <w:szCs w:val="24"/>
        </w:rPr>
        <w:t xml:space="preserve">6.2. Все претензии по выполнению условий настоящего Контракта должны оформляться Сторонами в письменной форме и направляться контрагенту заказным письмом или вручаться лично под роспись.</w:t>
      </w:r>
      <w:r>
        <w:rPr>
          <w:sz w:val="24"/>
          <w:szCs w:val="24"/>
        </w:rPr>
      </w:r>
      <w:r>
        <w:rPr>
          <w:sz w:val="24"/>
          <w:szCs w:val="24"/>
        </w:rPr>
      </w:r>
    </w:p>
    <w:p>
      <w:pPr>
        <w:ind w:firstLine="0"/>
        <w:jc w:val="both"/>
        <w:spacing w:line="240" w:lineRule="atLeast"/>
        <w:rPr>
          <w:sz w:val="24"/>
          <w:szCs w:val="24"/>
        </w:rPr>
      </w:pPr>
      <w:r>
        <w:rPr>
          <w:sz w:val="24"/>
          <w:szCs w:val="24"/>
        </w:rPr>
        <w:t xml:space="preserve">6.3. При невозможности урегулир</w:t>
      </w:r>
      <w:r>
        <w:rPr>
          <w:sz w:val="24"/>
          <w:szCs w:val="24"/>
        </w:rPr>
        <w:t xml:space="preserve">ования Сторонами спора в досудебном порядке, спор передается на рассмотрение в Арбитражный суд г. Москвы в порядке, предусмотренном законодательством Российской Федерации.</w:t>
      </w:r>
      <w:r>
        <w:rPr>
          <w:sz w:val="24"/>
          <w:szCs w:val="24"/>
        </w:rPr>
      </w:r>
      <w:r>
        <w:rPr>
          <w:sz w:val="24"/>
          <w:szCs w:val="24"/>
        </w:rPr>
      </w:r>
    </w:p>
    <w:p>
      <w:pPr>
        <w:ind w:firstLine="0"/>
        <w:jc w:val="both"/>
        <w:spacing w:line="240" w:lineRule="atLeast"/>
        <w:rPr>
          <w:sz w:val="24"/>
          <w:szCs w:val="24"/>
        </w:rPr>
      </w:pPr>
      <w:r>
        <w:rPr>
          <w:sz w:val="24"/>
          <w:szCs w:val="24"/>
        </w:rPr>
        <w:t xml:space="preserve">6.4. Арбитражному разбирательству предшествует претензионный порядок урегулирования </w:t>
      </w:r>
      <w:r>
        <w:rPr>
          <w:sz w:val="24"/>
          <w:szCs w:val="24"/>
        </w:rPr>
        <w:t xml:space="preserve">спора. Срок ответа на Претензию составляет 15 (Пятнадцать) рабочих дней.</w:t>
      </w:r>
      <w:r>
        <w:rPr>
          <w:sz w:val="24"/>
          <w:szCs w:val="24"/>
        </w:rPr>
      </w:r>
      <w:r>
        <w:rPr>
          <w:sz w:val="24"/>
          <w:szCs w:val="24"/>
        </w:rPr>
      </w:r>
    </w:p>
    <w:p>
      <w:pPr>
        <w:ind w:firstLine="0"/>
        <w:jc w:val="both"/>
        <w:spacing w:line="240" w:lineRule="atLeast"/>
        <w:rPr>
          <w:sz w:val="24"/>
          <w:szCs w:val="24"/>
        </w:rPr>
      </w:pPr>
      <w:r>
        <w:rPr>
          <w:sz w:val="24"/>
          <w:szCs w:val="24"/>
        </w:rPr>
      </w:r>
      <w:r>
        <w:rPr>
          <w:sz w:val="24"/>
          <w:szCs w:val="24"/>
        </w:rPr>
      </w:r>
      <w:r>
        <w:rPr>
          <w:sz w:val="24"/>
          <w:szCs w:val="24"/>
        </w:rPr>
      </w:r>
    </w:p>
    <w:p>
      <w:pPr>
        <w:ind w:firstLine="0"/>
        <w:jc w:val="center"/>
        <w:spacing w:line="240" w:lineRule="atLeast"/>
        <w:rPr>
          <w:b/>
          <w:sz w:val="24"/>
          <w:szCs w:val="24"/>
        </w:rPr>
      </w:pPr>
      <w:r>
        <w:rPr>
          <w:b/>
          <w:sz w:val="24"/>
          <w:szCs w:val="24"/>
        </w:rPr>
        <w:t xml:space="preserve">7. Обстоятельства непреодолимой силы</w:t>
      </w:r>
      <w:r>
        <w:rPr>
          <w:b/>
          <w:sz w:val="24"/>
          <w:szCs w:val="24"/>
        </w:rPr>
      </w:r>
      <w:r>
        <w:rPr>
          <w:b/>
          <w:sz w:val="24"/>
          <w:szCs w:val="24"/>
        </w:rPr>
      </w:r>
    </w:p>
    <w:p>
      <w:pPr>
        <w:ind w:firstLine="0"/>
        <w:jc w:val="both"/>
        <w:spacing w:line="240" w:lineRule="atLeast"/>
        <w:rPr>
          <w:sz w:val="24"/>
          <w:szCs w:val="24"/>
        </w:rPr>
      </w:pPr>
      <w:r>
        <w:rPr>
          <w:sz w:val="24"/>
          <w:szCs w:val="24"/>
        </w:rPr>
        <w:t xml:space="preserve">7.1. </w:t>
      </w:r>
      <w:r>
        <w:rPr>
          <w:sz w:val="24"/>
          <w:szCs w:val="24"/>
        </w:rPr>
        <w:t xml:space="preserve">Стороны освобождаются от ответственности за частичное или  полное неисполнение любой из Сторон своих обязательств по настоящему Контракту вс</w:t>
      </w:r>
      <w:r>
        <w:rPr>
          <w:sz w:val="24"/>
          <w:szCs w:val="24"/>
        </w:rPr>
        <w:t xml:space="preserve">ледствие действия обстоятельств непреодолимой силы, возникших после заключения настоящего Контракта       </w:t>
      </w:r>
      <w:r>
        <w:rPr>
          <w:sz w:val="24"/>
          <w:szCs w:val="24"/>
        </w:rPr>
        <w:t xml:space="preserve">в результате событий чрезвычайного характера, таких как: землетрясение, пожар, наводнение, прочие стихийные бедствия, эпидемии, аварии, взрывы, военны</w:t>
      </w:r>
      <w:r>
        <w:rPr>
          <w:sz w:val="24"/>
          <w:szCs w:val="24"/>
        </w:rPr>
        <w:t xml:space="preserve">е действия, изменение законодательства, повлекших за собой невозможность выполнения Сторонами своих обязательств по настоящему Контракту.</w:t>
      </w:r>
      <w:r>
        <w:rPr>
          <w:sz w:val="24"/>
          <w:szCs w:val="24"/>
        </w:rPr>
      </w:r>
      <w:r>
        <w:rPr>
          <w:sz w:val="24"/>
          <w:szCs w:val="24"/>
        </w:rPr>
      </w:r>
    </w:p>
    <w:p>
      <w:pPr>
        <w:ind w:firstLine="0"/>
        <w:jc w:val="both"/>
        <w:spacing w:line="240" w:lineRule="atLeast"/>
        <w:rPr>
          <w:sz w:val="24"/>
          <w:szCs w:val="24"/>
        </w:rPr>
      </w:pPr>
      <w:r>
        <w:rPr>
          <w:sz w:val="24"/>
          <w:szCs w:val="24"/>
        </w:rPr>
        <w:t xml:space="preserve">7.2. Затронутая обстоятельствами непреодолимой силы Сторона обязана уведомить об этом письменным сообщением другую Сто</w:t>
      </w:r>
      <w:r>
        <w:rPr>
          <w:sz w:val="24"/>
          <w:szCs w:val="24"/>
        </w:rPr>
        <w:t xml:space="preserve">рону в течение 3 (Трех) календарных дней                    с предоставлением документа, выданного компетентными государственными                         и административными органами, подтверждающего эти обстоятельства. Уведомление должно содержать данные </w:t>
      </w:r>
      <w:r>
        <w:rPr>
          <w:sz w:val="24"/>
          <w:szCs w:val="24"/>
        </w:rPr>
        <w:t xml:space="preserve">о наличии указанных обстоятельств и предполагаемом сроке     их действия или прекращения. Невыполнение этой обязанности лишает Сторону прав ссылаться на такие обстоятельства.</w:t>
      </w:r>
      <w:r>
        <w:rPr>
          <w:sz w:val="24"/>
          <w:szCs w:val="24"/>
        </w:rPr>
      </w:r>
      <w:r>
        <w:rPr>
          <w:sz w:val="24"/>
          <w:szCs w:val="24"/>
        </w:rPr>
      </w:r>
    </w:p>
    <w:p>
      <w:pPr>
        <w:ind w:firstLine="0"/>
        <w:jc w:val="both"/>
        <w:spacing w:line="240" w:lineRule="atLeast"/>
        <w:rPr>
          <w:sz w:val="24"/>
          <w:szCs w:val="24"/>
        </w:rPr>
      </w:pPr>
      <w:r>
        <w:rPr>
          <w:sz w:val="24"/>
          <w:szCs w:val="24"/>
        </w:rPr>
        <w:t xml:space="preserve">7.3. Если обстоятельства непреодолимой силы действуют на протяжении 3 (Трех) посл</w:t>
      </w:r>
      <w:r>
        <w:rPr>
          <w:sz w:val="24"/>
          <w:szCs w:val="24"/>
        </w:rPr>
        <w:t xml:space="preserve">едовательных месяцев и не обнаруживают признаков прекращения, настоящий </w:t>
      </w:r>
      <w:r>
        <w:rPr>
          <w:sz w:val="24"/>
          <w:szCs w:val="24"/>
        </w:rPr>
        <w:t xml:space="preserve">Контракт</w:t>
      </w:r>
      <w:r>
        <w:rPr>
          <w:sz w:val="24"/>
          <w:szCs w:val="24"/>
        </w:rPr>
        <w:t xml:space="preserve"> может быть расторгнут Заказчиком и Исполнителем путем направления уведомления другой Стороне, при этом Сторона обязана незамедлительно урегулировать все возникшие к дате расто</w:t>
      </w:r>
      <w:r>
        <w:rPr>
          <w:sz w:val="24"/>
          <w:szCs w:val="24"/>
        </w:rPr>
        <w:t xml:space="preserve">ржения настоящего Контракта взаиморасчеты (включая возврат имущества, компенсацию расходов и возмещение убытков).</w:t>
      </w:r>
      <w:r>
        <w:rPr>
          <w:sz w:val="24"/>
          <w:szCs w:val="24"/>
        </w:rPr>
      </w:r>
      <w:r>
        <w:rPr>
          <w:sz w:val="24"/>
          <w:szCs w:val="24"/>
        </w:rPr>
      </w:r>
    </w:p>
    <w:p>
      <w:pPr>
        <w:ind w:firstLine="0"/>
        <w:jc w:val="both"/>
        <w:spacing w:line="240" w:lineRule="atLeast"/>
        <w:rPr>
          <w:sz w:val="24"/>
          <w:szCs w:val="24"/>
        </w:rPr>
      </w:pPr>
      <w:r>
        <w:rPr>
          <w:sz w:val="24"/>
          <w:szCs w:val="24"/>
        </w:rPr>
      </w:r>
      <w:r>
        <w:rPr>
          <w:sz w:val="24"/>
          <w:szCs w:val="24"/>
        </w:rPr>
      </w:r>
      <w:r>
        <w:rPr>
          <w:sz w:val="24"/>
          <w:szCs w:val="24"/>
        </w:rPr>
      </w:r>
    </w:p>
    <w:p>
      <w:pPr>
        <w:ind w:firstLine="0"/>
        <w:jc w:val="center"/>
        <w:spacing w:line="240" w:lineRule="atLeast"/>
        <w:rPr>
          <w:b/>
          <w:sz w:val="24"/>
          <w:szCs w:val="24"/>
        </w:rPr>
      </w:pPr>
      <w:r>
        <w:rPr>
          <w:b/>
          <w:sz w:val="24"/>
          <w:szCs w:val="24"/>
        </w:rPr>
        <w:t xml:space="preserve">8. Порядок изменения и расторжения Контракта</w:t>
      </w:r>
      <w:r>
        <w:rPr>
          <w:b/>
          <w:sz w:val="24"/>
          <w:szCs w:val="24"/>
        </w:rPr>
      </w:r>
      <w:r>
        <w:rPr>
          <w:b/>
          <w:sz w:val="24"/>
          <w:szCs w:val="24"/>
        </w:rPr>
      </w:r>
    </w:p>
    <w:p>
      <w:pPr>
        <w:ind w:firstLine="0"/>
        <w:jc w:val="both"/>
        <w:spacing w:line="240" w:lineRule="atLeast"/>
        <w:rPr>
          <w:sz w:val="24"/>
          <w:szCs w:val="24"/>
        </w:rPr>
      </w:pPr>
      <w:r>
        <w:rPr>
          <w:sz w:val="24"/>
          <w:szCs w:val="24"/>
        </w:rPr>
        <w:t xml:space="preserve">8.1. Любая догов</w:t>
      </w:r>
      <w:r>
        <w:rPr>
          <w:sz w:val="24"/>
          <w:szCs w:val="24"/>
        </w:rPr>
        <w:t xml:space="preserve">оренность между Сторонами, влекущая за собой изменения настоящего Контракта, считается действительной, если она подтверждена Сторонами в письменной форме в виде Дополнительного соглашения в соответствии с требованиями законодательства Российской Федерации.</w:t>
      </w:r>
      <w:r>
        <w:rPr>
          <w:sz w:val="24"/>
          <w:szCs w:val="24"/>
        </w:rPr>
      </w:r>
      <w:r>
        <w:rPr>
          <w:sz w:val="24"/>
          <w:szCs w:val="24"/>
        </w:rPr>
      </w:r>
    </w:p>
    <w:p>
      <w:pPr>
        <w:ind w:firstLine="0"/>
        <w:jc w:val="both"/>
        <w:spacing w:line="240" w:lineRule="atLeast"/>
        <w:rPr>
          <w:sz w:val="24"/>
          <w:szCs w:val="24"/>
        </w:rPr>
      </w:pPr>
      <w:r>
        <w:rPr>
          <w:sz w:val="24"/>
          <w:szCs w:val="24"/>
        </w:rPr>
        <w:t xml:space="preserve">8.2. Расторжение настоящего Контракта допускается по соглашению Сторон, по решению суда в случаях, предусмотренных Законом о контрактной системе и гражданским законодательством Российской Федерации. При досрочном расторжении Контракта Стороны производят в</w:t>
      </w:r>
      <w:r>
        <w:rPr>
          <w:sz w:val="24"/>
          <w:szCs w:val="24"/>
        </w:rPr>
        <w:t xml:space="preserve">заиморасчеты только за фактически выполненные работы,                   в соответствии с условиями настоящего Контракта. </w:t>
      </w:r>
      <w:r>
        <w:rPr>
          <w:sz w:val="24"/>
          <w:szCs w:val="24"/>
        </w:rPr>
      </w:r>
      <w:r>
        <w:rPr>
          <w:sz w:val="24"/>
          <w:szCs w:val="24"/>
        </w:rPr>
      </w:r>
    </w:p>
    <w:p>
      <w:pPr>
        <w:ind w:firstLine="0"/>
        <w:jc w:val="both"/>
        <w:spacing w:line="240" w:lineRule="atLeast"/>
        <w:rPr>
          <w:sz w:val="24"/>
          <w:szCs w:val="24"/>
        </w:rPr>
      </w:pPr>
      <w:r>
        <w:rPr>
          <w:sz w:val="24"/>
          <w:szCs w:val="24"/>
        </w:rPr>
      </w:r>
      <w:r>
        <w:rPr>
          <w:sz w:val="24"/>
          <w:szCs w:val="24"/>
        </w:rPr>
      </w:r>
      <w:r>
        <w:rPr>
          <w:sz w:val="24"/>
          <w:szCs w:val="24"/>
        </w:rPr>
      </w:r>
    </w:p>
    <w:p>
      <w:pPr>
        <w:ind w:firstLine="0"/>
        <w:jc w:val="center"/>
        <w:spacing w:line="240" w:lineRule="atLeast"/>
        <w:rPr>
          <w:sz w:val="24"/>
          <w:szCs w:val="24"/>
        </w:rPr>
        <w:outlineLvl w:val="0"/>
      </w:pPr>
      <w:r>
        <w:rPr>
          <w:b/>
          <w:sz w:val="24"/>
          <w:szCs w:val="24"/>
        </w:rPr>
        <w:t xml:space="preserve">9. Срок действия Контракта</w:t>
      </w:r>
      <w:r>
        <w:rPr>
          <w:sz w:val="24"/>
          <w:szCs w:val="24"/>
        </w:rPr>
      </w:r>
      <w:r>
        <w:rPr>
          <w:sz w:val="24"/>
          <w:szCs w:val="24"/>
        </w:rPr>
      </w:r>
    </w:p>
    <w:p>
      <w:pPr>
        <w:ind w:left="40" w:firstLine="0"/>
        <w:jc w:val="both"/>
        <w:spacing w:line="240" w:lineRule="atLeast"/>
        <w:rPr>
          <w:color w:val="000000"/>
          <w:sz w:val="24"/>
          <w:szCs w:val="24"/>
        </w:rPr>
      </w:pPr>
      <w:r>
        <w:rPr>
          <w:color w:val="000000"/>
          <w:sz w:val="24"/>
          <w:szCs w:val="24"/>
        </w:rPr>
        <w:t xml:space="preserve">9.1. Настоящий Контракт заключ</w:t>
      </w:r>
      <w:r>
        <w:rPr>
          <w:color w:val="000000"/>
          <w:sz w:val="24"/>
          <w:szCs w:val="24"/>
        </w:rPr>
        <w:t xml:space="preserve">ен сроком до «30» сентября 2026 г. и всту</w:t>
      </w:r>
      <w:r>
        <w:rPr>
          <w:color w:val="000000"/>
          <w:sz w:val="24"/>
          <w:szCs w:val="24"/>
        </w:rPr>
        <w:t xml:space="preserve">пает в силу </w:t>
      </w:r>
      <w:r>
        <w:rPr>
          <w:color w:val="000000"/>
          <w:sz w:val="24"/>
          <w:szCs w:val="24"/>
        </w:rPr>
        <w:t xml:space="preserve">с даты</w:t>
      </w:r>
      <w:r>
        <w:rPr>
          <w:color w:val="000000"/>
          <w:sz w:val="24"/>
          <w:szCs w:val="24"/>
        </w:rPr>
        <w:t xml:space="preserve"> его подписания обеим</w:t>
      </w:r>
      <w:r>
        <w:rPr>
          <w:color w:val="000000"/>
          <w:sz w:val="24"/>
          <w:szCs w:val="24"/>
        </w:rPr>
        <w:t xml:space="preserve">и Сторонами. Окончание срока действия Контракта не освобождает Стороны от ответственности за нарушение его условий, а также от исполнения возникших до даты прекращения действия Контракта обязательств, в том числе по оплате фактически выполненных работ или </w:t>
      </w:r>
      <w:r>
        <w:rPr>
          <w:color w:val="000000"/>
          <w:sz w:val="24"/>
          <w:szCs w:val="24"/>
        </w:rPr>
        <w:t xml:space="preserve">по выполнению предварительно оплаченных работ. </w:t>
      </w:r>
      <w:r>
        <w:rPr>
          <w:color w:val="000000"/>
          <w:sz w:val="24"/>
          <w:szCs w:val="24"/>
        </w:rPr>
      </w:r>
      <w:r>
        <w:rPr>
          <w:color w:val="000000"/>
          <w:sz w:val="24"/>
          <w:szCs w:val="24"/>
        </w:rPr>
      </w:r>
    </w:p>
    <w:p>
      <w:pPr>
        <w:ind w:left="40" w:firstLine="0"/>
        <w:jc w:val="both"/>
        <w:spacing w:line="240" w:lineRule="atLeast"/>
        <w:rPr>
          <w:color w:val="000000"/>
          <w:sz w:val="24"/>
          <w:szCs w:val="24"/>
        </w:rPr>
      </w:pPr>
      <w:r>
        <w:rPr>
          <w:color w:val="000000"/>
          <w:sz w:val="24"/>
          <w:szCs w:val="24"/>
        </w:rPr>
        <w:t xml:space="preserve">9.2. При окончании или досрочном расторжении Контракта Стороны должны в течение                      15 (Пятнадцати) рабочих дней составить акт сверки взаиморасчетов. В течение этого срока Стороны должны урег</w:t>
      </w:r>
      <w:r>
        <w:rPr>
          <w:color w:val="000000"/>
          <w:sz w:val="24"/>
          <w:szCs w:val="24"/>
        </w:rPr>
        <w:t xml:space="preserve">улировать все взаимные претензии и произвести полный взаиморасчет за выполненные Исполнителем работы и переданные запасные </w:t>
      </w:r>
      <w:r>
        <w:rPr>
          <w:color w:val="000000"/>
          <w:sz w:val="24"/>
          <w:szCs w:val="24"/>
        </w:rPr>
        <w:t xml:space="preserve">части</w:t>
      </w:r>
      <w:r>
        <w:rPr>
          <w:color w:val="000000"/>
          <w:sz w:val="24"/>
          <w:szCs w:val="24"/>
        </w:rPr>
        <w:t xml:space="preserve"> и иные материалы к транспортным средствам Заказчика.</w:t>
      </w:r>
      <w:r>
        <w:rPr>
          <w:color w:val="000000"/>
          <w:sz w:val="24"/>
          <w:szCs w:val="24"/>
        </w:rPr>
      </w:r>
      <w:r>
        <w:rPr>
          <w:color w:val="000000"/>
          <w:sz w:val="24"/>
          <w:szCs w:val="24"/>
        </w:rPr>
      </w:r>
    </w:p>
    <w:p>
      <w:pPr>
        <w:ind w:firstLine="0"/>
        <w:jc w:val="both"/>
        <w:spacing w:line="240" w:lineRule="atLeast"/>
        <w:rPr>
          <w:color w:val="000000"/>
          <w:sz w:val="24"/>
          <w:szCs w:val="24"/>
        </w:rPr>
      </w:pPr>
      <w:r>
        <w:rPr>
          <w:color w:val="000000"/>
          <w:sz w:val="24"/>
          <w:szCs w:val="24"/>
        </w:rPr>
      </w:r>
      <w:r>
        <w:rPr>
          <w:color w:val="000000"/>
          <w:sz w:val="24"/>
          <w:szCs w:val="24"/>
        </w:rPr>
      </w:r>
      <w:r>
        <w:rPr>
          <w:color w:val="000000"/>
          <w:sz w:val="24"/>
          <w:szCs w:val="24"/>
        </w:rPr>
      </w:r>
    </w:p>
    <w:p>
      <w:pPr>
        <w:jc w:val="center"/>
        <w:spacing w:line="240" w:lineRule="atLeast"/>
        <w:rPr>
          <w:b/>
          <w:sz w:val="24"/>
          <w:szCs w:val="24"/>
        </w:rPr>
      </w:pPr>
      <w:r>
        <w:rPr>
          <w:b/>
          <w:sz w:val="24"/>
          <w:szCs w:val="24"/>
        </w:rPr>
        <w:t xml:space="preserve">10. Информация и конфиденциальность</w:t>
      </w:r>
      <w:r>
        <w:rPr>
          <w:b/>
          <w:sz w:val="24"/>
          <w:szCs w:val="24"/>
        </w:rPr>
      </w:r>
      <w:r>
        <w:rPr>
          <w:b/>
          <w:sz w:val="24"/>
          <w:szCs w:val="24"/>
        </w:rPr>
      </w:r>
    </w:p>
    <w:p>
      <w:pPr>
        <w:pStyle w:val="999"/>
        <w:ind w:left="0" w:firstLine="0"/>
        <w:jc w:val="both"/>
        <w:spacing w:line="240" w:lineRule="atLeast"/>
        <w:rPr>
          <w:color w:val="000000"/>
          <w:sz w:val="24"/>
          <w:szCs w:val="24"/>
        </w:rPr>
      </w:pPr>
      <w:r>
        <w:rPr>
          <w:sz w:val="24"/>
          <w:szCs w:val="24"/>
        </w:rPr>
        <w:t xml:space="preserve">10.1. </w:t>
      </w:r>
      <w:r>
        <w:rPr>
          <w:color w:val="000000"/>
          <w:sz w:val="24"/>
          <w:szCs w:val="24"/>
        </w:rPr>
        <w:t xml:space="preserve">Стороны гарантируют, что любая </w:t>
      </w:r>
      <w:r>
        <w:rPr>
          <w:color w:val="000000"/>
          <w:sz w:val="24"/>
          <w:szCs w:val="24"/>
        </w:rPr>
        <w:t xml:space="preserve">информация, предоставляемая ими друг другу          в связи с заключением и исполнением настоящего Контракта, не будет содержать                 не соответствующих действительности или могущих ввести в заблуждение сведений.</w:t>
      </w:r>
      <w:r>
        <w:rPr>
          <w:color w:val="000000"/>
          <w:sz w:val="24"/>
          <w:szCs w:val="24"/>
        </w:rPr>
      </w:r>
      <w:r>
        <w:rPr>
          <w:color w:val="000000"/>
          <w:sz w:val="24"/>
          <w:szCs w:val="24"/>
        </w:rPr>
      </w:r>
    </w:p>
    <w:p>
      <w:pPr>
        <w:pStyle w:val="999"/>
        <w:ind w:left="0" w:firstLine="0"/>
        <w:jc w:val="both"/>
        <w:spacing w:line="240" w:lineRule="atLeast"/>
        <w:rPr>
          <w:spacing w:val="-5"/>
          <w:sz w:val="24"/>
          <w:szCs w:val="24"/>
        </w:rPr>
      </w:pPr>
      <w:r>
        <w:rPr>
          <w:sz w:val="24"/>
          <w:szCs w:val="24"/>
        </w:rPr>
        <w:t xml:space="preserve">10.2. Условия настоящего Контрак</w:t>
      </w:r>
      <w:r>
        <w:rPr>
          <w:sz w:val="24"/>
          <w:szCs w:val="24"/>
        </w:rPr>
        <w:t xml:space="preserve">та, сведения о принадлежащих Заказчику автотранспортных средствах, а также иная информация, полученная Сторонами в </w:t>
      </w:r>
      <w:r>
        <w:rPr>
          <w:spacing w:val="-1"/>
          <w:sz w:val="24"/>
          <w:szCs w:val="24"/>
        </w:rPr>
        <w:t xml:space="preserve">ходе выполнения условий настоящего Контракта, конфиденциальны, не подлежат разглашению     и передаче третьим лицам.</w:t>
      </w:r>
      <w:r>
        <w:rPr>
          <w:spacing w:val="-5"/>
          <w:sz w:val="24"/>
          <w:szCs w:val="24"/>
        </w:rPr>
      </w:r>
      <w:r>
        <w:rPr>
          <w:spacing w:val="-5"/>
          <w:sz w:val="24"/>
          <w:szCs w:val="24"/>
        </w:rPr>
      </w:r>
    </w:p>
    <w:p>
      <w:pPr>
        <w:pStyle w:val="999"/>
        <w:ind w:left="0" w:firstLine="0"/>
        <w:jc w:val="both"/>
        <w:spacing w:line="240" w:lineRule="atLeast"/>
        <w:rPr>
          <w:spacing w:val="-5"/>
          <w:sz w:val="24"/>
          <w:szCs w:val="24"/>
        </w:rPr>
      </w:pPr>
      <w:r>
        <w:rPr>
          <w:sz w:val="24"/>
          <w:szCs w:val="24"/>
        </w:rPr>
        <w:t xml:space="preserve">10.3. В течение срока де</w:t>
      </w:r>
      <w:r>
        <w:rPr>
          <w:sz w:val="24"/>
          <w:szCs w:val="24"/>
        </w:rPr>
        <w:t xml:space="preserve">йствия настоящего Контракта, а также в течение 3 (Трех) лет после его прекращения ни одна из Сторон не вправе предоставлять третьим лицам или разглашать иным способом конфиденциальную информацию, полученную от другой Стороны или ставшую ей известной в ходе</w:t>
      </w:r>
      <w:r>
        <w:rPr>
          <w:sz w:val="24"/>
          <w:szCs w:val="24"/>
        </w:rPr>
        <w:t xml:space="preserve"> выполнения условий настоящего Контракта,      без письменного согласия другой Стороны. </w:t>
      </w:r>
      <w:r>
        <w:rPr>
          <w:spacing w:val="-5"/>
          <w:sz w:val="24"/>
          <w:szCs w:val="24"/>
        </w:rPr>
      </w:r>
      <w:r>
        <w:rPr>
          <w:spacing w:val="-5"/>
          <w:sz w:val="24"/>
          <w:szCs w:val="24"/>
        </w:rPr>
      </w:r>
    </w:p>
    <w:p>
      <w:pPr>
        <w:ind w:firstLine="0"/>
        <w:jc w:val="center"/>
        <w:spacing w:line="240" w:lineRule="atLeast"/>
        <w:rPr>
          <w:b/>
          <w:sz w:val="24"/>
          <w:szCs w:val="24"/>
        </w:rPr>
      </w:pPr>
      <w:r>
        <w:rPr>
          <w:b/>
          <w:sz w:val="24"/>
          <w:szCs w:val="24"/>
        </w:rPr>
      </w:r>
      <w:r>
        <w:rPr>
          <w:b/>
          <w:sz w:val="24"/>
          <w:szCs w:val="24"/>
        </w:rPr>
      </w:r>
      <w:r>
        <w:rPr>
          <w:b/>
          <w:sz w:val="24"/>
          <w:szCs w:val="24"/>
        </w:rPr>
      </w:r>
    </w:p>
    <w:p>
      <w:pPr>
        <w:ind w:firstLine="0"/>
        <w:jc w:val="center"/>
        <w:spacing w:line="240" w:lineRule="atLeast"/>
        <w:rPr>
          <w:b/>
          <w:sz w:val="24"/>
          <w:szCs w:val="24"/>
        </w:rPr>
      </w:pPr>
      <w:r>
        <w:rPr>
          <w:b/>
          <w:sz w:val="24"/>
          <w:szCs w:val="24"/>
        </w:rPr>
        <w:t xml:space="preserve">11. Прочие условия</w:t>
      </w:r>
      <w:r>
        <w:rPr>
          <w:b/>
          <w:sz w:val="24"/>
          <w:szCs w:val="24"/>
        </w:rPr>
      </w:r>
      <w:r>
        <w:rPr>
          <w:b/>
          <w:sz w:val="24"/>
          <w:szCs w:val="24"/>
        </w:rPr>
      </w:r>
    </w:p>
    <w:p>
      <w:pPr>
        <w:ind w:firstLine="0"/>
        <w:jc w:val="both"/>
        <w:spacing w:line="240" w:lineRule="atLeast"/>
        <w:rPr>
          <w:sz w:val="24"/>
          <w:szCs w:val="24"/>
        </w:rPr>
      </w:pPr>
      <w:r>
        <w:rPr>
          <w:sz w:val="24"/>
          <w:szCs w:val="24"/>
        </w:rPr>
        <w:t xml:space="preserve">11.1. Ни одна из Сторон не может передать третьему лицу права и обязательства                по настоящему Контракту без согласия другой Стороны.</w:t>
      </w:r>
      <w:r>
        <w:rPr>
          <w:sz w:val="24"/>
          <w:szCs w:val="24"/>
        </w:rPr>
      </w:r>
      <w:r>
        <w:rPr>
          <w:sz w:val="24"/>
          <w:szCs w:val="24"/>
        </w:rPr>
      </w:r>
    </w:p>
    <w:p>
      <w:pPr>
        <w:ind w:firstLine="0"/>
        <w:jc w:val="both"/>
        <w:spacing w:line="240" w:lineRule="auto"/>
        <w:widowControl/>
        <w:rPr>
          <w:sz w:val="24"/>
          <w:szCs w:val="24"/>
        </w:rPr>
      </w:pPr>
      <w:r>
        <w:rPr>
          <w:sz w:val="24"/>
          <w:szCs w:val="24"/>
        </w:rPr>
        <w:t xml:space="preserve">1</w:t>
      </w:r>
      <w:r>
        <w:rPr>
          <w:sz w:val="24"/>
          <w:szCs w:val="24"/>
        </w:rPr>
        <w:t xml:space="preserve">1.2. По всем вопросам, не предусмотренным настоящим Контрактом, Стороны руководствуются законодательством Российской Федерации.</w:t>
      </w:r>
      <w:r>
        <w:rPr>
          <w:sz w:val="24"/>
          <w:szCs w:val="24"/>
        </w:rPr>
      </w:r>
      <w:r>
        <w:rPr>
          <w:sz w:val="24"/>
          <w:szCs w:val="24"/>
        </w:rPr>
      </w:r>
    </w:p>
    <w:p>
      <w:pPr>
        <w:ind w:firstLine="0"/>
        <w:jc w:val="both"/>
        <w:spacing w:line="240" w:lineRule="auto"/>
        <w:widowControl/>
        <w:rPr>
          <w:sz w:val="24"/>
          <w:szCs w:val="24"/>
        </w:rPr>
      </w:pPr>
      <w:r>
        <w:rPr>
          <w:sz w:val="24"/>
          <w:szCs w:val="24"/>
        </w:rPr>
        <w:t xml:space="preserve">11.3. Настоящий Контракт составлен в 2 (Двух) экземплярах, имеющих равную юридическую силу – по одному для каждой из Сторон.</w:t>
      </w:r>
      <w:r>
        <w:rPr>
          <w:sz w:val="24"/>
          <w:szCs w:val="24"/>
        </w:rPr>
      </w:r>
      <w:r>
        <w:rPr>
          <w:sz w:val="24"/>
          <w:szCs w:val="24"/>
        </w:rPr>
      </w:r>
    </w:p>
    <w:p>
      <w:pPr>
        <w:ind w:firstLine="0"/>
        <w:jc w:val="both"/>
        <w:spacing w:line="240" w:lineRule="auto"/>
        <w:widowControl/>
        <w:rPr>
          <w:sz w:val="24"/>
          <w:szCs w:val="24"/>
        </w:rPr>
      </w:pPr>
      <w:r>
        <w:rPr>
          <w:sz w:val="24"/>
          <w:szCs w:val="24"/>
        </w:rPr>
        <w:t xml:space="preserve">11.</w:t>
      </w:r>
      <w:r>
        <w:rPr>
          <w:sz w:val="24"/>
          <w:szCs w:val="24"/>
        </w:rPr>
        <w:t xml:space="preserve">4.  Во исполнение настоящего Контракта все извещения, уведомления, решения или иная информация в письменной форме передаются Сторонами посредством их направления       по факсу, электронной почте либо с курьером в адрес уполномоченного для решения данного </w:t>
      </w:r>
      <w:r>
        <w:rPr>
          <w:sz w:val="24"/>
          <w:szCs w:val="24"/>
        </w:rPr>
        <w:t xml:space="preserve">вопроса лица другой Стороны. </w:t>
      </w:r>
      <w:r>
        <w:rPr>
          <w:sz w:val="24"/>
          <w:szCs w:val="24"/>
        </w:rPr>
      </w:r>
      <w:r>
        <w:rPr>
          <w:sz w:val="24"/>
          <w:szCs w:val="24"/>
        </w:rPr>
      </w:r>
    </w:p>
    <w:p>
      <w:pPr>
        <w:ind w:firstLine="0"/>
        <w:jc w:val="both"/>
        <w:spacing w:line="240" w:lineRule="auto"/>
        <w:widowControl/>
        <w:rPr>
          <w:sz w:val="24"/>
          <w:szCs w:val="24"/>
        </w:rPr>
      </w:pPr>
      <w:r>
        <w:rPr>
          <w:sz w:val="24"/>
          <w:szCs w:val="24"/>
        </w:rPr>
        <w:t xml:space="preserve">11.5. В случае изменения контактной информации, местонахождения, банковских реквизитов Стороны, новые данные должны быть предоставлены другой Стороне в течение 3 (Трех) рабочих дней, что оформляется дополнительным соглашением </w:t>
      </w:r>
      <w:r>
        <w:rPr>
          <w:sz w:val="24"/>
          <w:szCs w:val="24"/>
        </w:rPr>
        <w:t xml:space="preserve">к настоящему Контракту. В случае </w:t>
      </w:r>
      <w:r>
        <w:rPr>
          <w:sz w:val="24"/>
          <w:szCs w:val="24"/>
        </w:rPr>
        <w:t xml:space="preserve">неизвещения</w:t>
      </w:r>
      <w:r>
        <w:rPr>
          <w:sz w:val="24"/>
          <w:szCs w:val="24"/>
        </w:rPr>
        <w:t xml:space="preserve"> (несвоевременного извещения) об изменении адресов все уведомления, направленные по адресам, указанным в Контракте, считаются надлежащим уведомлением Сторон.</w:t>
      </w:r>
      <w:r>
        <w:rPr>
          <w:sz w:val="24"/>
          <w:szCs w:val="24"/>
        </w:rPr>
      </w:r>
      <w:r>
        <w:rPr>
          <w:sz w:val="24"/>
          <w:szCs w:val="24"/>
        </w:rPr>
      </w:r>
    </w:p>
    <w:p>
      <w:pPr>
        <w:ind w:firstLine="0"/>
        <w:jc w:val="both"/>
        <w:spacing w:line="240" w:lineRule="auto"/>
        <w:widowControl/>
        <w:rPr>
          <w:sz w:val="24"/>
          <w:szCs w:val="24"/>
        </w:rPr>
      </w:pPr>
      <w:r>
        <w:rPr>
          <w:sz w:val="24"/>
          <w:szCs w:val="24"/>
        </w:rPr>
        <w:t xml:space="preserve">11.6. Неотъемлемой частью настоящего Контракта являетс</w:t>
      </w:r>
      <w:r>
        <w:rPr>
          <w:sz w:val="24"/>
          <w:szCs w:val="24"/>
        </w:rPr>
        <w:t xml:space="preserve">я:</w:t>
      </w:r>
      <w:r>
        <w:rPr>
          <w:sz w:val="24"/>
          <w:szCs w:val="24"/>
        </w:rPr>
      </w:r>
      <w:r>
        <w:rPr>
          <w:sz w:val="24"/>
          <w:szCs w:val="24"/>
        </w:rPr>
      </w:r>
    </w:p>
    <w:p>
      <w:pPr>
        <w:ind w:firstLine="0"/>
        <w:jc w:val="both"/>
        <w:spacing w:line="240" w:lineRule="auto"/>
        <w:widowControl/>
        <w:rPr>
          <w:sz w:val="24"/>
          <w:szCs w:val="24"/>
        </w:rPr>
      </w:pPr>
      <w:r>
        <w:rPr>
          <w:sz w:val="24"/>
          <w:szCs w:val="24"/>
        </w:rPr>
        <w:t xml:space="preserve"> - Приложение № 1. Калькуляция на проведение технического обслуживания автомобиля.</w:t>
      </w:r>
      <w:r>
        <w:rPr>
          <w:sz w:val="24"/>
          <w:szCs w:val="24"/>
        </w:rPr>
      </w:r>
      <w:r>
        <w:rPr>
          <w:sz w:val="24"/>
          <w:szCs w:val="24"/>
        </w:rPr>
      </w:r>
    </w:p>
    <w:p>
      <w:pPr>
        <w:ind w:firstLine="0"/>
        <w:jc w:val="both"/>
        <w:spacing w:line="240" w:lineRule="auto"/>
        <w:widowControl/>
        <w:rPr>
          <w:sz w:val="24"/>
          <w:szCs w:val="24"/>
        </w:rPr>
      </w:pPr>
      <w:r>
        <w:rPr>
          <w:sz w:val="24"/>
          <w:szCs w:val="24"/>
        </w:rPr>
      </w:r>
      <w:r>
        <w:rPr>
          <w:sz w:val="24"/>
          <w:szCs w:val="24"/>
        </w:rPr>
      </w:r>
      <w:r>
        <w:rPr>
          <w:sz w:val="24"/>
          <w:szCs w:val="24"/>
        </w:rPr>
      </w:r>
    </w:p>
    <w:p>
      <w:pPr>
        <w:pStyle w:val="987"/>
        <w:spacing w:line="240" w:lineRule="atLeast"/>
        <w:rPr>
          <w:rFonts w:ascii="Times New Roman" w:hAnsi="Times New Roman"/>
          <w:b/>
          <w:i w:val="0"/>
          <w:sz w:val="24"/>
          <w:szCs w:val="24"/>
        </w:rPr>
      </w:pPr>
      <w:r>
        <w:rPr>
          <w:rFonts w:ascii="Times New Roman" w:hAnsi="Times New Roman"/>
          <w:b/>
          <w:i w:val="0"/>
          <w:sz w:val="24"/>
          <w:szCs w:val="24"/>
        </w:rPr>
        <w:t xml:space="preserve">12. Адреса, реквизиты и подписи Сторон</w:t>
      </w:r>
      <w:r>
        <w:rPr>
          <w:rFonts w:ascii="Times New Roman" w:hAnsi="Times New Roman"/>
          <w:b/>
          <w:i w:val="0"/>
          <w:sz w:val="24"/>
          <w:szCs w:val="24"/>
        </w:rPr>
      </w:r>
      <w:r>
        <w:rPr>
          <w:rFonts w:ascii="Times New Roman" w:hAnsi="Times New Roman"/>
          <w:b/>
          <w:i w:val="0"/>
          <w:sz w:val="24"/>
          <w:szCs w:val="24"/>
        </w:rPr>
      </w:r>
    </w:p>
    <w:tbl>
      <w:tblPr>
        <w:tblW w:w="9892" w:type="dxa"/>
        <w:tblLayout w:type="fixed"/>
        <w:tblLook w:val="04A0" w:firstRow="1" w:lastRow="0" w:firstColumn="1" w:lastColumn="0" w:noHBand="0" w:noVBand="1"/>
      </w:tblPr>
      <w:tblGrid>
        <w:gridCol w:w="4946"/>
        <w:gridCol w:w="4946"/>
      </w:tblGrid>
      <w:tr>
        <w:tblPrEx/>
        <w:trPr>
          <w:trHeight w:val="254"/>
        </w:trPr>
        <w:tc>
          <w:tcPr>
            <w:tcBorders>
              <w:top w:val="none" w:color="000000" w:sz="0" w:space="0"/>
              <w:left w:val="none" w:color="000000" w:sz="0" w:space="0"/>
              <w:bottom w:val="none" w:color="000000" w:sz="0" w:space="0"/>
              <w:right w:val="none" w:color="000000" w:sz="0" w:space="0"/>
            </w:tcBorders>
            <w:tcW w:w="4946" w:type="dxa"/>
            <w:textDirection w:val="lrTb"/>
            <w:noWrap w:val="false"/>
          </w:tcPr>
          <w:p>
            <w:pPr>
              <w:pStyle w:val="987"/>
              <w:jc w:val="both"/>
              <w:spacing w:before="0"/>
              <w:rPr>
                <w:rFonts w:ascii="Times New Roman" w:hAnsi="Times New Roman"/>
                <w:b/>
                <w:sz w:val="24"/>
                <w:szCs w:val="24"/>
              </w:rPr>
            </w:pPr>
            <w:r>
              <w:rPr>
                <w:rFonts w:ascii="Times New Roman" w:hAnsi="Times New Roman"/>
                <w:b/>
                <w:sz w:val="24"/>
                <w:szCs w:val="24"/>
              </w:rPr>
              <w:t xml:space="preserve">Заказчик:</w:t>
            </w:r>
            <w:r>
              <w:rPr>
                <w:rFonts w:ascii="Times New Roman" w:hAnsi="Times New Roman"/>
                <w:b/>
                <w:sz w:val="24"/>
                <w:szCs w:val="24"/>
              </w:rPr>
            </w:r>
            <w:r>
              <w:rPr>
                <w:rFonts w:ascii="Times New Roman" w:hAnsi="Times New Roman"/>
                <w:b/>
                <w:sz w:val="24"/>
                <w:szCs w:val="24"/>
              </w:rPr>
            </w:r>
          </w:p>
        </w:tc>
        <w:tc>
          <w:tcPr>
            <w:tcBorders>
              <w:top w:val="none" w:color="000000" w:sz="0" w:space="0"/>
              <w:left w:val="none" w:color="000000" w:sz="0" w:space="0"/>
              <w:bottom w:val="none" w:color="000000" w:sz="0" w:space="0"/>
              <w:right w:val="none" w:color="000000" w:sz="0" w:space="0"/>
            </w:tcBorders>
            <w:tcW w:w="4946" w:type="dxa"/>
            <w:textDirection w:val="lrTb"/>
            <w:noWrap w:val="false"/>
          </w:tcPr>
          <w:p>
            <w:pPr>
              <w:pStyle w:val="987"/>
              <w:jc w:val="both"/>
              <w:spacing w:before="0"/>
              <w:rPr>
                <w:rFonts w:ascii="Times New Roman" w:hAnsi="Times New Roman"/>
                <w:b/>
                <w:sz w:val="24"/>
                <w:szCs w:val="24"/>
              </w:rPr>
            </w:pPr>
            <w:r>
              <w:rPr>
                <w:rFonts w:ascii="Times New Roman" w:hAnsi="Times New Roman"/>
                <w:b/>
                <w:sz w:val="24"/>
                <w:szCs w:val="24"/>
              </w:rPr>
              <w:t xml:space="preserve">Исполнитель:</w:t>
            </w:r>
            <w:r>
              <w:rPr>
                <w:rFonts w:ascii="Times New Roman" w:hAnsi="Times New Roman"/>
                <w:b/>
                <w:sz w:val="24"/>
                <w:szCs w:val="24"/>
              </w:rPr>
            </w:r>
            <w:r>
              <w:rPr>
                <w:rFonts w:ascii="Times New Roman" w:hAnsi="Times New Roman"/>
                <w:b/>
                <w:sz w:val="24"/>
                <w:szCs w:val="24"/>
              </w:rPr>
            </w:r>
          </w:p>
        </w:tc>
      </w:tr>
      <w:tr>
        <w:tblPrEx/>
        <w:trPr>
          <w:cantSplit/>
          <w:trHeight w:val="5071"/>
        </w:trPr>
        <w:tc>
          <w:tcPr>
            <w:tcBorders>
              <w:top w:val="none" w:color="000000" w:sz="0" w:space="0"/>
              <w:left w:val="none" w:color="000000" w:sz="0" w:space="0"/>
              <w:bottom w:val="none" w:color="000000" w:sz="0" w:space="0"/>
              <w:right w:val="none" w:color="000000" w:sz="0" w:space="0"/>
            </w:tcBorders>
            <w:tcW w:w="4946" w:type="dxa"/>
            <w:textDirection w:val="lrTb"/>
            <w:noWrap w:val="false"/>
          </w:tcPr>
          <w:p>
            <w:pPr>
              <w:ind w:firstLine="0"/>
              <w:spacing w:line="240" w:lineRule="auto"/>
              <w:rPr>
                <w:b/>
                <w:sz w:val="24"/>
                <w:szCs w:val="24"/>
              </w:rPr>
            </w:pPr>
            <w:r>
              <w:rPr>
                <w:b/>
                <w:sz w:val="24"/>
                <w:szCs w:val="24"/>
              </w:rPr>
              <w:t xml:space="preserve">ФКУ «Дирекция госзаказчика»</w:t>
            </w:r>
            <w:r>
              <w:rPr>
                <w:b/>
                <w:sz w:val="24"/>
                <w:szCs w:val="24"/>
              </w:rPr>
            </w:r>
            <w:r>
              <w:rPr>
                <w:b/>
                <w:sz w:val="24"/>
                <w:szCs w:val="24"/>
              </w:rPr>
            </w:r>
          </w:p>
          <w:p>
            <w:pPr>
              <w:ind w:firstLine="0"/>
              <w:spacing w:line="240" w:lineRule="auto"/>
              <w:rPr>
                <w:sz w:val="24"/>
                <w:szCs w:val="24"/>
              </w:rPr>
            </w:pPr>
            <w:r>
              <w:rPr>
                <w:sz w:val="24"/>
                <w:szCs w:val="24"/>
              </w:rPr>
              <w:t xml:space="preserve">Юридический адрес: 109028, г. Москва, </w:t>
            </w:r>
            <w:r>
              <w:rPr>
                <w:sz w:val="24"/>
                <w:szCs w:val="24"/>
              </w:rPr>
              <w:t xml:space="preserve">вн</w:t>
            </w:r>
            <w:r>
              <w:rPr>
                <w:sz w:val="24"/>
                <w:szCs w:val="24"/>
              </w:rPr>
              <w:t xml:space="preserve">.т</w:t>
            </w:r>
            <w:r>
              <w:rPr>
                <w:sz w:val="24"/>
                <w:szCs w:val="24"/>
              </w:rPr>
              <w:t xml:space="preserve">ер.г</w:t>
            </w:r>
            <w:r>
              <w:rPr>
                <w:sz w:val="24"/>
                <w:szCs w:val="24"/>
              </w:rPr>
              <w:t xml:space="preserve">. муниципальный округ </w:t>
            </w:r>
            <w:r>
              <w:rPr>
                <w:sz w:val="24"/>
                <w:szCs w:val="24"/>
              </w:rPr>
              <w:t xml:space="preserve">Басманный</w:t>
            </w:r>
            <w:r>
              <w:rPr>
                <w:sz w:val="24"/>
                <w:szCs w:val="24"/>
              </w:rPr>
              <w:t xml:space="preserve">, пер. </w:t>
            </w:r>
            <w:r>
              <w:rPr>
                <w:sz w:val="24"/>
                <w:szCs w:val="24"/>
              </w:rPr>
              <w:t xml:space="preserve">Хохловский</w:t>
            </w:r>
            <w:r>
              <w:rPr>
                <w:sz w:val="24"/>
                <w:szCs w:val="24"/>
              </w:rPr>
              <w:t xml:space="preserve">, д. 10, стр. 5</w:t>
            </w:r>
            <w:r>
              <w:rPr>
                <w:sz w:val="24"/>
                <w:szCs w:val="24"/>
              </w:rPr>
            </w:r>
            <w:r>
              <w:rPr>
                <w:sz w:val="24"/>
                <w:szCs w:val="24"/>
              </w:rPr>
            </w:r>
          </w:p>
          <w:p>
            <w:pPr>
              <w:ind w:firstLine="0"/>
              <w:spacing w:line="240" w:lineRule="auto"/>
              <w:rPr>
                <w:sz w:val="24"/>
                <w:szCs w:val="24"/>
              </w:rPr>
            </w:pPr>
            <w:r>
              <w:rPr>
                <w:sz w:val="24"/>
                <w:szCs w:val="24"/>
              </w:rPr>
              <w:t xml:space="preserve">Почтовый адрес: 125993, Россия, г. Москва, ул. Петровка, д.3/6</w:t>
            </w:r>
            <w:r>
              <w:rPr>
                <w:sz w:val="24"/>
                <w:szCs w:val="24"/>
              </w:rPr>
            </w:r>
            <w:r>
              <w:rPr>
                <w:sz w:val="24"/>
                <w:szCs w:val="24"/>
              </w:rPr>
            </w:r>
          </w:p>
          <w:p>
            <w:pPr>
              <w:ind w:firstLine="0"/>
              <w:spacing w:line="240" w:lineRule="auto"/>
              <w:rPr>
                <w:sz w:val="24"/>
                <w:szCs w:val="24"/>
              </w:rPr>
            </w:pPr>
            <w:r>
              <w:rPr>
                <w:sz w:val="24"/>
                <w:szCs w:val="24"/>
              </w:rPr>
              <w:t xml:space="preserve">ИНН: 7702017400</w:t>
            </w:r>
            <w:r>
              <w:rPr>
                <w:sz w:val="24"/>
                <w:szCs w:val="24"/>
              </w:rPr>
            </w:r>
            <w:r>
              <w:rPr>
                <w:sz w:val="24"/>
                <w:szCs w:val="24"/>
              </w:rPr>
            </w:r>
          </w:p>
          <w:p>
            <w:pPr>
              <w:ind w:firstLine="0"/>
              <w:spacing w:line="240" w:lineRule="auto"/>
              <w:rPr>
                <w:sz w:val="24"/>
                <w:szCs w:val="24"/>
              </w:rPr>
            </w:pPr>
            <w:r>
              <w:rPr>
                <w:sz w:val="24"/>
                <w:szCs w:val="24"/>
              </w:rPr>
              <w:t xml:space="preserve">КПП: 770901001</w:t>
            </w:r>
            <w:r>
              <w:rPr>
                <w:sz w:val="24"/>
                <w:szCs w:val="24"/>
              </w:rPr>
            </w:r>
            <w:r>
              <w:rPr>
                <w:sz w:val="24"/>
                <w:szCs w:val="24"/>
              </w:rPr>
            </w:r>
          </w:p>
          <w:p>
            <w:pPr>
              <w:ind w:firstLine="0"/>
              <w:spacing w:line="240" w:lineRule="auto"/>
              <w:rPr>
                <w:sz w:val="23"/>
                <w:szCs w:val="23"/>
              </w:rPr>
              <w:pBdr>
                <w:top w:val="none" w:color="000000" w:sz="4" w:space="0"/>
                <w:left w:val="none" w:color="000000" w:sz="4" w:space="0"/>
                <w:bottom w:val="none" w:color="000000" w:sz="4" w:space="0"/>
                <w:right w:val="none" w:color="000000" w:sz="4" w:space="0"/>
                <w:between w:val="none" w:color="000000" w:sz="4" w:space="0"/>
              </w:pBdr>
            </w:pPr>
            <w:r>
              <w:rPr>
                <w:sz w:val="24"/>
                <w:szCs w:val="24"/>
              </w:rPr>
              <w:t xml:space="preserve">УФК по г. Москве (ФКУ «Дирекция госзаказчика» л/с 03731327920).</w:t>
            </w:r>
            <w:r>
              <w:rPr>
                <w:sz w:val="23"/>
                <w:szCs w:val="23"/>
              </w:rPr>
            </w:r>
            <w:r>
              <w:rPr>
                <w:sz w:val="23"/>
                <w:szCs w:val="23"/>
              </w:rPr>
            </w:r>
          </w:p>
          <w:p>
            <w:pPr>
              <w:ind w:firstLine="0"/>
              <w:spacing w:line="240" w:lineRule="auto"/>
              <w:rPr>
                <w:sz w:val="23"/>
                <w:szCs w:val="23"/>
              </w:rPr>
              <w:pBdr>
                <w:top w:val="none" w:color="000000" w:sz="4" w:space="0"/>
                <w:left w:val="none" w:color="000000" w:sz="4" w:space="0"/>
                <w:bottom w:val="none" w:color="000000" w:sz="4" w:space="0"/>
                <w:right w:val="none" w:color="000000" w:sz="4" w:space="0"/>
              </w:pBdr>
            </w:pPr>
            <w:r>
              <w:rPr>
                <w:sz w:val="24"/>
                <w:szCs w:val="24"/>
              </w:rPr>
              <w:t xml:space="preserve">Номер казначейского счета 03211643000000017300 в Операционно-кассовом центре № 1 Главного управления Центрального банка Российской Федерации по Центральному федеральному округу г. Москва (ОКЦ № 1 ГУ БАНКА РОССИИ ПО ЦФО//УФК ПО Г. МОСКВЕ г. Москва)</w:t>
            </w:r>
            <w:r>
              <w:rPr>
                <w:sz w:val="23"/>
                <w:szCs w:val="23"/>
              </w:rPr>
            </w:r>
            <w:r>
              <w:rPr>
                <w:sz w:val="23"/>
                <w:szCs w:val="23"/>
              </w:rPr>
            </w:r>
          </w:p>
          <w:p>
            <w:pPr>
              <w:ind w:firstLine="0"/>
              <w:spacing w:line="240" w:lineRule="auto"/>
              <w:rPr>
                <w:sz w:val="23"/>
                <w:szCs w:val="23"/>
              </w:rPr>
              <w:pBdr>
                <w:top w:val="none" w:color="000000" w:sz="4" w:space="0"/>
                <w:left w:val="none" w:color="000000" w:sz="4" w:space="0"/>
                <w:bottom w:val="none" w:color="000000" w:sz="4" w:space="0"/>
                <w:right w:val="none" w:color="000000" w:sz="4" w:space="0"/>
                <w:between w:val="none" w:color="000000" w:sz="4" w:space="0"/>
              </w:pBdr>
            </w:pPr>
            <w:r>
              <w:rPr>
                <w:sz w:val="24"/>
                <w:szCs w:val="24"/>
              </w:rPr>
              <w:t xml:space="preserve">БИК 0045</w:t>
            </w:r>
            <w:r>
              <w:rPr>
                <w:sz w:val="24"/>
                <w:szCs w:val="24"/>
              </w:rPr>
              <w:t xml:space="preserve">25988</w:t>
            </w:r>
            <w:r>
              <w:rPr>
                <w:sz w:val="23"/>
                <w:szCs w:val="23"/>
              </w:rPr>
            </w:r>
            <w:r>
              <w:rPr>
                <w:sz w:val="23"/>
                <w:szCs w:val="23"/>
              </w:rPr>
            </w:r>
          </w:p>
          <w:p>
            <w:pPr>
              <w:ind w:firstLine="0"/>
              <w:spacing w:line="240" w:lineRule="auto"/>
              <w:rPr>
                <w:sz w:val="23"/>
                <w:szCs w:val="23"/>
              </w:rPr>
              <w:pBdr>
                <w:top w:val="none" w:color="000000" w:sz="4" w:space="0"/>
                <w:left w:val="none" w:color="000000" w:sz="4" w:space="0"/>
                <w:bottom w:val="none" w:color="000000" w:sz="4" w:space="0"/>
                <w:right w:val="none" w:color="000000" w:sz="4" w:space="0"/>
                <w:between w:val="none" w:color="000000" w:sz="4" w:space="0"/>
              </w:pBdr>
            </w:pPr>
            <w:r>
              <w:rPr>
                <w:sz w:val="24"/>
                <w:szCs w:val="24"/>
              </w:rPr>
              <w:t xml:space="preserve">ЕКС 40102810545370000003</w:t>
            </w:r>
            <w:r>
              <w:rPr>
                <w:sz w:val="23"/>
                <w:szCs w:val="23"/>
              </w:rPr>
            </w:r>
            <w:r>
              <w:rPr>
                <w:sz w:val="23"/>
                <w:szCs w:val="23"/>
              </w:rPr>
            </w:r>
          </w:p>
          <w:p>
            <w:pPr>
              <w:ind w:firstLine="0"/>
              <w:spacing w:line="240" w:lineRule="auto"/>
              <w:rPr>
                <w:sz w:val="24"/>
                <w:szCs w:val="24"/>
              </w:rPr>
            </w:pPr>
            <w:r>
              <w:rPr>
                <w:sz w:val="24"/>
                <w:szCs w:val="24"/>
              </w:rPr>
              <w:t xml:space="preserve">ОКПО 40019647, ОКТМО 45375000</w:t>
            </w:r>
            <w:r>
              <w:rPr>
                <w:sz w:val="24"/>
                <w:szCs w:val="24"/>
              </w:rPr>
            </w:r>
            <w:r>
              <w:rPr>
                <w:sz w:val="24"/>
                <w:szCs w:val="24"/>
              </w:rPr>
            </w:r>
          </w:p>
          <w:p>
            <w:pPr>
              <w:ind w:firstLine="0"/>
              <w:spacing w:line="240" w:lineRule="auto"/>
              <w:rPr>
                <w:sz w:val="24"/>
                <w:szCs w:val="24"/>
              </w:rPr>
            </w:pPr>
            <w:r>
              <w:rPr>
                <w:sz w:val="24"/>
                <w:szCs w:val="24"/>
              </w:rPr>
              <w:t xml:space="preserve">Тел. (495) 604-40-09</w:t>
            </w:r>
            <w:r>
              <w:rPr>
                <w:sz w:val="24"/>
                <w:szCs w:val="24"/>
              </w:rPr>
            </w:r>
            <w:r>
              <w:rPr>
                <w:sz w:val="24"/>
                <w:szCs w:val="24"/>
              </w:rPr>
            </w:r>
          </w:p>
          <w:p>
            <w:pPr>
              <w:ind w:firstLine="0"/>
              <w:spacing w:line="240" w:lineRule="auto"/>
              <w:rPr>
                <w:sz w:val="24"/>
                <w:szCs w:val="24"/>
              </w:rPr>
            </w:pPr>
            <w:r>
              <w:rPr>
                <w:sz w:val="24"/>
                <w:szCs w:val="24"/>
              </w:rPr>
              <w:t xml:space="preserve">Адрес электронной почты: cs@dgz.ru</w:t>
            </w:r>
            <w:r>
              <w:rPr>
                <w:sz w:val="24"/>
                <w:szCs w:val="24"/>
              </w:rPr>
            </w:r>
            <w:r>
              <w:rPr>
                <w:sz w:val="24"/>
                <w:szCs w:val="24"/>
              </w:rPr>
            </w:r>
          </w:p>
          <w:p>
            <w:pPr>
              <w:ind w:firstLine="0"/>
              <w:spacing w:line="240" w:lineRule="auto"/>
              <w:rPr>
                <w:sz w:val="24"/>
                <w:szCs w:val="24"/>
              </w:rPr>
            </w:pPr>
            <w:r>
              <w:rPr>
                <w:sz w:val="24"/>
                <w:szCs w:val="24"/>
              </w:rPr>
              <w:t xml:space="preserve">Контактное лицо:</w:t>
            </w:r>
            <w:r>
              <w:rPr>
                <w:sz w:val="24"/>
                <w:szCs w:val="24"/>
              </w:rPr>
            </w:r>
            <w:r>
              <w:rPr>
                <w:sz w:val="24"/>
                <w:szCs w:val="24"/>
              </w:rPr>
            </w:r>
          </w:p>
          <w:p>
            <w:pPr>
              <w:ind w:firstLine="0"/>
              <w:spacing w:line="240" w:lineRule="auto"/>
              <w:rPr>
                <w:sz w:val="24"/>
                <w:szCs w:val="24"/>
              </w:rPr>
            </w:pPr>
            <w:r>
              <w:rPr>
                <w:sz w:val="24"/>
                <w:szCs w:val="24"/>
              </w:rPr>
              <w:t xml:space="preserve">Шамонов Виталий Викторович</w:t>
            </w:r>
            <w:r>
              <w:rPr>
                <w:sz w:val="24"/>
                <w:szCs w:val="24"/>
              </w:rPr>
            </w:r>
            <w:r>
              <w:rPr>
                <w:sz w:val="24"/>
                <w:szCs w:val="24"/>
              </w:rPr>
            </w:r>
          </w:p>
          <w:p>
            <w:pPr>
              <w:ind w:firstLine="0"/>
              <w:spacing w:line="240" w:lineRule="auto"/>
              <w:rPr>
                <w:sz w:val="24"/>
                <w:szCs w:val="24"/>
              </w:rPr>
            </w:pPr>
            <w:r>
              <w:rPr>
                <w:sz w:val="24"/>
                <w:szCs w:val="24"/>
              </w:rPr>
              <w:t xml:space="preserve">Тел. +7 (495) 604-40-09</w:t>
            </w:r>
            <w:r>
              <w:rPr>
                <w:sz w:val="24"/>
                <w:szCs w:val="24"/>
              </w:rPr>
            </w:r>
            <w:r>
              <w:rPr>
                <w:sz w:val="24"/>
                <w:szCs w:val="24"/>
              </w:rPr>
            </w:r>
          </w:p>
          <w:p>
            <w:pPr>
              <w:ind w:firstLine="0"/>
              <w:spacing w:line="240" w:lineRule="auto"/>
              <w:rPr>
                <w:sz w:val="24"/>
                <w:szCs w:val="24"/>
              </w:rPr>
            </w:pPr>
            <w:r>
              <w:rPr>
                <w:sz w:val="24"/>
                <w:szCs w:val="24"/>
              </w:rPr>
              <w:t xml:space="preserve">Адрес электронной почты: </w:t>
            </w:r>
            <w:r>
              <w:rPr>
                <w:sz w:val="24"/>
                <w:szCs w:val="24"/>
              </w:rPr>
              <w:t xml:space="preserve">Shamonov@dgz.r</w:t>
            </w:r>
            <w:r>
              <w:rPr>
                <w:sz w:val="24"/>
                <w:szCs w:val="24"/>
              </w:rPr>
            </w:r>
            <w:r>
              <w:rPr>
                <w:sz w:val="24"/>
                <w:szCs w:val="24"/>
              </w:rPr>
            </w:r>
          </w:p>
          <w:p>
            <w:pPr>
              <w:ind w:firstLine="0"/>
              <w:spacing w:line="240" w:lineRule="auto"/>
              <w:rPr>
                <w:sz w:val="24"/>
                <w:szCs w:val="24"/>
              </w:rPr>
            </w:pPr>
            <w:r>
              <w:rPr>
                <w:sz w:val="24"/>
                <w:szCs w:val="24"/>
              </w:rPr>
            </w:r>
            <w:r>
              <w:rPr>
                <w:sz w:val="24"/>
                <w:szCs w:val="24"/>
              </w:rPr>
            </w:r>
            <w:r>
              <w:rPr>
                <w:sz w:val="24"/>
                <w:szCs w:val="24"/>
              </w:rPr>
            </w:r>
          </w:p>
          <w:p>
            <w:pPr>
              <w:ind w:firstLine="0"/>
              <w:spacing w:line="240" w:lineRule="auto"/>
              <w:rPr>
                <w:sz w:val="24"/>
                <w:szCs w:val="24"/>
              </w:rPr>
            </w:pPr>
            <w:r>
              <w:rPr>
                <w:sz w:val="24"/>
                <w:szCs w:val="24"/>
              </w:rPr>
              <w:t xml:space="preserve">Генеральный директор          </w:t>
            </w:r>
            <w:r>
              <w:rPr>
                <w:sz w:val="24"/>
                <w:szCs w:val="24"/>
              </w:rPr>
              <w:t xml:space="preserve">                                                                                             </w:t>
            </w:r>
            <w:r>
              <w:rPr>
                <w:sz w:val="24"/>
                <w:szCs w:val="24"/>
              </w:rPr>
            </w:r>
            <w:r>
              <w:rPr>
                <w:sz w:val="24"/>
                <w:szCs w:val="24"/>
              </w:rPr>
            </w:r>
          </w:p>
          <w:p>
            <w:pPr>
              <w:ind w:firstLine="0"/>
              <w:spacing w:line="240" w:lineRule="auto"/>
              <w:rPr>
                <w:sz w:val="24"/>
                <w:szCs w:val="24"/>
              </w:rPr>
            </w:pPr>
            <w:r>
              <w:rPr>
                <w:sz w:val="24"/>
                <w:szCs w:val="24"/>
              </w:rPr>
              <w:t xml:space="preserve">ФКУ «Дирекция госзаказчика»</w:t>
            </w:r>
            <w:r>
              <w:rPr>
                <w:sz w:val="24"/>
                <w:szCs w:val="24"/>
              </w:rPr>
            </w:r>
            <w:r>
              <w:rPr>
                <w:sz w:val="24"/>
                <w:szCs w:val="24"/>
              </w:rPr>
            </w:r>
          </w:p>
          <w:p>
            <w:pPr>
              <w:ind w:firstLine="0"/>
              <w:spacing w:line="240" w:lineRule="auto"/>
              <w:rPr>
                <w:sz w:val="24"/>
                <w:szCs w:val="24"/>
              </w:rPr>
            </w:pPr>
            <w:r>
              <w:rPr>
                <w:sz w:val="24"/>
                <w:szCs w:val="24"/>
              </w:rPr>
            </w:r>
            <w:r>
              <w:rPr>
                <w:sz w:val="24"/>
                <w:szCs w:val="24"/>
              </w:rPr>
            </w:r>
            <w:r>
              <w:rPr>
                <w:sz w:val="24"/>
                <w:szCs w:val="24"/>
              </w:rPr>
            </w:r>
          </w:p>
          <w:p>
            <w:pPr>
              <w:ind w:firstLine="0"/>
              <w:spacing w:line="240" w:lineRule="auto"/>
              <w:rPr>
                <w:sz w:val="24"/>
                <w:szCs w:val="24"/>
              </w:rPr>
            </w:pPr>
            <w:r>
              <w:rPr>
                <w:sz w:val="24"/>
                <w:szCs w:val="24"/>
              </w:rPr>
            </w:r>
            <w:r>
              <w:rPr>
                <w:sz w:val="24"/>
                <w:szCs w:val="24"/>
              </w:rPr>
            </w:r>
            <w:r>
              <w:rPr>
                <w:sz w:val="24"/>
                <w:szCs w:val="24"/>
              </w:rPr>
            </w:r>
          </w:p>
          <w:p>
            <w:pPr>
              <w:ind w:firstLine="0"/>
              <w:spacing w:line="240" w:lineRule="auto"/>
              <w:rPr>
                <w:sz w:val="24"/>
                <w:szCs w:val="24"/>
              </w:rPr>
            </w:pPr>
            <w:r>
              <w:rPr>
                <w:sz w:val="24"/>
                <w:szCs w:val="24"/>
              </w:rPr>
              <w:t xml:space="preserve">____________________ Л.С. Машаев</w:t>
            </w:r>
            <w:r>
              <w:rPr>
                <w:sz w:val="24"/>
                <w:szCs w:val="24"/>
              </w:rPr>
            </w:r>
            <w:r>
              <w:rPr>
                <w:sz w:val="24"/>
                <w:szCs w:val="24"/>
              </w:rPr>
            </w:r>
          </w:p>
          <w:p>
            <w:pPr>
              <w:ind w:firstLine="0"/>
              <w:spacing w:line="240" w:lineRule="auto"/>
              <w:rPr>
                <w:sz w:val="24"/>
                <w:szCs w:val="24"/>
              </w:rPr>
            </w:pPr>
            <w:r>
              <w:rPr>
                <w:sz w:val="24"/>
                <w:szCs w:val="24"/>
              </w:rPr>
              <w:t xml:space="preserve">М.П.</w:t>
            </w:r>
            <w:r>
              <w:rPr>
                <w:sz w:val="24"/>
                <w:szCs w:val="24"/>
              </w:rPr>
            </w:r>
            <w:r>
              <w:rPr>
                <w:sz w:val="24"/>
                <w:szCs w:val="24"/>
              </w:rPr>
            </w:r>
          </w:p>
        </w:tc>
        <w:tc>
          <w:tcPr>
            <w:tcBorders>
              <w:top w:val="none" w:color="000000" w:sz="0" w:space="0"/>
              <w:left w:val="none" w:color="000000" w:sz="0" w:space="0"/>
              <w:bottom w:val="none" w:color="000000" w:sz="0" w:space="0"/>
              <w:right w:val="none" w:color="000000" w:sz="0" w:space="0"/>
            </w:tcBorders>
            <w:tcW w:w="4946" w:type="dxa"/>
            <w:textDirection w:val="lrTb"/>
            <w:noWrap w:val="false"/>
          </w:tcPr>
          <w:p>
            <w:pPr>
              <w:ind w:firstLine="0"/>
              <w:spacing w:line="240" w:lineRule="auto"/>
              <w:rPr>
                <w:b/>
                <w:sz w:val="24"/>
                <w:szCs w:val="24"/>
              </w:rPr>
            </w:pPr>
            <w:r>
              <w:rPr>
                <w:b/>
                <w:sz w:val="24"/>
                <w:szCs w:val="24"/>
              </w:rPr>
            </w:r>
            <w:r>
              <w:rPr>
                <w:b/>
                <w:sz w:val="24"/>
                <w:szCs w:val="24"/>
              </w:rPr>
            </w:r>
            <w:r>
              <w:rPr>
                <w:b/>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right="102" w:firstLine="0"/>
              <w:spacing w:line="240" w:lineRule="auto"/>
              <w:rPr>
                <w:sz w:val="24"/>
                <w:szCs w:val="24"/>
              </w:rPr>
            </w:pPr>
            <w:r>
              <w:rPr>
                <w:sz w:val="24"/>
                <w:szCs w:val="24"/>
              </w:rPr>
            </w:r>
            <w:r>
              <w:rPr>
                <w:sz w:val="24"/>
                <w:szCs w:val="24"/>
              </w:rPr>
            </w:r>
            <w:r>
              <w:rPr>
                <w:sz w:val="24"/>
                <w:szCs w:val="24"/>
              </w:rPr>
            </w:r>
          </w:p>
          <w:p>
            <w:pPr>
              <w:ind w:firstLine="0"/>
              <w:spacing w:line="240" w:lineRule="auto"/>
              <w:rPr>
                <w:sz w:val="24"/>
                <w:szCs w:val="24"/>
              </w:rPr>
            </w:pPr>
            <w:r>
              <w:rPr>
                <w:sz w:val="24"/>
                <w:szCs w:val="24"/>
              </w:rPr>
              <w:t xml:space="preserve">____________________ </w:t>
            </w:r>
            <w:r>
              <w:rPr>
                <w:sz w:val="24"/>
                <w:szCs w:val="24"/>
              </w:rPr>
            </w:r>
            <w:r>
              <w:rPr>
                <w:sz w:val="24"/>
                <w:szCs w:val="24"/>
              </w:rPr>
            </w:r>
          </w:p>
          <w:p>
            <w:pPr>
              <w:ind w:firstLine="0"/>
              <w:spacing w:line="240" w:lineRule="auto"/>
              <w:rPr>
                <w:sz w:val="24"/>
                <w:szCs w:val="24"/>
              </w:rPr>
            </w:pPr>
            <w:r>
              <w:rPr>
                <w:sz w:val="24"/>
                <w:szCs w:val="24"/>
              </w:rPr>
              <w:t xml:space="preserve">М.П.</w:t>
            </w:r>
            <w:r>
              <w:rPr>
                <w:sz w:val="24"/>
                <w:szCs w:val="24"/>
              </w:rPr>
            </w:r>
            <w:r>
              <w:rPr>
                <w:sz w:val="24"/>
                <w:szCs w:val="24"/>
              </w:rPr>
            </w:r>
          </w:p>
        </w:tc>
      </w:tr>
    </w:tbl>
    <w:p>
      <w:pPr>
        <w:pStyle w:val="987"/>
        <w:jc w:val="both"/>
        <w:spacing w:line="240" w:lineRule="atLeast"/>
        <w:rPr>
          <w:rFonts w:ascii="Times New Roman" w:hAnsi="Times New Roman"/>
          <w:i w:val="0"/>
          <w:sz w:val="24"/>
          <w:szCs w:val="24"/>
        </w:rPr>
        <w:sectPr>
          <w:footerReference w:type="default" r:id="rId9"/>
          <w:footerReference w:type="even" r:id="rId10"/>
          <w:footnotePr/>
          <w:endnotePr/>
          <w:type w:val="nextPage"/>
          <w:pgSz w:w="11900" w:h="16820" w:orient="portrait"/>
          <w:pgMar w:top="851" w:right="985" w:bottom="568" w:left="1418" w:header="720" w:footer="342" w:gutter="0"/>
          <w:cols w:num="1" w:sep="0" w:space="60" w:equalWidth="1"/>
          <w:docGrid w:linePitch="360"/>
        </w:sectPr>
      </w:pPr>
      <w:r>
        <w:rPr>
          <w:rFonts w:ascii="Times New Roman" w:hAnsi="Times New Roman"/>
          <w:i w:val="0"/>
          <w:sz w:val="24"/>
          <w:szCs w:val="24"/>
        </w:rPr>
      </w:r>
      <w:r>
        <w:rPr>
          <w:rFonts w:ascii="Times New Roman" w:hAnsi="Times New Roman"/>
          <w:i w:val="0"/>
          <w:sz w:val="24"/>
          <w:szCs w:val="24"/>
        </w:rPr>
      </w:r>
      <w:r>
        <w:rPr>
          <w:rFonts w:ascii="Times New Roman" w:hAnsi="Times New Roman"/>
          <w:i w:val="0"/>
          <w:sz w:val="24"/>
          <w:szCs w:val="24"/>
        </w:rPr>
      </w:r>
    </w:p>
    <w:p>
      <w:pPr>
        <w:pStyle w:val="989"/>
        <w:ind w:left="0" w:right="-433"/>
        <w:jc w:val="right"/>
        <w:spacing w:line="240" w:lineRule="atLeast"/>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r>
      <w:r>
        <w:rPr>
          <w:rFonts w:ascii="Times New Roman" w:hAnsi="Times New Roman"/>
          <w:b/>
          <w:sz w:val="24"/>
          <w:szCs w:val="24"/>
        </w:rPr>
      </w:r>
    </w:p>
    <w:p>
      <w:pPr>
        <w:rPr>
          <w:b/>
          <w:bCs/>
          <w:sz w:val="24"/>
          <w:szCs w:val="24"/>
        </w:rPr>
      </w:pPr>
      <w:r>
        <w:rPr>
          <w:b/>
          <w:sz w:val="24"/>
          <w:szCs w:val="24"/>
        </w:rPr>
        <w:br w:type="page" w:clear="all"/>
      </w:r>
      <w:r>
        <w:rPr>
          <w:b/>
          <w:bCs/>
          <w:sz w:val="24"/>
          <w:szCs w:val="24"/>
        </w:rPr>
      </w:r>
      <w:r>
        <w:rPr>
          <w:b/>
          <w:bCs/>
          <w:sz w:val="24"/>
          <w:szCs w:val="24"/>
        </w:rPr>
      </w:r>
    </w:p>
    <w:p>
      <w:pPr>
        <w:pStyle w:val="989"/>
        <w:ind w:left="0" w:right="-433"/>
        <w:jc w:val="right"/>
        <w:spacing w:line="240" w:lineRule="atLeast"/>
        <w:tabs>
          <w:tab w:val="left" w:pos="9638" w:leader="none"/>
          <w:tab w:val="left" w:pos="9780" w:leader="none"/>
        </w:tabs>
        <w:rPr>
          <w:rFonts w:ascii="Times New Roman" w:hAnsi="Times New Roman"/>
          <w:b/>
          <w:bCs/>
          <w:sz w:val="24"/>
          <w:szCs w:val="24"/>
        </w:rPr>
      </w:pPr>
      <w:r>
        <w:rPr>
          <w:rFonts w:ascii="Times New Roman" w:hAnsi="Times New Roman"/>
          <w:b/>
          <w:sz w:val="24"/>
          <w:szCs w:val="24"/>
        </w:rPr>
        <w:t xml:space="preserve">Приложение № 1</w:t>
      </w:r>
      <w:r>
        <w:rPr>
          <w:rFonts w:ascii="Times New Roman" w:hAnsi="Times New Roman"/>
          <w:b/>
          <w:bCs/>
          <w:sz w:val="24"/>
          <w:szCs w:val="24"/>
        </w:rPr>
      </w:r>
      <w:r>
        <w:rPr>
          <w:rFonts w:ascii="Times New Roman" w:hAnsi="Times New Roman"/>
          <w:b/>
          <w:bCs/>
          <w:sz w:val="24"/>
          <w:szCs w:val="24"/>
        </w:rPr>
      </w:r>
    </w:p>
    <w:p>
      <w:pPr>
        <w:pStyle w:val="989"/>
        <w:ind w:left="0" w:right="-433"/>
        <w:jc w:val="right"/>
        <w:spacing w:line="240" w:lineRule="atLeast"/>
        <w:tabs>
          <w:tab w:val="left" w:pos="9638" w:leader="none"/>
          <w:tab w:val="left" w:pos="9780" w:leader="none"/>
        </w:tabs>
        <w:rPr>
          <w:rFonts w:ascii="Times New Roman" w:hAnsi="Times New Roman"/>
          <w:b/>
          <w:bCs/>
          <w:sz w:val="24"/>
          <w:szCs w:val="24"/>
        </w:rPr>
      </w:pPr>
      <w:r>
        <w:rPr>
          <w:rFonts w:ascii="Times New Roman" w:hAnsi="Times New Roman"/>
          <w:b/>
          <w:sz w:val="24"/>
          <w:szCs w:val="24"/>
        </w:rPr>
        <w:t xml:space="preserve">к Контракту № _______________</w:t>
      </w:r>
      <w:r>
        <w:rPr>
          <w:rFonts w:ascii="Times New Roman" w:hAnsi="Times New Roman"/>
          <w:b/>
          <w:bCs/>
          <w:sz w:val="24"/>
          <w:szCs w:val="24"/>
        </w:rPr>
      </w:r>
      <w:r>
        <w:rPr>
          <w:rFonts w:ascii="Times New Roman" w:hAnsi="Times New Roman"/>
          <w:b/>
          <w:bCs/>
          <w:sz w:val="24"/>
          <w:szCs w:val="24"/>
        </w:rPr>
      </w:r>
    </w:p>
    <w:p>
      <w:pPr>
        <w:pStyle w:val="989"/>
        <w:ind w:left="0" w:right="-433"/>
        <w:jc w:val="right"/>
        <w:spacing w:line="240" w:lineRule="atLeast"/>
        <w:tabs>
          <w:tab w:val="left" w:pos="9638" w:leader="none"/>
          <w:tab w:val="left" w:pos="9780" w:leader="none"/>
        </w:tabs>
        <w:rPr>
          <w:rFonts w:ascii="Times New Roman" w:hAnsi="Times New Roman"/>
          <w:b/>
          <w:bCs/>
          <w:sz w:val="24"/>
          <w:szCs w:val="24"/>
          <w:u w:val="single"/>
        </w:rPr>
      </w:pPr>
      <w:r>
        <w:rPr>
          <w:rFonts w:ascii="Times New Roman" w:hAnsi="Times New Roman"/>
          <w:b/>
          <w:sz w:val="24"/>
          <w:szCs w:val="24"/>
        </w:rPr>
        <w:t xml:space="preserve">от «      »  ________ 2026г. </w:t>
      </w:r>
      <w:r>
        <w:rPr>
          <w:rFonts w:ascii="Times New Roman" w:hAnsi="Times New Roman"/>
          <w:b/>
          <w:bCs/>
          <w:sz w:val="24"/>
          <w:szCs w:val="24"/>
          <w:u w:val="single"/>
        </w:rPr>
      </w:r>
      <w:r>
        <w:rPr>
          <w:rFonts w:ascii="Times New Roman" w:hAnsi="Times New Roman"/>
          <w:b/>
          <w:bCs/>
          <w:sz w:val="24"/>
          <w:szCs w:val="24"/>
          <w:u w:val="single"/>
        </w:rPr>
      </w:r>
    </w:p>
    <w:p>
      <w:pPr>
        <w:pStyle w:val="989"/>
        <w:ind w:left="0" w:right="-150"/>
        <w:jc w:val="both"/>
        <w:spacing w:line="240" w:lineRule="atLeast"/>
        <w:tabs>
          <w:tab w:val="left" w:pos="9780" w:leader="none"/>
        </w:tabs>
        <w:rPr>
          <w:rFonts w:ascii="Times New Roman" w:hAnsi="Times New Roman"/>
          <w:b/>
          <w:sz w:val="16"/>
          <w:szCs w:val="16"/>
        </w:rPr>
      </w:pPr>
      <w:r>
        <w:rPr>
          <w:rFonts w:ascii="Times New Roman" w:hAnsi="Times New Roman"/>
          <w:b/>
          <w:sz w:val="16"/>
          <w:szCs w:val="16"/>
        </w:rPr>
      </w:r>
      <w:r>
        <w:rPr>
          <w:rFonts w:ascii="Times New Roman" w:hAnsi="Times New Roman"/>
          <w:b/>
          <w:sz w:val="16"/>
          <w:szCs w:val="16"/>
        </w:rPr>
      </w:r>
      <w:r>
        <w:rPr>
          <w:rFonts w:ascii="Times New Roman" w:hAnsi="Times New Roman"/>
          <w:b/>
          <w:sz w:val="16"/>
          <w:szCs w:val="16"/>
        </w:rPr>
      </w:r>
    </w:p>
    <w:p>
      <w:pPr>
        <w:jc w:val="center"/>
        <w:spacing w:line="276" w:lineRule="auto"/>
        <w:widowControl/>
      </w:pPr>
      <w:r>
        <w:rPr>
          <w:b/>
          <w:sz w:val="24"/>
          <w:szCs w:val="24"/>
        </w:rPr>
        <w:t xml:space="preserve">Калькуляция на проведение </w:t>
      </w:r>
      <w:r>
        <w:rPr>
          <w:b/>
          <w:sz w:val="24"/>
          <w:szCs w:val="24"/>
          <w:u w:val="single"/>
        </w:rPr>
        <w:t xml:space="preserve">технического обслуживания (ТО-180 000 км) автомобиля TOYOTA CAMRY Чёрный (металлик) № Т684ТТ197 </w:t>
      </w:r>
      <w:r/>
    </w:p>
    <w:p>
      <w:pPr>
        <w:jc w:val="center"/>
        <w:spacing w:line="276" w:lineRule="auto"/>
        <w:widowControl/>
        <w:rPr>
          <w:bCs/>
        </w:rPr>
      </w:pPr>
      <w:r>
        <w:rPr>
          <w:b/>
          <w:sz w:val="24"/>
          <w:szCs w:val="24"/>
          <w:u w:val="single"/>
        </w:rPr>
        <w:t xml:space="preserve">VIN XW7BF4FK50S173226</w:t>
      </w:r>
      <w:r>
        <w:rPr>
          <w:bCs/>
        </w:rPr>
      </w:r>
      <w:r>
        <w:rPr>
          <w:bCs/>
        </w:rPr>
      </w:r>
    </w:p>
    <w:p>
      <w:pPr>
        <w:jc w:val="center"/>
        <w:spacing w:line="276" w:lineRule="auto"/>
        <w:widowControl/>
        <w:rPr>
          <w:b/>
          <w:bCs/>
          <w:sz w:val="16"/>
          <w:szCs w:val="16"/>
          <w:u w:val="single"/>
        </w:rPr>
      </w:pPr>
      <w:r>
        <w:rPr>
          <w:b/>
          <w:bCs/>
          <w:sz w:val="16"/>
          <w:szCs w:val="16"/>
          <w:u w:val="single"/>
        </w:rPr>
      </w:r>
      <w:r>
        <w:rPr>
          <w:b/>
          <w:bCs/>
          <w:sz w:val="16"/>
          <w:szCs w:val="16"/>
          <w:u w:val="single"/>
        </w:rPr>
      </w:r>
      <w:r>
        <w:rPr>
          <w:b/>
          <w:bCs/>
          <w:sz w:val="16"/>
          <w:szCs w:val="16"/>
          <w:u w:val="single"/>
        </w:rPr>
      </w:r>
    </w:p>
    <w:tbl>
      <w:tblPr>
        <w:tblW w:w="10299" w:type="dxa"/>
        <w:tblInd w:w="10" w:type="dxa"/>
        <w:tblLayout w:type="fixed"/>
        <w:tblCellMar>
          <w:left w:w="10" w:type="dxa"/>
          <w:right w:w="10" w:type="dxa"/>
        </w:tblCellMar>
        <w:tblLook w:val="0000" w:firstRow="0" w:lastRow="0" w:firstColumn="0" w:lastColumn="0" w:noHBand="0" w:noVBand="0"/>
      </w:tblPr>
      <w:tblGrid>
        <w:gridCol w:w="661"/>
        <w:gridCol w:w="4961"/>
        <w:gridCol w:w="992"/>
        <w:gridCol w:w="1984"/>
        <w:gridCol w:w="1701"/>
      </w:tblGrid>
      <w:tr>
        <w:tblPrEx/>
        <w:trPr>
          <w:trHeight w:val="1286" w:hRule="exact"/>
        </w:trPr>
        <w:tc>
          <w:tcPr>
            <w:shd w:val="clear" w:color="ffffff" w:fill="ffffff"/>
            <w:tcBorders>
              <w:top w:val="single" w:color="000000" w:sz="4" w:space="0"/>
              <w:left w:val="single" w:color="000000" w:sz="4" w:space="0"/>
            </w:tcBorders>
            <w:tcW w:w="661" w:type="dxa"/>
            <w:vAlign w:val="center"/>
            <w:textDirection w:val="lrTb"/>
            <w:noWrap w:val="false"/>
          </w:tcPr>
          <w:p>
            <w:pPr>
              <w:ind w:left="300" w:firstLine="0"/>
              <w:spacing w:line="266" w:lineRule="exact"/>
              <w:rPr>
                <w:sz w:val="22"/>
                <w:szCs w:val="22"/>
              </w:rPr>
            </w:pPr>
            <w:r>
              <w:rPr>
                <w:rStyle w:val="1012"/>
                <w:sz w:val="22"/>
                <w:szCs w:val="22"/>
              </w:rPr>
              <w:t xml:space="preserve">№</w:t>
            </w:r>
            <w:r>
              <w:rPr>
                <w:sz w:val="22"/>
                <w:szCs w:val="22"/>
              </w:rPr>
            </w:r>
            <w:r>
              <w:rPr>
                <w:sz w:val="22"/>
                <w:szCs w:val="22"/>
              </w:rPr>
            </w:r>
          </w:p>
          <w:p>
            <w:pPr>
              <w:ind w:left="200" w:firstLine="0"/>
              <w:spacing w:line="266" w:lineRule="exact"/>
              <w:rPr>
                <w:sz w:val="22"/>
                <w:szCs w:val="22"/>
              </w:rPr>
            </w:pPr>
            <w:r>
              <w:rPr>
                <w:rStyle w:val="1012"/>
                <w:sz w:val="22"/>
                <w:szCs w:val="22"/>
              </w:rPr>
              <w:t xml:space="preserve">п</w:t>
            </w:r>
            <w:r>
              <w:rPr>
                <w:rStyle w:val="1012"/>
                <w:sz w:val="22"/>
                <w:szCs w:val="22"/>
              </w:rPr>
              <w:t xml:space="preserve">/п</w:t>
            </w:r>
            <w:r>
              <w:rPr>
                <w:sz w:val="22"/>
                <w:szCs w:val="22"/>
              </w:rPr>
            </w:r>
            <w:r>
              <w:rPr>
                <w:sz w:val="22"/>
                <w:szCs w:val="22"/>
              </w:rPr>
            </w:r>
          </w:p>
        </w:tc>
        <w:tc>
          <w:tcPr>
            <w:shd w:val="clear" w:color="ffffff" w:fill="ffffff"/>
            <w:tcBorders>
              <w:top w:val="single" w:color="000000" w:sz="4" w:space="0"/>
              <w:left w:val="single" w:color="000000" w:sz="4" w:space="0"/>
            </w:tcBorders>
            <w:tcW w:w="4961" w:type="dxa"/>
            <w:vAlign w:val="center"/>
            <w:textDirection w:val="lrTb"/>
            <w:noWrap w:val="false"/>
          </w:tcPr>
          <w:p>
            <w:pPr>
              <w:ind w:firstLine="0"/>
              <w:jc w:val="center"/>
              <w:spacing w:line="266" w:lineRule="exact"/>
              <w:rPr>
                <w:sz w:val="22"/>
                <w:szCs w:val="22"/>
              </w:rPr>
            </w:pPr>
            <w:r>
              <w:rPr>
                <w:rStyle w:val="1012"/>
                <w:sz w:val="22"/>
                <w:szCs w:val="22"/>
              </w:rPr>
              <w:t xml:space="preserve">Наименование работ</w:t>
            </w:r>
            <w:bookmarkStart w:id="0" w:name="_GoBack"/>
            <w:r>
              <w:rPr>
                <w:sz w:val="22"/>
                <w:szCs w:val="22"/>
              </w:rPr>
            </w:r>
            <w:bookmarkEnd w:id="0"/>
            <w:r>
              <w:rPr>
                <w:sz w:val="22"/>
                <w:szCs w:val="22"/>
              </w:rPr>
            </w:r>
            <w:r>
              <w:rPr>
                <w:sz w:val="22"/>
                <w:szCs w:val="22"/>
              </w:rPr>
            </w:r>
          </w:p>
        </w:tc>
        <w:tc>
          <w:tcPr>
            <w:shd w:val="clear" w:color="ffffff" w:fill="ffffff"/>
            <w:tcBorders>
              <w:top w:val="single" w:color="000000" w:sz="4" w:space="0"/>
              <w:left w:val="single" w:color="000000" w:sz="4" w:space="0"/>
            </w:tcBorders>
            <w:tcW w:w="992" w:type="dxa"/>
            <w:vAlign w:val="center"/>
            <w:textDirection w:val="lrTb"/>
            <w:noWrap w:val="false"/>
          </w:tcPr>
          <w:p>
            <w:pPr>
              <w:ind w:firstLine="0"/>
              <w:jc w:val="center"/>
              <w:spacing w:line="266" w:lineRule="exact"/>
              <w:rPr>
                <w:sz w:val="22"/>
                <w:szCs w:val="22"/>
              </w:rPr>
            </w:pPr>
            <w:r>
              <w:rPr>
                <w:rStyle w:val="1012"/>
                <w:sz w:val="22"/>
                <w:szCs w:val="22"/>
              </w:rPr>
              <w:t xml:space="preserve">Норма</w:t>
            </w:r>
            <w:r>
              <w:rPr>
                <w:sz w:val="22"/>
                <w:szCs w:val="22"/>
              </w:rPr>
            </w:r>
            <w:r>
              <w:rPr>
                <w:sz w:val="22"/>
                <w:szCs w:val="22"/>
              </w:rPr>
            </w:r>
          </w:p>
          <w:p>
            <w:pPr>
              <w:ind w:firstLine="0"/>
              <w:jc w:val="center"/>
              <w:spacing w:line="266" w:lineRule="exact"/>
              <w:rPr>
                <w:sz w:val="22"/>
                <w:szCs w:val="22"/>
              </w:rPr>
            </w:pPr>
            <w:r>
              <w:rPr>
                <w:rStyle w:val="1012"/>
                <w:sz w:val="22"/>
                <w:szCs w:val="22"/>
              </w:rPr>
              <w:t xml:space="preserve">времени</w:t>
            </w:r>
            <w:r>
              <w:rPr>
                <w:sz w:val="22"/>
                <w:szCs w:val="22"/>
              </w:rPr>
            </w:r>
            <w:r>
              <w:rPr>
                <w:sz w:val="22"/>
                <w:szCs w:val="22"/>
              </w:rPr>
            </w:r>
          </w:p>
          <w:p>
            <w:pPr>
              <w:ind w:firstLine="0"/>
              <w:jc w:val="center"/>
              <w:spacing w:line="266" w:lineRule="exact"/>
              <w:rPr>
                <w:sz w:val="22"/>
                <w:szCs w:val="22"/>
              </w:rPr>
            </w:pPr>
            <w:r>
              <w:rPr>
                <w:rStyle w:val="1012"/>
                <w:sz w:val="22"/>
                <w:szCs w:val="22"/>
              </w:rPr>
              <w:t xml:space="preserve">(ч)</w:t>
            </w:r>
            <w:r>
              <w:rPr>
                <w:sz w:val="22"/>
                <w:szCs w:val="22"/>
              </w:rPr>
            </w:r>
            <w:r>
              <w:rPr>
                <w:sz w:val="22"/>
                <w:szCs w:val="22"/>
              </w:rPr>
            </w:r>
          </w:p>
        </w:tc>
        <w:tc>
          <w:tcPr>
            <w:shd w:val="clear" w:color="ffffff" w:fill="ffffff"/>
            <w:tcBorders>
              <w:top w:val="single" w:color="000000" w:sz="4" w:space="0"/>
              <w:left w:val="single" w:color="000000" w:sz="4" w:space="0"/>
            </w:tcBorders>
            <w:tcW w:w="1984" w:type="dxa"/>
            <w:vAlign w:val="center"/>
            <w:textDirection w:val="lrTb"/>
            <w:noWrap w:val="false"/>
          </w:tcPr>
          <w:p>
            <w:pPr>
              <w:ind w:firstLine="0"/>
              <w:jc w:val="center"/>
              <w:spacing w:line="266" w:lineRule="exact"/>
              <w:rPr>
                <w:sz w:val="22"/>
                <w:szCs w:val="22"/>
              </w:rPr>
            </w:pPr>
            <w:r>
              <w:rPr>
                <w:rStyle w:val="1012"/>
                <w:sz w:val="22"/>
                <w:szCs w:val="22"/>
              </w:rPr>
              <w:t xml:space="preserve">Стоимость 1 норма часа, руб.</w:t>
            </w:r>
            <w:r>
              <w:rPr>
                <w:sz w:val="22"/>
                <w:szCs w:val="22"/>
              </w:rPr>
            </w:r>
            <w:r>
              <w:rPr>
                <w:sz w:val="22"/>
                <w:szCs w:val="22"/>
              </w:rPr>
            </w:r>
          </w:p>
        </w:tc>
        <w:tc>
          <w:tcPr>
            <w:shd w:val="clear" w:color="ffffff" w:fill="ffffff"/>
            <w:tcBorders>
              <w:top w:val="single" w:color="000000" w:sz="4" w:space="0"/>
              <w:left w:val="single" w:color="000000" w:sz="4" w:space="0"/>
              <w:right w:val="single" w:color="000000" w:sz="4" w:space="0"/>
            </w:tcBorders>
            <w:tcW w:w="1701" w:type="dxa"/>
            <w:textDirection w:val="lrTb"/>
            <w:noWrap w:val="false"/>
          </w:tcPr>
          <w:p>
            <w:pPr>
              <w:ind w:firstLine="0"/>
              <w:jc w:val="center"/>
              <w:spacing w:line="250" w:lineRule="exact"/>
              <w:rPr>
                <w:sz w:val="22"/>
                <w:szCs w:val="22"/>
              </w:rPr>
            </w:pPr>
            <w:r>
              <w:rPr>
                <w:rStyle w:val="1012"/>
                <w:sz w:val="22"/>
                <w:szCs w:val="22"/>
              </w:rPr>
              <w:t xml:space="preserve">Стоимость работ, руб., в </w:t>
            </w:r>
            <w:r>
              <w:rPr>
                <w:rStyle w:val="1012"/>
                <w:sz w:val="22"/>
                <w:szCs w:val="22"/>
              </w:rPr>
              <w:t xml:space="preserve">т.ч</w:t>
            </w:r>
            <w:r>
              <w:rPr>
                <w:rStyle w:val="1012"/>
                <w:sz w:val="22"/>
                <w:szCs w:val="22"/>
              </w:rPr>
              <w:t xml:space="preserve">. НДС __%</w:t>
            </w:r>
            <w:r>
              <w:rPr>
                <w:sz w:val="22"/>
                <w:szCs w:val="22"/>
              </w:rPr>
            </w:r>
            <w:r>
              <w:rPr>
                <w:sz w:val="22"/>
                <w:szCs w:val="22"/>
              </w:rPr>
            </w:r>
          </w:p>
        </w:tc>
      </w:tr>
      <w:tr>
        <w:tblPrEx/>
        <w:trPr>
          <w:trHeight w:val="494"/>
        </w:trPr>
        <w:tc>
          <w:tcPr>
            <w:shd w:val="clear" w:color="ffffff" w:fill="ffffff"/>
            <w:tcBorders>
              <w:top w:val="single" w:color="000000" w:sz="4" w:space="0"/>
              <w:left w:val="single" w:color="000000" w:sz="4" w:space="0"/>
            </w:tcBorders>
            <w:tcW w:w="661" w:type="dxa"/>
            <w:vAlign w:val="center"/>
            <w:textDirection w:val="lrTb"/>
            <w:noWrap w:val="false"/>
          </w:tcPr>
          <w:p>
            <w:pPr>
              <w:ind w:left="300" w:firstLine="0"/>
              <w:spacing w:line="266" w:lineRule="exact"/>
              <w:rPr>
                <w:sz w:val="22"/>
                <w:szCs w:val="22"/>
              </w:rPr>
            </w:pPr>
            <w:r>
              <w:rPr>
                <w:rStyle w:val="1013"/>
                <w:sz w:val="22"/>
                <w:szCs w:val="22"/>
              </w:rPr>
              <w:t xml:space="preserve">1</w:t>
            </w:r>
            <w:r>
              <w:rPr>
                <w:sz w:val="22"/>
                <w:szCs w:val="22"/>
              </w:rPr>
            </w:r>
            <w:r>
              <w:rPr>
                <w:sz w:val="22"/>
                <w:szCs w:val="22"/>
              </w:rPr>
            </w:r>
          </w:p>
        </w:tc>
        <w:tc>
          <w:tcPr>
            <w:shd w:val="clear" w:color="ffffff" w:fill="ffffff"/>
            <w:tcBorders>
              <w:top w:val="single" w:color="000000" w:sz="4" w:space="0"/>
              <w:left w:val="single" w:color="000000" w:sz="4" w:space="0"/>
            </w:tcBorders>
            <w:tcW w:w="4961" w:type="dxa"/>
            <w:vAlign w:val="center"/>
            <w:textDirection w:val="lrTb"/>
            <w:noWrap w:val="false"/>
          </w:tcPr>
          <w:p>
            <w:pPr>
              <w:ind w:left="0" w:right="0" w:firstLine="0"/>
              <w:jc w:val="center"/>
              <w:spacing w:line="240" w:lineRule="atLeast"/>
              <w:tabs>
                <w:tab w:val="left" w:pos="0" w:leader="none"/>
              </w:tabs>
              <w:rPr>
                <w:sz w:val="22"/>
                <w:szCs w:val="22"/>
              </w:rPr>
            </w:pPr>
            <w:r>
              <w:rPr>
                <w:sz w:val="22"/>
                <w:szCs w:val="22"/>
              </w:rPr>
            </w:r>
            <w:r>
              <w:rPr>
                <w:sz w:val="22"/>
                <w:szCs w:val="22"/>
              </w:rPr>
              <w:t xml:space="preserve">ТО 180 000 км</w:t>
            </w:r>
            <w:r>
              <w:rPr>
                <w:sz w:val="22"/>
                <w:szCs w:val="22"/>
              </w:rPr>
            </w:r>
            <w:r>
              <w:rPr>
                <w:sz w:val="22"/>
                <w:szCs w:val="22"/>
              </w:rPr>
            </w:r>
          </w:p>
        </w:tc>
        <w:tc>
          <w:tcPr>
            <w:shd w:val="clear" w:color="ffffff" w:fill="ffffff"/>
            <w:tcBorders>
              <w:top w:val="single" w:color="000000" w:sz="4" w:space="0"/>
              <w:left w:val="single" w:color="000000" w:sz="4" w:space="0"/>
            </w:tcBorders>
            <w:tcW w:w="992" w:type="dxa"/>
            <w:textDirection w:val="lrTb"/>
            <w:noWrap w:val="false"/>
          </w:tcPr>
          <w:p>
            <w:pPr>
              <w:rPr>
                <w:sz w:val="22"/>
                <w:szCs w:val="22"/>
              </w:rPr>
            </w:pPr>
            <w:r>
              <w:rPr>
                <w:sz w:val="22"/>
                <w:szCs w:val="22"/>
              </w:rPr>
            </w:r>
            <w:r>
              <w:rPr>
                <w:sz w:val="22"/>
                <w:szCs w:val="22"/>
              </w:rPr>
            </w:r>
            <w:r>
              <w:rPr>
                <w:sz w:val="22"/>
                <w:szCs w:val="22"/>
              </w:rPr>
            </w:r>
          </w:p>
        </w:tc>
        <w:tc>
          <w:tcPr>
            <w:shd w:val="clear" w:color="ffffff" w:fill="ffffff"/>
            <w:tcBorders>
              <w:top w:val="single" w:color="000000" w:sz="4" w:space="0"/>
              <w:left w:val="single" w:color="000000" w:sz="4" w:space="0"/>
            </w:tcBorders>
            <w:tcW w:w="1984" w:type="dxa"/>
            <w:vAlign w:val="center"/>
            <w:textDirection w:val="lrTb"/>
            <w:noWrap w:val="false"/>
          </w:tcPr>
          <w:p>
            <w:pPr>
              <w:rPr>
                <w:sz w:val="22"/>
                <w:szCs w:val="22"/>
              </w:rPr>
            </w:pPr>
            <w:r>
              <w:rPr>
                <w:sz w:val="22"/>
                <w:szCs w:val="22"/>
              </w:rPr>
            </w:r>
            <w:r>
              <w:rPr>
                <w:sz w:val="22"/>
                <w:szCs w:val="22"/>
              </w:rPr>
            </w:r>
            <w:r>
              <w:rPr>
                <w:sz w:val="22"/>
                <w:szCs w:val="22"/>
              </w:rPr>
            </w:r>
          </w:p>
        </w:tc>
        <w:tc>
          <w:tcPr>
            <w:shd w:val="clear" w:color="ffffff" w:fill="ffffff"/>
            <w:tcBorders>
              <w:top w:val="single" w:color="000000" w:sz="4" w:space="0"/>
              <w:left w:val="single" w:color="000000" w:sz="4" w:space="0"/>
              <w:right w:val="single" w:color="000000" w:sz="4" w:space="0"/>
            </w:tcBorders>
            <w:tcW w:w="1701" w:type="dxa"/>
            <w:textDirection w:val="lrTb"/>
            <w:noWrap w:val="false"/>
          </w:tcPr>
          <w:p>
            <w:pPr>
              <w:rPr>
                <w:sz w:val="22"/>
                <w:szCs w:val="22"/>
              </w:rPr>
            </w:pPr>
            <w:r>
              <w:rPr>
                <w:sz w:val="22"/>
                <w:szCs w:val="22"/>
              </w:rPr>
            </w:r>
            <w:r>
              <w:rPr>
                <w:sz w:val="22"/>
                <w:szCs w:val="22"/>
              </w:rPr>
            </w:r>
            <w:r>
              <w:rPr>
                <w:sz w:val="22"/>
                <w:szCs w:val="22"/>
              </w:rPr>
            </w:r>
          </w:p>
        </w:tc>
      </w:tr>
      <w:tr>
        <w:tblPrEx/>
        <w:trPr>
          <w:trHeight w:val="326" w:hRule="exact"/>
        </w:trPr>
        <w:tc>
          <w:tcPr>
            <w:shd w:val="clear" w:color="ffffff" w:fill="ffffff"/>
            <w:tcBorders>
              <w:top w:val="single" w:color="000000" w:sz="4" w:space="0"/>
              <w:left w:val="single" w:color="000000" w:sz="4" w:space="0"/>
              <w:bottom w:val="single" w:color="000000" w:sz="4" w:space="0"/>
            </w:tcBorders>
            <w:tcW w:w="661" w:type="dxa"/>
            <w:textDirection w:val="lrTb"/>
            <w:noWrap w:val="false"/>
          </w:tcPr>
          <w:p>
            <w:pPr>
              <w:rPr>
                <w:sz w:val="22"/>
                <w:szCs w:val="22"/>
              </w:rPr>
            </w:pPr>
            <w:r>
              <w:rPr>
                <w:sz w:val="22"/>
                <w:szCs w:val="22"/>
              </w:rPr>
            </w:r>
            <w:r>
              <w:rPr>
                <w:sz w:val="22"/>
                <w:szCs w:val="22"/>
              </w:rPr>
            </w:r>
            <w:r>
              <w:rPr>
                <w:sz w:val="22"/>
                <w:szCs w:val="22"/>
              </w:rPr>
            </w:r>
          </w:p>
        </w:tc>
        <w:tc>
          <w:tcPr>
            <w:gridSpan w:val="3"/>
            <w:shd w:val="clear" w:color="ffffff" w:fill="ffffff"/>
            <w:tcBorders>
              <w:top w:val="single" w:color="000000" w:sz="4" w:space="0"/>
              <w:left w:val="single" w:color="000000" w:sz="4" w:space="0"/>
              <w:bottom w:val="single" w:color="000000" w:sz="4" w:space="0"/>
            </w:tcBorders>
            <w:tcW w:w="7937" w:type="dxa"/>
            <w:textDirection w:val="lrTb"/>
            <w:noWrap w:val="false"/>
          </w:tcPr>
          <w:p>
            <w:pPr>
              <w:ind w:firstLine="0"/>
              <w:jc w:val="right"/>
              <w:spacing w:line="266" w:lineRule="exact"/>
              <w:rPr>
                <w:sz w:val="22"/>
                <w:szCs w:val="22"/>
              </w:rPr>
            </w:pPr>
            <w:r>
              <w:rPr>
                <w:rStyle w:val="1012"/>
                <w:sz w:val="22"/>
                <w:szCs w:val="22"/>
              </w:rPr>
              <w:t xml:space="preserve">Итого</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textDirection w:val="lrTb"/>
            <w:noWrap w:val="false"/>
          </w:tcPr>
          <w:p>
            <w:pPr>
              <w:rPr>
                <w:sz w:val="22"/>
                <w:szCs w:val="22"/>
              </w:rPr>
            </w:pPr>
            <w:r>
              <w:rPr>
                <w:sz w:val="22"/>
                <w:szCs w:val="22"/>
              </w:rPr>
            </w:r>
            <w:r>
              <w:rPr>
                <w:sz w:val="22"/>
                <w:szCs w:val="22"/>
              </w:rPr>
            </w:r>
            <w:r>
              <w:rPr>
                <w:sz w:val="22"/>
                <w:szCs w:val="22"/>
              </w:rPr>
            </w:r>
          </w:p>
        </w:tc>
      </w:tr>
    </w:tbl>
    <w:p>
      <w:pPr>
        <w:jc w:val="center"/>
        <w:spacing w:line="276" w:lineRule="auto"/>
        <w:widowControl/>
        <w:rPr>
          <w:bCs/>
          <w:sz w:val="16"/>
          <w:szCs w:val="16"/>
        </w:rPr>
      </w:pPr>
      <w:r>
        <w:rPr>
          <w:bCs/>
          <w:sz w:val="16"/>
          <w:szCs w:val="16"/>
        </w:rPr>
      </w:r>
      <w:r>
        <w:rPr>
          <w:bCs/>
          <w:sz w:val="16"/>
          <w:szCs w:val="16"/>
        </w:rPr>
      </w:r>
      <w:r>
        <w:rPr>
          <w:bCs/>
          <w:sz w:val="16"/>
          <w:szCs w:val="16"/>
        </w:rPr>
      </w:r>
    </w:p>
    <w:tbl>
      <w:tblPr>
        <w:tblW w:w="5294" w:type="pct"/>
        <w:tblCellSpacing w:w="0" w:type="dxa"/>
        <w:tblInd w:w="156"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Layout w:type="fixed"/>
        <w:tblLook w:val="04A0" w:firstRow="1" w:lastRow="0" w:firstColumn="1" w:lastColumn="0" w:noHBand="0" w:noVBand="1"/>
      </w:tblPr>
      <w:tblGrid>
        <w:gridCol w:w="628"/>
        <w:gridCol w:w="2613"/>
        <w:gridCol w:w="1213"/>
        <w:gridCol w:w="1701"/>
        <w:gridCol w:w="992"/>
        <w:gridCol w:w="1417"/>
        <w:gridCol w:w="1701"/>
      </w:tblGrid>
      <w:tr>
        <w:tblPrEx/>
        <w:trPr>
          <w:tblCellSpacing w:w="0" w:type="dxa"/>
          <w:trHeight w:val="1244"/>
          <w:tblHeader/>
        </w:trPr>
        <w:tc>
          <w:tcPr>
            <w:shd w:val="clear" w:color="ffffff" w:fill="ffffff"/>
            <w:tcBorders>
              <w:top w:val="single" w:color="000000" w:sz="4" w:space="0"/>
              <w:left w:val="single" w:color="000000" w:sz="4" w:space="0"/>
              <w:bottom w:val="single" w:color="000000" w:sz="4" w:space="0"/>
              <w:right w:val="single" w:color="000000" w:sz="4" w:space="0"/>
            </w:tcBorders>
            <w:tcW w:w="628" w:type="dxa"/>
            <w:textDirection w:val="lrTb"/>
            <w:noWrap w:val="false"/>
          </w:tcPr>
          <w:p>
            <w:pPr>
              <w:ind w:firstLine="0"/>
              <w:jc w:val="center"/>
              <w:spacing w:line="256" w:lineRule="auto"/>
              <w:widowControl/>
              <w:rPr>
                <w:b/>
                <w:bCs/>
                <w:sz w:val="24"/>
                <w:szCs w:val="24"/>
              </w:rPr>
            </w:pPr>
            <w:r>
              <w:rPr>
                <w:b/>
                <w:bCs/>
                <w:sz w:val="22"/>
                <w:szCs w:val="22"/>
                <w:lang w:eastAsia="en-US"/>
              </w:rPr>
              <w:t xml:space="preserve">№ п/п</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13" w:type="dxa"/>
            <w:textDirection w:val="lrTb"/>
            <w:noWrap w:val="false"/>
          </w:tcPr>
          <w:p>
            <w:pPr>
              <w:ind w:firstLine="0"/>
              <w:jc w:val="center"/>
              <w:spacing w:line="256" w:lineRule="auto"/>
              <w:widowControl/>
              <w:rPr>
                <w:b/>
                <w:bCs/>
                <w:sz w:val="24"/>
                <w:szCs w:val="24"/>
              </w:rPr>
            </w:pPr>
            <w:r>
              <w:rPr>
                <w:b/>
                <w:bCs/>
                <w:sz w:val="22"/>
                <w:szCs w:val="22"/>
                <w:lang w:eastAsia="en-US"/>
              </w:rPr>
              <w:t xml:space="preserve">Наименование запасных частей и расходных материалов</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213" w:type="dxa"/>
            <w:textDirection w:val="lrTb"/>
            <w:noWrap w:val="false"/>
          </w:tcPr>
          <w:p>
            <w:pPr>
              <w:ind w:firstLine="0"/>
              <w:jc w:val="center"/>
              <w:spacing w:line="256" w:lineRule="auto"/>
              <w:widowControl/>
              <w:rPr>
                <w:b/>
                <w:bCs/>
                <w:sz w:val="24"/>
                <w:szCs w:val="24"/>
              </w:rPr>
            </w:pPr>
            <w:r>
              <w:rPr>
                <w:b/>
                <w:bCs/>
                <w:sz w:val="22"/>
                <w:szCs w:val="22"/>
                <w:lang w:eastAsia="en-US"/>
              </w:rPr>
              <w:t xml:space="preserve">Ед. изм.</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textDirection w:val="lrTb"/>
            <w:noWrap w:val="false"/>
          </w:tcPr>
          <w:p>
            <w:pPr>
              <w:ind w:firstLine="0"/>
              <w:jc w:val="center"/>
              <w:spacing w:line="256" w:lineRule="auto"/>
              <w:widowControl/>
              <w:rPr>
                <w:b/>
                <w:bCs/>
                <w:sz w:val="24"/>
                <w:szCs w:val="24"/>
              </w:rPr>
            </w:pPr>
            <w:r>
              <w:rPr>
                <w:b/>
                <w:bCs/>
                <w:sz w:val="22"/>
                <w:szCs w:val="22"/>
                <w:lang w:eastAsia="en-US"/>
              </w:rPr>
              <w:t xml:space="preserve">Код товара</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textDirection w:val="lrTb"/>
            <w:noWrap w:val="false"/>
          </w:tcPr>
          <w:p>
            <w:pPr>
              <w:ind w:firstLine="0"/>
              <w:jc w:val="center"/>
              <w:spacing w:line="256" w:lineRule="auto"/>
              <w:widowControl/>
              <w:rPr>
                <w:b/>
                <w:bCs/>
                <w:sz w:val="24"/>
                <w:szCs w:val="24"/>
              </w:rPr>
            </w:pPr>
            <w:r>
              <w:rPr>
                <w:b/>
                <w:bCs/>
                <w:sz w:val="22"/>
                <w:szCs w:val="22"/>
                <w:lang w:eastAsia="en-US"/>
              </w:rPr>
              <w:t xml:space="preserve">Кол-во</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ind w:firstLine="0"/>
              <w:jc w:val="center"/>
              <w:spacing w:line="256" w:lineRule="auto"/>
              <w:widowControl/>
              <w:rPr>
                <w:b/>
                <w:bCs/>
                <w:sz w:val="24"/>
                <w:szCs w:val="24"/>
              </w:rPr>
            </w:pPr>
            <w:r>
              <w:rPr>
                <w:b/>
                <w:bCs/>
                <w:sz w:val="22"/>
                <w:szCs w:val="22"/>
                <w:lang w:eastAsia="en-US"/>
              </w:rPr>
              <w:t xml:space="preserve">Цена за единицу, руб., в т. ч. НДС</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ind w:firstLine="0"/>
              <w:jc w:val="center"/>
              <w:spacing w:line="256" w:lineRule="auto"/>
              <w:widowControl/>
              <w:rPr>
                <w:b/>
                <w:bCs/>
                <w:sz w:val="24"/>
                <w:szCs w:val="24"/>
              </w:rPr>
            </w:pPr>
            <w:r>
              <w:rPr>
                <w:b/>
                <w:bCs/>
                <w:sz w:val="22"/>
                <w:szCs w:val="22"/>
                <w:lang w:eastAsia="en-US"/>
              </w:rPr>
              <w:t xml:space="preserve">Сумма, руб., в т. ч. НДС</w:t>
            </w:r>
            <w:r>
              <w:rPr>
                <w:b/>
                <w:bCs/>
                <w:sz w:val="24"/>
                <w:szCs w:val="24"/>
              </w:rPr>
            </w:r>
            <w:r>
              <w:rPr>
                <w:b/>
                <w:bCs/>
                <w:sz w:val="24"/>
                <w:szCs w:val="24"/>
              </w:rPr>
            </w:r>
          </w:p>
        </w:tc>
      </w:tr>
      <w:tr>
        <w:tblPrEx/>
        <w:trPr>
          <w:tblCellSpacing w:w="0" w:type="dxa"/>
          <w:trHeight w:val="442"/>
        </w:trPr>
        <w:tc>
          <w:tcPr>
            <w:shd w:val="clear" w:color="ffffff" w:fill="ffffff"/>
            <w:tcBorders>
              <w:top w:val="single" w:color="000000" w:sz="4" w:space="0"/>
              <w:left w:val="single" w:color="000000" w:sz="4" w:space="0"/>
              <w:bottom w:val="single" w:color="000000" w:sz="4" w:space="0"/>
              <w:right w:val="single" w:color="000000" w:sz="4" w:space="0"/>
            </w:tcBorders>
            <w:tcW w:w="628" w:type="dxa"/>
            <w:textDirection w:val="lrTb"/>
            <w:noWrap w:val="false"/>
          </w:tcPr>
          <w:p>
            <w:pPr>
              <w:ind w:firstLine="0"/>
              <w:jc w:val="center"/>
              <w:spacing w:line="256" w:lineRule="auto"/>
              <w:widowControl/>
              <w:rPr>
                <w:sz w:val="24"/>
                <w:szCs w:val="24"/>
              </w:rPr>
            </w:pPr>
            <w:r>
              <w:rPr>
                <w:sz w:val="22"/>
                <w:szCs w:val="22"/>
                <w:lang w:eastAsia="en-US"/>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13" w:type="dxa"/>
            <w:textDirection w:val="lrTb"/>
            <w:noWrap w:val="false"/>
          </w:tcPr>
          <w:p>
            <w:pPr>
              <w:ind w:firstLine="0"/>
              <w:spacing w:line="240" w:lineRule="atLeast"/>
              <w:rPr>
                <w:sz w:val="24"/>
                <w:szCs w:val="24"/>
              </w:rPr>
            </w:pPr>
            <w:r>
              <w:rPr>
                <w:sz w:val="22"/>
                <w:szCs w:val="22"/>
              </w:rPr>
              <w:t xml:space="preserve">ФИЛЬТР МАСЛЯНЫЙ оригинальный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213" w:type="dxa"/>
            <w:vAlign w:val="center"/>
            <w:textDirection w:val="lrTb"/>
            <w:noWrap/>
          </w:tcPr>
          <w:p>
            <w:pPr>
              <w:ind w:firstLine="0"/>
              <w:jc w:val="center"/>
              <w:rPr>
                <w:sz w:val="22"/>
                <w:szCs w:val="22"/>
              </w:rPr>
            </w:pPr>
            <w:r>
              <w:rPr>
                <w:sz w:val="22"/>
                <w:szCs w:val="22"/>
              </w:rPr>
              <w:t xml:space="preserve">шт</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ind w:firstLine="0"/>
              <w:rPr>
                <w:sz w:val="22"/>
                <w:szCs w:val="22"/>
              </w:rPr>
            </w:pPr>
            <w:r>
              <w:rPr>
                <w:sz w:val="22"/>
                <w:szCs w:val="22"/>
              </w:rPr>
              <w:t xml:space="preserve">04152YZZA1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ind w:firstLine="0"/>
              <w:jc w:val="center"/>
              <w:rPr>
                <w:sz w:val="22"/>
                <w:szCs w:val="22"/>
              </w:rPr>
            </w:pPr>
            <w:r>
              <w:rPr>
                <w:sz w:val="22"/>
                <w:szCs w:val="22"/>
              </w:rPr>
              <w:t xml:space="preserve">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rPr>
                <w:sz w:val="22"/>
                <w:szCs w:val="22"/>
              </w:rPr>
            </w:pPr>
            <w:r>
              <w:rPr>
                <w:sz w:val="22"/>
                <w:szCs w:val="22"/>
              </w:rPr>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rPr>
                <w:sz w:val="22"/>
                <w:szCs w:val="22"/>
              </w:rPr>
            </w:pPr>
            <w:r>
              <w:rPr>
                <w:sz w:val="22"/>
                <w:szCs w:val="22"/>
              </w:rPr>
            </w:r>
            <w:r>
              <w:rPr>
                <w:sz w:val="22"/>
                <w:szCs w:val="22"/>
              </w:rPr>
            </w:r>
            <w:r>
              <w:rPr>
                <w:sz w:val="22"/>
                <w:szCs w:val="22"/>
              </w:rPr>
            </w:r>
          </w:p>
        </w:tc>
      </w:tr>
      <w:tr>
        <w:tblPrEx/>
        <w:trPr>
          <w:tblCellSpacing w:w="0" w:type="dxa"/>
          <w:trHeight w:val="571"/>
        </w:trPr>
        <w:tc>
          <w:tcPr>
            <w:shd w:val="clear" w:color="ffffff" w:fill="ffffff"/>
            <w:tcBorders>
              <w:top w:val="single" w:color="000000" w:sz="4" w:space="0"/>
              <w:left w:val="single" w:color="000000" w:sz="4" w:space="0"/>
              <w:bottom w:val="single" w:color="000000" w:sz="4" w:space="0"/>
              <w:right w:val="single" w:color="000000" w:sz="4" w:space="0"/>
            </w:tcBorders>
            <w:tcW w:w="628" w:type="dxa"/>
            <w:textDirection w:val="lrTb"/>
            <w:noWrap w:val="false"/>
          </w:tcPr>
          <w:p>
            <w:pPr>
              <w:ind w:firstLine="0"/>
              <w:jc w:val="center"/>
              <w:spacing w:line="256" w:lineRule="auto"/>
              <w:widowControl/>
              <w:rPr>
                <w:sz w:val="24"/>
                <w:szCs w:val="24"/>
              </w:rPr>
            </w:pPr>
            <w:r>
              <w:rPr>
                <w:sz w:val="22"/>
                <w:szCs w:val="22"/>
                <w:lang w:eastAsia="en-US"/>
              </w:rPr>
              <w:t xml:space="preserve">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13" w:type="dxa"/>
            <w:textDirection w:val="lrTb"/>
            <w:noWrap w:val="false"/>
          </w:tcPr>
          <w:p>
            <w:pPr>
              <w:ind w:firstLine="0"/>
              <w:spacing w:line="240" w:lineRule="atLeast"/>
              <w:rPr>
                <w:sz w:val="24"/>
                <w:szCs w:val="24"/>
              </w:rPr>
            </w:pPr>
            <w:r>
              <w:rPr>
                <w:sz w:val="22"/>
                <w:szCs w:val="22"/>
              </w:rPr>
              <w:t xml:space="preserve">ФИЛЬТР ВОЗДУШНЫЙ оригинальный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213" w:type="dxa"/>
            <w:vAlign w:val="center"/>
            <w:textDirection w:val="lrTb"/>
            <w:noWrap/>
          </w:tcPr>
          <w:p>
            <w:pPr>
              <w:ind w:firstLine="0"/>
              <w:jc w:val="center"/>
              <w:rPr>
                <w:sz w:val="22"/>
                <w:szCs w:val="22"/>
              </w:rPr>
            </w:pPr>
            <w:r>
              <w:rPr>
                <w:sz w:val="22"/>
                <w:szCs w:val="22"/>
              </w:rPr>
              <w:t xml:space="preserve">шт</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ind w:firstLine="0"/>
              <w:rPr>
                <w:sz w:val="22"/>
                <w:szCs w:val="22"/>
              </w:rPr>
            </w:pPr>
            <w:r>
              <w:rPr>
                <w:sz w:val="22"/>
                <w:szCs w:val="22"/>
              </w:rPr>
              <w:t xml:space="preserve">1780128030</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ind w:firstLine="0"/>
              <w:jc w:val="center"/>
              <w:rPr>
                <w:sz w:val="22"/>
                <w:szCs w:val="22"/>
              </w:rPr>
            </w:pPr>
            <w:r>
              <w:rPr>
                <w:sz w:val="22"/>
                <w:szCs w:val="22"/>
              </w:rPr>
              <w:t xml:space="preserve">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rPr>
                <w:sz w:val="22"/>
                <w:szCs w:val="22"/>
              </w:rPr>
            </w:pPr>
            <w:r>
              <w:rPr>
                <w:sz w:val="22"/>
                <w:szCs w:val="22"/>
              </w:rPr>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rPr>
                <w:sz w:val="22"/>
                <w:szCs w:val="22"/>
              </w:rPr>
            </w:pPr>
            <w:r>
              <w:rPr>
                <w:sz w:val="22"/>
                <w:szCs w:val="22"/>
              </w:rPr>
            </w:r>
            <w:r>
              <w:rPr>
                <w:sz w:val="22"/>
                <w:szCs w:val="22"/>
              </w:rPr>
            </w:r>
            <w:r>
              <w:rPr>
                <w:sz w:val="22"/>
                <w:szCs w:val="22"/>
              </w:rPr>
            </w:r>
          </w:p>
        </w:tc>
      </w:tr>
      <w:tr>
        <w:tblPrEx/>
        <w:trPr>
          <w:tblCellSpacing w:w="0" w:type="dxa"/>
        </w:trPr>
        <w:tc>
          <w:tcPr>
            <w:shd w:val="clear" w:color="ffffff" w:fill="ffffff"/>
            <w:tcBorders>
              <w:top w:val="single" w:color="000000" w:sz="4" w:space="0"/>
              <w:left w:val="single" w:color="000000" w:sz="4" w:space="0"/>
              <w:bottom w:val="single" w:color="000000" w:sz="4" w:space="0"/>
              <w:right w:val="single" w:color="000000" w:sz="4" w:space="0"/>
            </w:tcBorders>
            <w:tcW w:w="628" w:type="dxa"/>
            <w:textDirection w:val="lrTb"/>
            <w:noWrap w:val="false"/>
          </w:tcPr>
          <w:p>
            <w:pPr>
              <w:ind w:firstLine="0"/>
              <w:jc w:val="center"/>
              <w:spacing w:line="256" w:lineRule="auto"/>
              <w:widowControl/>
              <w:rPr>
                <w:sz w:val="24"/>
                <w:szCs w:val="24"/>
              </w:rPr>
            </w:pPr>
            <w:r>
              <w:rPr>
                <w:sz w:val="22"/>
                <w:szCs w:val="22"/>
                <w:lang w:eastAsia="en-US"/>
              </w:rPr>
              <w:t xml:space="preserve">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13" w:type="dxa"/>
            <w:textDirection w:val="lrTb"/>
            <w:noWrap w:val="false"/>
          </w:tcPr>
          <w:p>
            <w:pPr>
              <w:ind w:firstLine="0"/>
              <w:spacing w:line="254" w:lineRule="exact"/>
              <w:rPr>
                <w:rStyle w:val="1013"/>
                <w:sz w:val="22"/>
                <w:szCs w:val="22"/>
              </w:rPr>
              <w:pBdr>
                <w:top w:val="none" w:color="000000" w:sz="4" w:space="0"/>
                <w:left w:val="none" w:color="000000" w:sz="4" w:space="0"/>
                <w:bottom w:val="none" w:color="000000" w:sz="4" w:space="0"/>
                <w:right w:val="none" w:color="000000" w:sz="4" w:space="0"/>
              </w:pBdr>
            </w:pPr>
            <w:r>
              <w:rPr>
                <w:rStyle w:val="1013"/>
                <w:sz w:val="22"/>
                <w:szCs w:val="22"/>
              </w:rPr>
              <w:t xml:space="preserve">Масло моторное</w:t>
            </w:r>
            <w:r>
              <w:rPr>
                <w:rStyle w:val="1013"/>
                <w:sz w:val="22"/>
                <w:szCs w:val="22"/>
              </w:rPr>
            </w:r>
            <w:r>
              <w:rPr>
                <w:rStyle w:val="1013"/>
                <w:sz w:val="22"/>
                <w:szCs w:val="22"/>
              </w:rPr>
            </w:r>
          </w:p>
          <w:p>
            <w:pPr>
              <w:ind w:firstLine="0"/>
              <w:spacing w:line="254" w:lineRule="exact"/>
              <w:rPr>
                <w:rStyle w:val="1013"/>
                <w:sz w:val="22"/>
                <w:szCs w:val="22"/>
              </w:rPr>
              <w:pBdr>
                <w:top w:val="none" w:color="000000" w:sz="4" w:space="0"/>
                <w:left w:val="none" w:color="000000" w:sz="4" w:space="0"/>
                <w:bottom w:val="none" w:color="000000" w:sz="4" w:space="0"/>
                <w:right w:val="none" w:color="000000" w:sz="4" w:space="0"/>
              </w:pBdr>
            </w:pPr>
            <w:r>
              <w:rPr>
                <w:rStyle w:val="1013"/>
                <w:sz w:val="22"/>
                <w:szCs w:val="22"/>
              </w:rPr>
              <w:t xml:space="preserve">Toyota 5W-30 </w:t>
            </w:r>
            <w:r>
              <w:rPr>
                <w:rStyle w:val="1013"/>
                <w:sz w:val="22"/>
                <w:szCs w:val="22"/>
              </w:rPr>
            </w:r>
            <w:r>
              <w:rPr>
                <w:rStyle w:val="1013"/>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213" w:type="dxa"/>
            <w:vAlign w:val="center"/>
            <w:textDirection w:val="lrTb"/>
            <w:noWrap/>
          </w:tcPr>
          <w:p>
            <w:pPr>
              <w:ind w:firstLine="0"/>
              <w:jc w:val="center"/>
              <w:rPr>
                <w:sz w:val="22"/>
                <w:szCs w:val="22"/>
              </w:rPr>
            </w:pPr>
            <w:r>
              <w:rPr>
                <w:sz w:val="22"/>
                <w:szCs w:val="22"/>
              </w:rPr>
              <w:t xml:space="preserve">литр</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ind w:firstLine="0"/>
              <w:rPr>
                <w:sz w:val="22"/>
                <w:szCs w:val="22"/>
              </w:rPr>
            </w:pPr>
            <w:r>
              <w:rPr>
                <w:sz w:val="22"/>
                <w:szCs w:val="22"/>
              </w:rPr>
              <w:t xml:space="preserve">0888080845</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ind w:firstLine="0"/>
              <w:jc w:val="center"/>
              <w:rPr>
                <w:sz w:val="22"/>
                <w:szCs w:val="22"/>
              </w:rPr>
            </w:pPr>
            <w:r>
              <w:rPr>
                <w:sz w:val="22"/>
                <w:szCs w:val="22"/>
              </w:rPr>
              <w:t xml:space="preserve">5</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rPr>
                <w:sz w:val="22"/>
                <w:szCs w:val="22"/>
              </w:rPr>
            </w:pPr>
            <w:r>
              <w:rPr>
                <w:sz w:val="22"/>
                <w:szCs w:val="22"/>
              </w:rPr>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rPr>
                <w:sz w:val="22"/>
                <w:szCs w:val="22"/>
              </w:rPr>
            </w:pPr>
            <w:r>
              <w:rPr>
                <w:sz w:val="22"/>
                <w:szCs w:val="22"/>
              </w:rPr>
            </w:r>
            <w:r>
              <w:rPr>
                <w:sz w:val="22"/>
                <w:szCs w:val="22"/>
              </w:rPr>
            </w:r>
            <w:r>
              <w:rPr>
                <w:sz w:val="22"/>
                <w:szCs w:val="22"/>
              </w:rPr>
            </w:r>
          </w:p>
        </w:tc>
      </w:tr>
      <w:tr>
        <w:tblPrEx/>
        <w:trPr>
          <w:tblCellSpacing w:w="0" w:type="dxa"/>
        </w:trPr>
        <w:tc>
          <w:tcPr>
            <w:shd w:val="clear" w:color="ffffff" w:fill="ffffff"/>
            <w:tcBorders>
              <w:top w:val="single" w:color="000000" w:sz="4" w:space="0"/>
              <w:left w:val="single" w:color="000000" w:sz="4" w:space="0"/>
              <w:bottom w:val="single" w:color="000000" w:sz="4" w:space="0"/>
              <w:right w:val="single" w:color="000000" w:sz="4" w:space="0"/>
            </w:tcBorders>
            <w:tcW w:w="628" w:type="dxa"/>
            <w:textDirection w:val="lrTb"/>
            <w:noWrap w:val="false"/>
          </w:tcPr>
          <w:p>
            <w:pPr>
              <w:ind w:firstLine="0"/>
              <w:jc w:val="center"/>
              <w:spacing w:line="256" w:lineRule="auto"/>
              <w:widowControl/>
              <w:rPr>
                <w:sz w:val="24"/>
                <w:szCs w:val="24"/>
              </w:rPr>
            </w:pPr>
            <w:r>
              <w:rPr>
                <w:sz w:val="22"/>
                <w:szCs w:val="22"/>
                <w:lang w:eastAsia="en-US"/>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13" w:type="dxa"/>
            <w:textDirection w:val="lrTb"/>
            <w:noWrap w:val="false"/>
          </w:tcPr>
          <w:p>
            <w:pPr>
              <w:ind w:firstLine="0"/>
              <w:spacing w:line="240" w:lineRule="atLeast"/>
              <w:rPr>
                <w:sz w:val="24"/>
                <w:szCs w:val="24"/>
              </w:rPr>
            </w:pPr>
            <w:r>
              <w:rPr>
                <w:sz w:val="22"/>
                <w:szCs w:val="22"/>
              </w:rPr>
              <w:t xml:space="preserve">ФИЛЬТР САЛОНА оригинальный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213" w:type="dxa"/>
            <w:vAlign w:val="center"/>
            <w:textDirection w:val="lrTb"/>
            <w:noWrap/>
          </w:tcPr>
          <w:p>
            <w:pPr>
              <w:ind w:firstLine="0"/>
              <w:jc w:val="center"/>
              <w:rPr>
                <w:sz w:val="22"/>
                <w:szCs w:val="22"/>
              </w:rPr>
            </w:pPr>
            <w:r>
              <w:rPr>
                <w:sz w:val="22"/>
                <w:szCs w:val="22"/>
              </w:rPr>
              <w:t xml:space="preserve">шт</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ind w:firstLine="0"/>
              <w:rPr>
                <w:sz w:val="22"/>
                <w:szCs w:val="22"/>
              </w:rPr>
            </w:pPr>
            <w:r>
              <w:rPr>
                <w:sz w:val="22"/>
                <w:szCs w:val="22"/>
              </w:rPr>
              <w:t xml:space="preserve">8713930040CT</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ind w:firstLine="0"/>
              <w:jc w:val="center"/>
              <w:rPr>
                <w:sz w:val="22"/>
                <w:szCs w:val="22"/>
              </w:rPr>
            </w:pPr>
            <w:r>
              <w:rPr>
                <w:sz w:val="22"/>
                <w:szCs w:val="22"/>
              </w:rPr>
              <w:t xml:space="preserve">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vAlign w:val="center"/>
            <w:textDirection w:val="lrTb"/>
            <w:noWrap w:val="false"/>
          </w:tcPr>
          <w:p>
            <w:pPr>
              <w:rPr>
                <w:sz w:val="22"/>
                <w:szCs w:val="22"/>
              </w:rPr>
            </w:pPr>
            <w:r>
              <w:rPr>
                <w:sz w:val="22"/>
                <w:szCs w:val="22"/>
              </w:rPr>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rPr>
                <w:sz w:val="22"/>
                <w:szCs w:val="22"/>
              </w:rPr>
            </w:pPr>
            <w:r>
              <w:rPr>
                <w:sz w:val="22"/>
                <w:szCs w:val="22"/>
              </w:rPr>
            </w:r>
            <w:r>
              <w:rPr>
                <w:sz w:val="22"/>
                <w:szCs w:val="22"/>
              </w:rPr>
            </w:r>
            <w:r>
              <w:rPr>
                <w:sz w:val="22"/>
                <w:szCs w:val="22"/>
              </w:rPr>
            </w:r>
          </w:p>
        </w:tc>
      </w:tr>
      <w:tr>
        <w:tblPrEx/>
        <w:trPr>
          <w:tblCellSpacing w:w="0" w:type="dxa"/>
          <w:trHeight w:val="294"/>
        </w:trPr>
        <w:tc>
          <w:tcPr>
            <w:shd w:val="clear" w:color="ffffff" w:fill="ffffff"/>
            <w:tcBorders>
              <w:top w:val="single" w:color="000000" w:sz="4" w:space="0"/>
              <w:left w:val="single" w:color="000000" w:sz="4" w:space="0"/>
              <w:bottom w:val="single" w:color="000000" w:sz="4" w:space="0"/>
              <w:right w:val="single" w:color="000000" w:sz="4" w:space="0"/>
            </w:tcBorders>
            <w:tcW w:w="628" w:type="dxa"/>
            <w:vMerge w:val="restart"/>
            <w:textDirection w:val="lrTb"/>
            <w:noWrap w:val="false"/>
          </w:tcPr>
          <w:p>
            <w:pPr>
              <w:ind w:firstLine="0"/>
              <w:jc w:val="center"/>
              <w:spacing w:line="256" w:lineRule="auto"/>
              <w:widowControl/>
              <w:rPr>
                <w:sz w:val="24"/>
                <w:szCs w:val="24"/>
              </w:rPr>
            </w:pPr>
            <w:r>
              <w:rPr>
                <w:sz w:val="22"/>
                <w:szCs w:val="22"/>
                <w:lang w:eastAsia="en-US"/>
              </w:rPr>
              <w:t xml:space="preserve">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13" w:type="dxa"/>
            <w:vMerge w:val="restart"/>
            <w:textDirection w:val="lrTb"/>
            <w:noWrap w:val="false"/>
          </w:tcPr>
          <w:p>
            <w:pPr>
              <w:ind w:firstLine="0"/>
              <w:spacing w:line="254" w:lineRule="exact"/>
              <w:rPr>
                <w:sz w:val="24"/>
                <w:szCs w:val="24"/>
              </w:rPr>
            </w:pPr>
            <w:r>
              <w:rPr>
                <w:rStyle w:val="1013"/>
                <w:sz w:val="22"/>
                <w:szCs w:val="22"/>
              </w:rPr>
              <w:t xml:space="preserve">ПРОКЛАДКА СЛИВНОЙ ПРОБКИ </w:t>
            </w:r>
            <w:r>
              <w:rPr>
                <w:rStyle w:val="1012"/>
                <w:b w:val="0"/>
                <w:sz w:val="22"/>
                <w:szCs w:val="22"/>
              </w:rPr>
              <w:t xml:space="preserve">оригинальная</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213" w:type="dxa"/>
            <w:vAlign w:val="center"/>
            <w:vMerge w:val="restart"/>
            <w:textDirection w:val="lrTb"/>
            <w:noWrap/>
          </w:tcPr>
          <w:p>
            <w:pPr>
              <w:ind w:firstLine="0"/>
              <w:jc w:val="center"/>
              <w:rPr>
                <w:sz w:val="22"/>
                <w:szCs w:val="22"/>
              </w:rPr>
            </w:pPr>
            <w:r>
              <w:rPr>
                <w:sz w:val="22"/>
                <w:szCs w:val="22"/>
              </w:rPr>
              <w:t xml:space="preserve">шт</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vMerge w:val="restart"/>
            <w:textDirection w:val="lrTb"/>
            <w:noWrap w:val="false"/>
          </w:tcPr>
          <w:p>
            <w:pPr>
              <w:ind w:firstLine="0"/>
              <w:rPr>
                <w:sz w:val="22"/>
                <w:szCs w:val="22"/>
              </w:rPr>
            </w:pPr>
            <w:r>
              <w:rPr>
                <w:sz w:val="22"/>
                <w:szCs w:val="22"/>
              </w:rPr>
              <w:t xml:space="preserve">9043012031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tcPr>
          <w:p>
            <w:pPr>
              <w:ind w:firstLine="0"/>
              <w:jc w:val="center"/>
              <w:rPr>
                <w:sz w:val="22"/>
                <w:szCs w:val="22"/>
              </w:rPr>
            </w:pPr>
            <w:r>
              <w:rPr>
                <w:sz w:val="22"/>
                <w:szCs w:val="22"/>
              </w:rPr>
              <w:t xml:space="preserve">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vAlign w:val="center"/>
            <w:vMerge w:val="restart"/>
            <w:textDirection w:val="lrTb"/>
            <w:noWrap w:val="false"/>
          </w:tcPr>
          <w:p>
            <w:pPr>
              <w:rPr>
                <w:sz w:val="22"/>
                <w:szCs w:val="22"/>
              </w:rPr>
            </w:pPr>
            <w:r>
              <w:rPr>
                <w:sz w:val="22"/>
                <w:szCs w:val="22"/>
              </w:rPr>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vMerge w:val="restart"/>
            <w:textDirection w:val="lrTb"/>
            <w:noWrap w:val="false"/>
          </w:tcPr>
          <w:p>
            <w:pPr>
              <w:rPr>
                <w:sz w:val="22"/>
                <w:szCs w:val="22"/>
              </w:rPr>
            </w:pPr>
            <w:r>
              <w:rPr>
                <w:sz w:val="22"/>
                <w:szCs w:val="22"/>
              </w:rPr>
            </w:r>
            <w:r>
              <w:rPr>
                <w:sz w:val="22"/>
                <w:szCs w:val="22"/>
              </w:rPr>
            </w:r>
            <w:r>
              <w:rPr>
                <w:sz w:val="22"/>
                <w:szCs w:val="22"/>
              </w:rPr>
            </w:r>
          </w:p>
        </w:tc>
      </w:tr>
      <w:tr>
        <w:tblPrEx/>
        <w:trPr>
          <w:tblCellSpacing w:w="0" w:type="dxa"/>
          <w:trHeight w:val="294"/>
        </w:trPr>
        <w:tc>
          <w:tcPr>
            <w:shd w:val="clear" w:color="ffffff" w:fill="ffffff"/>
            <w:tcBorders>
              <w:top w:val="single" w:color="000000" w:sz="4" w:space="0"/>
              <w:left w:val="single" w:color="000000" w:sz="4" w:space="0"/>
              <w:bottom w:val="single" w:color="000000" w:sz="4" w:space="0"/>
              <w:right w:val="single" w:color="000000" w:sz="4" w:space="0"/>
            </w:tcBorders>
            <w:tcW w:w="628" w:type="dxa"/>
            <w:vMerge w:val="restart"/>
            <w:textDirection w:val="lrTb"/>
            <w:noWrap w:val="false"/>
          </w:tcPr>
          <w:p>
            <w:pPr>
              <w:ind w:firstLine="0"/>
              <w:jc w:val="center"/>
              <w:spacing w:line="256" w:lineRule="auto"/>
              <w:widowControl/>
              <w:rPr>
                <w:sz w:val="24"/>
                <w:szCs w:val="24"/>
              </w:rPr>
            </w:pPr>
            <w:r>
              <w:rPr>
                <w:sz w:val="22"/>
                <w:szCs w:val="22"/>
                <w:lang w:eastAsia="en-US"/>
              </w:rPr>
              <w:t xml:space="preserve">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13" w:type="dxa"/>
            <w:vMerge w:val="restart"/>
            <w:textDirection w:val="lrTb"/>
            <w:noWrap w:val="false"/>
          </w:tcPr>
          <w:p>
            <w:pPr>
              <w:ind w:firstLine="0"/>
              <w:spacing w:line="240" w:lineRule="atLeast"/>
              <w:rPr>
                <w:sz w:val="24"/>
                <w:szCs w:val="24"/>
              </w:rPr>
            </w:pPr>
            <w:r>
              <w:rPr>
                <w:sz w:val="22"/>
                <w:szCs w:val="22"/>
              </w:rPr>
              <w:t xml:space="preserve">К-Т РАСХ. МАТЕРИАЛОВ ДЛЯ ЛЕГКИХ МАШИН</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213" w:type="dxa"/>
            <w:vAlign w:val="center"/>
            <w:vMerge w:val="restart"/>
            <w:textDirection w:val="lrTb"/>
            <w:noWrap/>
          </w:tcPr>
          <w:p>
            <w:pPr>
              <w:ind w:firstLine="0"/>
              <w:jc w:val="center"/>
              <w:rPr>
                <w:sz w:val="22"/>
                <w:szCs w:val="22"/>
              </w:rPr>
            </w:pPr>
            <w:r>
              <w:rPr>
                <w:sz w:val="22"/>
                <w:szCs w:val="22"/>
              </w:rPr>
              <w:t xml:space="preserve">комплект</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vMerge w:val="restart"/>
            <w:textDirection w:val="lrTb"/>
            <w:noWrap w:val="false"/>
          </w:tcPr>
          <w:p>
            <w:pPr>
              <w:ind w:firstLine="0"/>
              <w:rPr>
                <w:sz w:val="22"/>
                <w:szCs w:val="22"/>
              </w:rPr>
            </w:pPr>
            <w:r>
              <w:rPr>
                <w:sz w:val="22"/>
                <w:szCs w:val="22"/>
              </w:rPr>
              <w:t xml:space="preserve">СП</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tcPr>
          <w:p>
            <w:pPr>
              <w:ind w:firstLine="0"/>
              <w:jc w:val="center"/>
              <w:rPr>
                <w:sz w:val="22"/>
                <w:szCs w:val="22"/>
              </w:rPr>
            </w:pPr>
            <w:r>
              <w:rPr>
                <w:sz w:val="22"/>
                <w:szCs w:val="22"/>
              </w:rPr>
              <w:t xml:space="preserve">1</w:t>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vAlign w:val="center"/>
            <w:vMerge w:val="restart"/>
            <w:textDirection w:val="lrTb"/>
            <w:noWrap w:val="false"/>
          </w:tcPr>
          <w:p>
            <w:pPr>
              <w:rPr>
                <w:sz w:val="22"/>
                <w:szCs w:val="22"/>
              </w:rPr>
            </w:pPr>
            <w:r>
              <w:rPr>
                <w:sz w:val="22"/>
                <w:szCs w:val="22"/>
              </w:rPr>
            </w:r>
            <w:r>
              <w:rPr>
                <w:sz w:val="22"/>
                <w:szCs w:val="22"/>
              </w:rPr>
            </w:r>
            <w:r>
              <w:rPr>
                <w:sz w:val="22"/>
                <w:szCs w:val="22"/>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vAlign w:val="center"/>
            <w:vMerge w:val="restart"/>
            <w:textDirection w:val="lrTb"/>
            <w:noWrap w:val="false"/>
          </w:tcPr>
          <w:p>
            <w:pPr>
              <w:rPr>
                <w:sz w:val="22"/>
                <w:szCs w:val="22"/>
              </w:rPr>
            </w:pPr>
            <w:r>
              <w:rPr>
                <w:sz w:val="22"/>
                <w:szCs w:val="22"/>
              </w:rPr>
            </w:r>
            <w:r>
              <w:rPr>
                <w:sz w:val="22"/>
                <w:szCs w:val="22"/>
              </w:rPr>
            </w:r>
            <w:r>
              <w:rPr>
                <w:sz w:val="22"/>
                <w:szCs w:val="22"/>
              </w:rPr>
            </w:r>
          </w:p>
        </w:tc>
      </w:tr>
      <w:tr>
        <w:tblPrEx/>
        <w:trPr>
          <w:tblCellSpacing w:w="0" w:type="dxa"/>
        </w:trPr>
        <w:tc>
          <w:tcPr>
            <w:gridSpan w:val="6"/>
            <w:shd w:val="clear" w:color="ffffff" w:fill="ffffff"/>
            <w:tcBorders>
              <w:top w:val="single" w:color="000000" w:sz="4" w:space="0"/>
              <w:left w:val="single" w:color="000000" w:sz="4" w:space="0"/>
              <w:bottom w:val="single" w:color="000000" w:sz="4" w:space="0"/>
              <w:right w:val="single" w:color="000000" w:sz="4" w:space="0"/>
            </w:tcBorders>
            <w:tcW w:w="8565" w:type="dxa"/>
            <w:textDirection w:val="lrTb"/>
            <w:noWrap w:val="false"/>
          </w:tcPr>
          <w:p>
            <w:pPr>
              <w:ind w:firstLine="0"/>
              <w:jc w:val="right"/>
              <w:spacing w:line="256" w:lineRule="auto"/>
              <w:widowControl/>
              <w:rPr>
                <w:b/>
                <w:bCs/>
                <w:sz w:val="24"/>
                <w:szCs w:val="24"/>
              </w:rPr>
            </w:pPr>
            <w:r>
              <w:rPr>
                <w:b/>
                <w:bCs/>
                <w:sz w:val="22"/>
                <w:szCs w:val="22"/>
                <w:lang w:eastAsia="en-US"/>
              </w:rPr>
              <w:t xml:space="preserve">Итого:</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textDirection w:val="lrTb"/>
            <w:noWrap w:val="false"/>
          </w:tcPr>
          <w:p>
            <w:pPr>
              <w:rPr>
                <w:sz w:val="22"/>
                <w:szCs w:val="22"/>
              </w:rPr>
            </w:pPr>
            <w:r>
              <w:rPr>
                <w:sz w:val="22"/>
                <w:szCs w:val="22"/>
              </w:rPr>
            </w:r>
            <w:r>
              <w:rPr>
                <w:sz w:val="22"/>
                <w:szCs w:val="22"/>
              </w:rPr>
            </w:r>
            <w:r>
              <w:rPr>
                <w:sz w:val="22"/>
                <w:szCs w:val="22"/>
              </w:rPr>
            </w:r>
          </w:p>
        </w:tc>
      </w:tr>
      <w:tr>
        <w:tblPrEx/>
        <w:trPr>
          <w:tblCellSpacing w:w="0" w:type="dxa"/>
        </w:trPr>
        <w:tc>
          <w:tcPr>
            <w:gridSpan w:val="6"/>
            <w:shd w:val="clear" w:color="ffffff" w:fill="ffffff"/>
            <w:tcBorders>
              <w:top w:val="single" w:color="000000" w:sz="4" w:space="0"/>
              <w:left w:val="single" w:color="000000" w:sz="4" w:space="0"/>
              <w:bottom w:val="single" w:color="000000" w:sz="4" w:space="0"/>
              <w:right w:val="single" w:color="000000" w:sz="4" w:space="0"/>
            </w:tcBorders>
            <w:tcW w:w="8565" w:type="dxa"/>
            <w:textDirection w:val="lrTb"/>
            <w:noWrap w:val="false"/>
          </w:tcPr>
          <w:p>
            <w:pPr>
              <w:ind w:firstLine="0"/>
              <w:jc w:val="right"/>
              <w:spacing w:line="256" w:lineRule="auto"/>
              <w:widowControl/>
              <w:rPr>
                <w:b/>
                <w:bCs/>
                <w:sz w:val="24"/>
                <w:szCs w:val="24"/>
              </w:rPr>
            </w:pPr>
            <w:r>
              <w:rPr>
                <w:b/>
                <w:bCs/>
                <w:sz w:val="22"/>
                <w:szCs w:val="22"/>
                <w:lang w:eastAsia="en-US"/>
              </w:rPr>
              <w:t xml:space="preserve">Всего:</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701" w:type="dxa"/>
            <w:textDirection w:val="lrTb"/>
            <w:noWrap w:val="false"/>
          </w:tcPr>
          <w:p>
            <w:pPr>
              <w:rPr>
                <w:sz w:val="22"/>
                <w:szCs w:val="22"/>
              </w:rPr>
            </w:pPr>
            <w:r>
              <w:rPr>
                <w:sz w:val="22"/>
                <w:szCs w:val="22"/>
              </w:rPr>
            </w:r>
            <w:r>
              <w:rPr>
                <w:sz w:val="22"/>
                <w:szCs w:val="22"/>
              </w:rPr>
            </w:r>
            <w:r>
              <w:rPr>
                <w:sz w:val="22"/>
                <w:szCs w:val="22"/>
              </w:rPr>
            </w:r>
          </w:p>
        </w:tc>
      </w:tr>
    </w:tbl>
    <w:p>
      <w:pPr>
        <w:jc w:val="center"/>
        <w:spacing w:line="276" w:lineRule="auto"/>
        <w:widowControl/>
        <w:rPr>
          <w:sz w:val="10"/>
          <w:szCs w:val="10"/>
        </w:rPr>
      </w:pPr>
      <w:r>
        <w:rPr>
          <w:bCs/>
          <w:sz w:val="16"/>
          <w:szCs w:val="16"/>
        </w:rPr>
      </w:r>
      <w:r>
        <w:rPr>
          <w:sz w:val="10"/>
          <w:szCs w:val="10"/>
        </w:rPr>
      </w:r>
      <w:r>
        <w:rPr>
          <w:sz w:val="10"/>
          <w:szCs w:val="10"/>
        </w:rPr>
      </w:r>
    </w:p>
    <w:p>
      <w:pPr>
        <w:ind w:firstLine="0"/>
        <w:jc w:val="both"/>
        <w:spacing w:line="240" w:lineRule="atLeast"/>
        <w:rPr>
          <w:sz w:val="24"/>
          <w:szCs w:val="24"/>
          <w:highlight w:val="none"/>
        </w:rPr>
      </w:pPr>
      <w:r>
        <w:rPr>
          <w:b/>
          <w:sz w:val="24"/>
          <w:szCs w:val="24"/>
        </w:rPr>
        <w:t xml:space="preserve">ВСЕГО</w:t>
      </w:r>
      <w:r>
        <w:rPr>
          <w:b/>
          <w:sz w:val="24"/>
          <w:szCs w:val="24"/>
        </w:rPr>
        <w:t xml:space="preserve">:</w:t>
      </w:r>
      <w:r>
        <w:rPr>
          <w:sz w:val="24"/>
          <w:szCs w:val="24"/>
        </w:rPr>
        <w:t xml:space="preserve">  _______________ (________________) </w:t>
      </w:r>
      <w:r>
        <w:rPr>
          <w:sz w:val="24"/>
          <w:szCs w:val="24"/>
        </w:rPr>
        <w:t xml:space="preserve">рублей ___ копеек, НДС _________________</w:t>
      </w:r>
      <w:r>
        <w:rPr>
          <w:sz w:val="24"/>
          <w:szCs w:val="24"/>
          <w:highlight w:val="none"/>
        </w:rPr>
      </w:r>
      <w:r>
        <w:rPr>
          <w:sz w:val="24"/>
          <w:szCs w:val="24"/>
          <w:highlight w:val="none"/>
        </w:rPr>
      </w:r>
    </w:p>
    <w:p>
      <w:pPr>
        <w:ind w:firstLine="0"/>
        <w:jc w:val="both"/>
        <w:spacing w:line="240" w:lineRule="atLeast"/>
        <w:rPr>
          <w:sz w:val="10"/>
          <w:szCs w:val="10"/>
        </w:rPr>
      </w:pPr>
      <w:r>
        <w:rPr>
          <w:sz w:val="10"/>
          <w:szCs w:val="10"/>
          <w:highlight w:val="none"/>
        </w:rPr>
      </w:r>
      <w:r>
        <w:rPr>
          <w:sz w:val="10"/>
          <w:szCs w:val="10"/>
        </w:rPr>
      </w:r>
      <w:r>
        <w:rPr>
          <w:sz w:val="10"/>
          <w:szCs w:val="10"/>
        </w:rPr>
      </w:r>
    </w:p>
    <w:p>
      <w:pPr>
        <w:jc w:val="both"/>
        <w:spacing w:line="240" w:lineRule="atLeast"/>
        <w:rPr>
          <w:sz w:val="24"/>
          <w:szCs w:val="24"/>
        </w:rPr>
      </w:pPr>
      <w:r>
        <w:rPr>
          <w:sz w:val="24"/>
          <w:szCs w:val="24"/>
        </w:rPr>
        <w:t xml:space="preserve">При проведении регламентного технического обслуживания автомобиля Заказчика Исполнитель обязан использовать только оригинальные запасные части.</w:t>
      </w:r>
      <w:r>
        <w:rPr>
          <w:sz w:val="24"/>
          <w:szCs w:val="24"/>
        </w:rPr>
      </w:r>
      <w:r>
        <w:rPr>
          <w:sz w:val="24"/>
          <w:szCs w:val="24"/>
        </w:rPr>
      </w:r>
    </w:p>
    <w:p>
      <w:pPr>
        <w:jc w:val="both"/>
        <w:spacing w:line="240" w:lineRule="atLeast"/>
        <w:rPr>
          <w:sz w:val="24"/>
          <w:szCs w:val="24"/>
          <w:highlight w:val="yellow"/>
        </w:rPr>
      </w:pPr>
      <w:r>
        <w:rPr>
          <w:sz w:val="24"/>
          <w:szCs w:val="24"/>
          <w:highlight w:val="yellow"/>
        </w:rPr>
        <w:t xml:space="preserve">Используемое при выполнении технического обслуживания автомобиля моторное масло</w:t>
      </w:r>
      <w:r>
        <w:rPr>
          <w:sz w:val="24"/>
          <w:szCs w:val="24"/>
          <w:highlight w:val="yellow"/>
        </w:rPr>
        <w:t xml:space="preserve"> должно содержать маркировку «Честный ЗНАК».</w:t>
      </w:r>
      <w:r>
        <w:rPr>
          <w:sz w:val="24"/>
          <w:szCs w:val="24"/>
          <w:highlight w:val="yellow"/>
        </w:rPr>
      </w:r>
      <w:r>
        <w:rPr>
          <w:sz w:val="24"/>
          <w:szCs w:val="24"/>
          <w:highlight w:val="yellow"/>
        </w:rPr>
      </w:r>
    </w:p>
    <w:p>
      <w:pPr>
        <w:jc w:val="both"/>
        <w:spacing w:line="240" w:lineRule="atLeast"/>
        <w:rPr>
          <w:sz w:val="24"/>
          <w:szCs w:val="24"/>
        </w:rPr>
      </w:pPr>
      <w:r>
        <w:rPr>
          <w:sz w:val="24"/>
          <w:szCs w:val="24"/>
          <w:highlight w:val="yellow"/>
        </w:rPr>
        <w:t xml:space="preserve">Моторное масло должно быть задекларировано, иметь паспорт качества и паспорт безопасности. Упаковка моторного масла должна содержать номер партии, указан</w:t>
      </w:r>
      <w:r>
        <w:rPr>
          <w:sz w:val="24"/>
          <w:szCs w:val="24"/>
          <w:highlight w:val="yellow"/>
        </w:rPr>
        <w:t xml:space="preserve">ной в паспорте качества.</w:t>
      </w:r>
      <w:r>
        <w:rPr>
          <w:sz w:val="24"/>
          <w:szCs w:val="24"/>
        </w:rPr>
      </w:r>
      <w:r>
        <w:rPr>
          <w:sz w:val="24"/>
          <w:szCs w:val="24"/>
        </w:rPr>
      </w:r>
    </w:p>
    <w:p>
      <w:pPr>
        <w:ind w:firstLine="0"/>
        <w:jc w:val="both"/>
        <w:spacing w:line="240" w:lineRule="atLeast"/>
        <w:rPr>
          <w:sz w:val="16"/>
          <w:szCs w:val="16"/>
        </w:rPr>
      </w:pPr>
      <w:r>
        <w:rPr>
          <w:sz w:val="24"/>
          <w:szCs w:val="24"/>
        </w:rPr>
      </w:r>
      <w:r>
        <w:rPr>
          <w:sz w:val="16"/>
          <w:szCs w:val="16"/>
        </w:rPr>
      </w:r>
      <w:r>
        <w:rPr>
          <w:sz w:val="16"/>
          <w:szCs w:val="16"/>
        </w:rPr>
      </w:r>
    </w:p>
    <w:p>
      <w:pPr>
        <w:ind w:firstLine="0"/>
        <w:jc w:val="both"/>
        <w:spacing w:line="240" w:lineRule="atLeast"/>
        <w:rPr>
          <w:b/>
          <w:bCs/>
          <w:sz w:val="24"/>
          <w:szCs w:val="24"/>
          <w:highlight w:val="yellow"/>
        </w:rPr>
      </w:pPr>
      <w:r>
        <w:rPr>
          <w:b/>
          <w:bCs/>
          <w:sz w:val="24"/>
          <w:szCs w:val="24"/>
          <w:highlight w:val="yellow"/>
        </w:rPr>
        <w:t xml:space="preserve">Место проведения работ: г. Москва, ________________ (в пределах ТТК)</w:t>
      </w:r>
      <w:r>
        <w:rPr>
          <w:b/>
          <w:bCs/>
          <w:sz w:val="24"/>
          <w:szCs w:val="24"/>
          <w:highlight w:val="yellow"/>
        </w:rPr>
      </w:r>
      <w:r>
        <w:rPr>
          <w:b/>
          <w:bCs/>
          <w:sz w:val="24"/>
          <w:szCs w:val="24"/>
          <w:highlight w:val="yellow"/>
        </w:rPr>
      </w:r>
    </w:p>
    <w:p>
      <w:pPr>
        <w:ind w:firstLine="0"/>
        <w:jc w:val="both"/>
        <w:spacing w:line="240" w:lineRule="atLeast"/>
        <w:rPr>
          <w:sz w:val="16"/>
          <w:szCs w:val="16"/>
        </w:rPr>
      </w:pPr>
      <w:r>
        <w:rPr>
          <w:sz w:val="24"/>
          <w:szCs w:val="24"/>
        </w:rPr>
      </w:r>
      <w:r>
        <w:rPr>
          <w:sz w:val="16"/>
          <w:szCs w:val="16"/>
        </w:rPr>
      </w:r>
      <w:r>
        <w:rPr>
          <w:sz w:val="16"/>
          <w:szCs w:val="16"/>
        </w:rPr>
      </w:r>
    </w:p>
    <w:tbl>
      <w:tblPr>
        <w:tblW w:w="10016" w:type="dxa"/>
        <w:tblLayout w:type="fixed"/>
        <w:tblLook w:val="04A0" w:firstRow="1" w:lastRow="0" w:firstColumn="1" w:lastColumn="0" w:noHBand="0" w:noVBand="1"/>
      </w:tblPr>
      <w:tblGrid>
        <w:gridCol w:w="5008"/>
        <w:gridCol w:w="5008"/>
      </w:tblGrid>
      <w:tr>
        <w:tblPrEx/>
        <w:trPr>
          <w:trHeight w:val="434"/>
        </w:trPr>
        <w:tc>
          <w:tcPr>
            <w:tcBorders>
              <w:top w:val="none" w:color="000000" w:sz="0" w:space="0"/>
              <w:left w:val="none" w:color="000000" w:sz="0" w:space="0"/>
              <w:bottom w:val="none" w:color="000000" w:sz="0" w:space="0"/>
              <w:right w:val="none" w:color="000000" w:sz="0" w:space="0"/>
            </w:tcBorders>
            <w:tcW w:w="5008" w:type="dxa"/>
            <w:textDirection w:val="lrTb"/>
            <w:noWrap w:val="false"/>
          </w:tcPr>
          <w:p>
            <w:pPr>
              <w:ind w:firstLine="0"/>
              <w:jc w:val="both"/>
              <w:spacing w:line="240" w:lineRule="atLeast"/>
              <w:rPr>
                <w:b/>
                <w:i/>
                <w:sz w:val="24"/>
                <w:szCs w:val="24"/>
                <w:lang w:val="en-US"/>
              </w:rPr>
            </w:pPr>
            <w:r>
              <w:rPr>
                <w:b/>
                <w:i/>
                <w:sz w:val="24"/>
                <w:szCs w:val="24"/>
              </w:rPr>
              <w:t xml:space="preserve">Заказчик:</w:t>
            </w:r>
            <w:r>
              <w:rPr>
                <w:b/>
                <w:i/>
                <w:sz w:val="24"/>
                <w:szCs w:val="24"/>
                <w:lang w:val="en-US"/>
              </w:rPr>
            </w:r>
            <w:r>
              <w:rPr>
                <w:b/>
                <w:i/>
                <w:sz w:val="24"/>
                <w:szCs w:val="24"/>
                <w:lang w:val="en-US"/>
              </w:rPr>
            </w:r>
          </w:p>
        </w:tc>
        <w:tc>
          <w:tcPr>
            <w:tcBorders>
              <w:top w:val="none" w:color="000000" w:sz="0" w:space="0"/>
              <w:left w:val="none" w:color="000000" w:sz="0" w:space="0"/>
              <w:bottom w:val="none" w:color="000000" w:sz="0" w:space="0"/>
              <w:right w:val="none" w:color="000000" w:sz="0" w:space="0"/>
            </w:tcBorders>
            <w:tcW w:w="5008" w:type="dxa"/>
            <w:textDirection w:val="lrTb"/>
            <w:noWrap w:val="false"/>
          </w:tcPr>
          <w:p>
            <w:pPr>
              <w:ind w:firstLine="0"/>
              <w:jc w:val="both"/>
              <w:spacing w:line="240" w:lineRule="atLeast"/>
              <w:rPr>
                <w:b/>
                <w:i/>
                <w:sz w:val="24"/>
                <w:szCs w:val="24"/>
              </w:rPr>
            </w:pPr>
            <w:r>
              <w:rPr>
                <w:b/>
                <w:i/>
                <w:sz w:val="24"/>
                <w:szCs w:val="24"/>
              </w:rPr>
              <w:t xml:space="preserve">Исполнитель</w:t>
            </w:r>
            <w:r>
              <w:rPr>
                <w:b/>
                <w:i/>
                <w:sz w:val="24"/>
                <w:szCs w:val="24"/>
                <w:lang w:val="en-US"/>
              </w:rPr>
              <w:t xml:space="preserve">:</w:t>
            </w:r>
            <w:r>
              <w:rPr>
                <w:b/>
                <w:i/>
                <w:sz w:val="24"/>
                <w:szCs w:val="24"/>
              </w:rPr>
              <w:t xml:space="preserve"> </w:t>
            </w:r>
            <w:r>
              <w:rPr>
                <w:b/>
                <w:i/>
                <w:sz w:val="24"/>
                <w:szCs w:val="24"/>
              </w:rPr>
            </w:r>
            <w:r>
              <w:rPr>
                <w:b/>
                <w:i/>
                <w:sz w:val="24"/>
                <w:szCs w:val="24"/>
              </w:rPr>
            </w:r>
          </w:p>
        </w:tc>
      </w:tr>
      <w:tr>
        <w:tblPrEx/>
        <w:trPr>
          <w:trHeight w:val="533"/>
        </w:trPr>
        <w:tc>
          <w:tcPr>
            <w:tcBorders>
              <w:top w:val="none" w:color="000000" w:sz="0" w:space="0"/>
              <w:left w:val="none" w:color="000000" w:sz="0" w:space="0"/>
              <w:bottom w:val="none" w:color="000000" w:sz="0" w:space="0"/>
              <w:right w:val="none" w:color="000000" w:sz="0" w:space="0"/>
            </w:tcBorders>
            <w:tcW w:w="5008" w:type="dxa"/>
            <w:textDirection w:val="lrTb"/>
            <w:noWrap w:val="false"/>
          </w:tcPr>
          <w:p>
            <w:pPr>
              <w:ind w:right="102" w:firstLine="0"/>
              <w:spacing w:line="240" w:lineRule="atLeast"/>
              <w:rPr>
                <w:sz w:val="24"/>
                <w:szCs w:val="24"/>
              </w:rPr>
            </w:pPr>
            <w:r>
              <w:rPr>
                <w:sz w:val="24"/>
                <w:szCs w:val="24"/>
              </w:rPr>
              <w:t xml:space="preserve">Генеральный директор                                                                                                       </w:t>
            </w:r>
            <w:r>
              <w:rPr>
                <w:sz w:val="24"/>
                <w:szCs w:val="24"/>
              </w:rPr>
            </w:r>
            <w:r>
              <w:rPr>
                <w:sz w:val="24"/>
                <w:szCs w:val="24"/>
              </w:rPr>
            </w:r>
          </w:p>
          <w:p>
            <w:pPr>
              <w:ind w:right="102" w:firstLine="0"/>
              <w:spacing w:line="240" w:lineRule="atLeast"/>
              <w:rPr>
                <w:sz w:val="24"/>
                <w:szCs w:val="24"/>
              </w:rPr>
            </w:pPr>
            <w:r>
              <w:rPr>
                <w:sz w:val="24"/>
                <w:szCs w:val="24"/>
              </w:rPr>
              <w:t xml:space="preserve">ФКУ «Дирекция госзаказчика»</w:t>
            </w:r>
            <w:r>
              <w:rPr>
                <w:sz w:val="24"/>
                <w:szCs w:val="24"/>
              </w:rPr>
            </w:r>
            <w:r>
              <w:rPr>
                <w:sz w:val="24"/>
                <w:szCs w:val="24"/>
              </w:rPr>
            </w:r>
          </w:p>
          <w:p>
            <w:pPr>
              <w:ind w:right="102" w:firstLine="0"/>
              <w:spacing w:line="240" w:lineRule="atLeast"/>
              <w:rPr>
                <w:sz w:val="24"/>
                <w:szCs w:val="24"/>
              </w:rPr>
            </w:pPr>
            <w:r>
              <w:rPr>
                <w:sz w:val="24"/>
                <w:szCs w:val="24"/>
              </w:rPr>
              <w:t xml:space="preserve">____________________ Л.С. Машаев</w:t>
            </w:r>
            <w:r>
              <w:rPr>
                <w:sz w:val="24"/>
                <w:szCs w:val="24"/>
              </w:rPr>
            </w:r>
            <w:r>
              <w:rPr>
                <w:sz w:val="24"/>
                <w:szCs w:val="24"/>
              </w:rPr>
            </w:r>
          </w:p>
          <w:p>
            <w:pPr>
              <w:ind w:right="102" w:firstLine="0"/>
              <w:spacing w:line="240" w:lineRule="atLeast"/>
              <w:rPr>
                <w:b/>
                <w:sz w:val="24"/>
                <w:szCs w:val="24"/>
              </w:rPr>
            </w:pPr>
            <w:r>
              <w:rPr>
                <w:sz w:val="24"/>
                <w:szCs w:val="24"/>
              </w:rPr>
              <w:t xml:space="preserve">М.П.</w:t>
            </w:r>
            <w:r>
              <w:rPr>
                <w:b/>
                <w:sz w:val="24"/>
                <w:szCs w:val="24"/>
              </w:rPr>
              <w:t xml:space="preserve"> </w:t>
            </w:r>
            <w:r>
              <w:rPr>
                <w:b/>
                <w:sz w:val="24"/>
                <w:szCs w:val="24"/>
              </w:rPr>
            </w:r>
            <w:r>
              <w:rPr>
                <w:b/>
                <w:sz w:val="24"/>
                <w:szCs w:val="24"/>
              </w:rPr>
            </w:r>
          </w:p>
        </w:tc>
        <w:tc>
          <w:tcPr>
            <w:tcBorders>
              <w:top w:val="none" w:color="000000" w:sz="0" w:space="0"/>
              <w:left w:val="none" w:color="000000" w:sz="0" w:space="0"/>
              <w:bottom w:val="none" w:color="000000" w:sz="0" w:space="0"/>
              <w:right w:val="none" w:color="000000" w:sz="0" w:space="0"/>
            </w:tcBorders>
            <w:tcW w:w="5008" w:type="dxa"/>
            <w:textDirection w:val="lrTb"/>
            <w:noWrap w:val="false"/>
          </w:tcPr>
          <w:p>
            <w:pPr>
              <w:ind w:right="102" w:firstLine="0"/>
              <w:spacing w:line="240" w:lineRule="atLeast"/>
              <w:rPr>
                <w:sz w:val="24"/>
                <w:szCs w:val="24"/>
              </w:rPr>
            </w:pPr>
            <w:r>
              <w:rPr>
                <w:sz w:val="24"/>
                <w:szCs w:val="24"/>
              </w:rPr>
            </w:r>
            <w:r>
              <w:rPr>
                <w:sz w:val="24"/>
                <w:szCs w:val="24"/>
              </w:rPr>
            </w:r>
            <w:r>
              <w:rPr>
                <w:sz w:val="24"/>
                <w:szCs w:val="24"/>
              </w:rPr>
            </w:r>
          </w:p>
          <w:p>
            <w:pPr>
              <w:ind w:right="102" w:firstLine="0"/>
              <w:spacing w:line="240" w:lineRule="atLeast"/>
              <w:rPr>
                <w:sz w:val="24"/>
                <w:szCs w:val="24"/>
              </w:rPr>
            </w:pPr>
            <w:r>
              <w:rPr>
                <w:sz w:val="24"/>
                <w:szCs w:val="24"/>
              </w:rPr>
            </w:r>
            <w:r>
              <w:rPr>
                <w:sz w:val="24"/>
                <w:szCs w:val="24"/>
              </w:rPr>
            </w:r>
            <w:r>
              <w:rPr>
                <w:sz w:val="24"/>
                <w:szCs w:val="24"/>
              </w:rPr>
            </w:r>
          </w:p>
          <w:p>
            <w:pPr>
              <w:ind w:right="102" w:firstLine="0"/>
              <w:spacing w:line="240" w:lineRule="atLeast"/>
              <w:rPr>
                <w:sz w:val="24"/>
                <w:szCs w:val="24"/>
              </w:rPr>
            </w:pPr>
            <w:r>
              <w:rPr>
                <w:sz w:val="24"/>
                <w:szCs w:val="24"/>
              </w:rPr>
              <w:t xml:space="preserve">______________________</w:t>
            </w:r>
            <w:r>
              <w:rPr>
                <w:sz w:val="24"/>
                <w:szCs w:val="24"/>
              </w:rPr>
            </w:r>
            <w:r>
              <w:rPr>
                <w:sz w:val="24"/>
                <w:szCs w:val="24"/>
              </w:rPr>
            </w:r>
          </w:p>
          <w:p>
            <w:pPr>
              <w:ind w:right="102" w:firstLine="0"/>
              <w:spacing w:line="240" w:lineRule="atLeast"/>
              <w:rPr>
                <w:sz w:val="24"/>
                <w:szCs w:val="24"/>
              </w:rPr>
            </w:pPr>
            <w:r>
              <w:rPr>
                <w:sz w:val="24"/>
                <w:szCs w:val="24"/>
              </w:rPr>
              <w:t xml:space="preserve">МП</w:t>
            </w:r>
            <w:r>
              <w:rPr>
                <w:sz w:val="24"/>
                <w:szCs w:val="24"/>
              </w:rPr>
            </w:r>
            <w:r>
              <w:rPr>
                <w:sz w:val="24"/>
                <w:szCs w:val="24"/>
              </w:rPr>
            </w:r>
          </w:p>
        </w:tc>
      </w:tr>
    </w:tbl>
    <w:p>
      <w:pPr>
        <w:pStyle w:val="989"/>
        <w:ind w:left="0" w:right="-433"/>
        <w:jc w:val="right"/>
        <w:spacing w:line="240" w:lineRule="atLeast"/>
        <w:rPr>
          <w:rFonts w:ascii="Times New Roman" w:hAnsi="Times New Roman"/>
          <w:b/>
          <w:sz w:val="24"/>
          <w:szCs w:val="24"/>
          <w:u w:val="single"/>
        </w:rPr>
      </w:pPr>
      <w:r>
        <w:rPr>
          <w:rFonts w:ascii="Times New Roman" w:hAnsi="Times New Roman"/>
          <w:b/>
          <w:sz w:val="24"/>
          <w:szCs w:val="24"/>
        </w:rPr>
        <w:t xml:space="preserve">                                                                                       </w:t>
      </w:r>
      <w:r>
        <w:rPr>
          <w:rFonts w:ascii="Times New Roman" w:hAnsi="Times New Roman"/>
          <w:b/>
          <w:sz w:val="24"/>
          <w:szCs w:val="24"/>
          <w:u w:val="single"/>
        </w:rPr>
      </w:r>
      <w:r>
        <w:rPr>
          <w:rFonts w:ascii="Times New Roman" w:hAnsi="Times New Roman"/>
          <w:b/>
          <w:sz w:val="24"/>
          <w:szCs w:val="24"/>
          <w:u w:val="single"/>
        </w:rPr>
      </w:r>
    </w:p>
    <w:sectPr>
      <w:footerReference w:type="default" r:id="rId11"/>
      <w:footerReference w:type="even" r:id="rId12"/>
      <w:footnotePr/>
      <w:endnotePr/>
      <w:type w:val="continuous"/>
      <w:pgSz w:w="11900" w:h="16820" w:orient="portrait"/>
      <w:pgMar w:top="709" w:right="1410" w:bottom="720" w:left="1040" w:header="720" w:footer="720"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000000000000000"/>
  </w:font>
  <w:font w:name="Symbol">
    <w:panose1 w:val="05010000000000000000"/>
  </w:font>
  <w:font w:name="Wingdings">
    <w:panose1 w:val="05010000000000000000"/>
  </w:font>
  <w:font w:name="Courier New">
    <w:panose1 w:val="02070409020205020404"/>
  </w:font>
  <w:font w:name="Tahoma">
    <w:panose1 w:val="020B0604030504040204"/>
  </w:font>
  <w:font w:name="Times New Roman">
    <w:panose1 w:val="02020603050405020304"/>
  </w:font>
  <w:font w:name="Arial Narrow">
    <w:panose1 w:val="020B060602020203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38"/>
      <w:rPr>
        <w:rStyle w:val="992"/>
      </w:rPr>
      <w:framePr w:wrap="around" w:vAnchor="text" w:hAnchor="margin" w:xAlign="right" w:y="1"/>
    </w:pPr>
    <w:r>
      <w:rPr>
        <w:rStyle w:val="992"/>
      </w:rPr>
      <w:fldChar w:fldCharType="begin"/>
    </w:r>
    <w:r>
      <w:rPr>
        <w:rStyle w:val="992"/>
      </w:rPr>
      <w:instrText xml:space="preserve">PAGE  </w:instrText>
    </w:r>
    <w:r>
      <w:rPr>
        <w:rStyle w:val="992"/>
      </w:rPr>
      <w:fldChar w:fldCharType="separate"/>
    </w:r>
    <w:r>
      <w:rPr>
        <w:rStyle w:val="992"/>
      </w:rPr>
      <w:t xml:space="preserve">7</w:t>
    </w:r>
    <w:r>
      <w:rPr>
        <w:rStyle w:val="992"/>
      </w:rPr>
      <w:fldChar w:fldCharType="end"/>
    </w:r>
    <w:r>
      <w:rPr>
        <w:rStyle w:val="992"/>
      </w:rPr>
    </w:r>
    <w:r>
      <w:rPr>
        <w:rStyle w:val="992"/>
      </w:rPr>
    </w:r>
  </w:p>
  <w:p>
    <w:pPr>
      <w:pStyle w:val="838"/>
      <w:ind w:right="360"/>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38"/>
      <w:rPr>
        <w:rStyle w:val="992"/>
      </w:rPr>
      <w:framePr w:wrap="around" w:vAnchor="text" w:hAnchor="margin" w:xAlign="right" w:y="1"/>
    </w:pPr>
    <w:r>
      <w:rPr>
        <w:rStyle w:val="992"/>
      </w:rPr>
      <w:fldChar w:fldCharType="begin"/>
    </w:r>
    <w:r>
      <w:rPr>
        <w:rStyle w:val="992"/>
      </w:rPr>
      <w:instrText xml:space="preserve">PAGE  </w:instrText>
    </w:r>
    <w:r>
      <w:rPr>
        <w:rStyle w:val="992"/>
      </w:rPr>
      <w:fldChar w:fldCharType="end"/>
    </w:r>
    <w:r>
      <w:rPr>
        <w:rStyle w:val="992"/>
      </w:rPr>
    </w:r>
    <w:r>
      <w:rPr>
        <w:rStyle w:val="992"/>
      </w:rPr>
    </w:r>
  </w:p>
  <w:p>
    <w:pPr>
      <w:pStyle w:val="838"/>
      <w:ind w:right="360"/>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38"/>
      <w:rPr>
        <w:rStyle w:val="992"/>
      </w:rPr>
      <w:framePr w:wrap="around" w:vAnchor="text" w:hAnchor="margin" w:xAlign="right" w:y="1"/>
    </w:pPr>
    <w:r>
      <w:rPr>
        <w:rStyle w:val="992"/>
      </w:rPr>
      <w:fldChar w:fldCharType="begin"/>
    </w:r>
    <w:r>
      <w:rPr>
        <w:rStyle w:val="992"/>
      </w:rPr>
      <w:instrText xml:space="preserve">PAGE  </w:instrText>
    </w:r>
    <w:r>
      <w:rPr>
        <w:rStyle w:val="992"/>
      </w:rPr>
      <w:fldChar w:fldCharType="separate"/>
    </w:r>
    <w:r>
      <w:rPr>
        <w:rStyle w:val="992"/>
      </w:rPr>
      <w:t xml:space="preserve">8</w:t>
    </w:r>
    <w:r>
      <w:rPr>
        <w:rStyle w:val="992"/>
      </w:rPr>
      <w:fldChar w:fldCharType="end"/>
    </w:r>
    <w:r>
      <w:rPr>
        <w:rStyle w:val="992"/>
      </w:rPr>
    </w:r>
    <w:r>
      <w:rPr>
        <w:rStyle w:val="992"/>
      </w:rPr>
    </w:r>
  </w:p>
  <w:p>
    <w:pPr>
      <w:pStyle w:val="838"/>
      <w:ind w:right="360"/>
    </w:pPr>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38"/>
      <w:rPr>
        <w:rStyle w:val="992"/>
      </w:rPr>
      <w:framePr w:wrap="around" w:vAnchor="text" w:hAnchor="margin" w:xAlign="right" w:y="1"/>
    </w:pPr>
    <w:r>
      <w:rPr>
        <w:rStyle w:val="992"/>
      </w:rPr>
      <w:fldChar w:fldCharType="begin"/>
    </w:r>
    <w:r>
      <w:rPr>
        <w:rStyle w:val="992"/>
      </w:rPr>
      <w:instrText xml:space="preserve">PAGE  </w:instrText>
    </w:r>
    <w:r>
      <w:rPr>
        <w:rStyle w:val="992"/>
      </w:rPr>
      <w:fldChar w:fldCharType="end"/>
    </w:r>
    <w:r>
      <w:rPr>
        <w:rStyle w:val="992"/>
      </w:rPr>
    </w:r>
    <w:r>
      <w:rPr>
        <w:rStyle w:val="992"/>
      </w:rPr>
    </w:r>
  </w:p>
  <w:p>
    <w:pPr>
      <w:pStyle w:val="838"/>
      <w:ind w:right="3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isLgl w:val="false"/>
      <w:suff w:val="tab"/>
      <w:lvlText w:val="%1."/>
      <w:lvlJc w:val="left"/>
      <w:pPr>
        <w:ind w:left="360" w:hanging="360"/>
        <w:tabs>
          <w:tab w:val="num" w:pos="360" w:leader="none"/>
        </w:tabs>
      </w:pPr>
    </w:lvl>
    <w:lvl w:ilvl="1">
      <w:start w:val="1"/>
      <w:numFmt w:val="decimal"/>
      <w:isLgl w:val="false"/>
      <w:suff w:val="tab"/>
      <w:lvlText w:val="12.%2."/>
      <w:lvlJc w:val="left"/>
      <w:pPr>
        <w:ind w:left="792" w:hanging="432"/>
        <w:tabs>
          <w:tab w:val="num" w:pos="792" w:leader="none"/>
        </w:tabs>
      </w:pPr>
    </w:lvl>
    <w:lvl w:ilvl="2">
      <w:start w:val="1"/>
      <w:numFmt w:val="decimal"/>
      <w:isLgl w:val="false"/>
      <w:suff w:val="tab"/>
      <w:lvlText w:val="%1.%2.%3."/>
      <w:lvlJc w:val="left"/>
      <w:pPr>
        <w:ind w:left="1224" w:hanging="504"/>
        <w:tabs>
          <w:tab w:val="num" w:pos="1224" w:leader="none"/>
        </w:tabs>
      </w:pPr>
    </w:lvl>
    <w:lvl w:ilvl="3">
      <w:start w:val="1"/>
      <w:numFmt w:val="decimal"/>
      <w:isLgl w:val="false"/>
      <w:suff w:val="tab"/>
      <w:lvlText w:val="%1.%2.%3.%4."/>
      <w:lvlJc w:val="left"/>
      <w:pPr>
        <w:ind w:left="1728" w:hanging="648"/>
        <w:tabs>
          <w:tab w:val="num" w:pos="1728" w:leader="none"/>
        </w:tabs>
      </w:p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1">
    <w:multiLevelType w:val="hybridMultilevel"/>
    <w:lvl w:ilvl="0">
      <w:start w:val="1"/>
      <w:numFmt w:val="bullet"/>
      <w:isLgl w:val="false"/>
      <w:suff w:val="tab"/>
      <w:lvlText w:val="-"/>
      <w:lvlJc w:val="left"/>
      <w:pPr>
        <w:ind w:left="1080" w:hanging="360"/>
        <w:tabs>
          <w:tab w:val="num" w:pos="1080" w:leader="none"/>
        </w:tabs>
      </w:pPr>
      <w:rPr>
        <w:rFonts w:ascii="Times New Roman" w:hAnsi="Times New Roman" w:eastAsia="Times New Roman" w:cs="Times New Roman"/>
      </w:rPr>
    </w:lvl>
    <w:lvl w:ilvl="1">
      <w:start w:val="1"/>
      <w:numFmt w:val="bullet"/>
      <w:isLgl w:val="false"/>
      <w:suff w:val="tab"/>
      <w:lvlText w:val="o"/>
      <w:lvlJc w:val="left"/>
      <w:pPr>
        <w:ind w:left="1800" w:hanging="360"/>
        <w:tabs>
          <w:tab w:val="num" w:pos="1800" w:leader="none"/>
        </w:tabs>
      </w:pPr>
      <w:rPr>
        <w:rFonts w:ascii="Courier New" w:hAnsi="Courier New"/>
      </w:rPr>
    </w:lvl>
    <w:lvl w:ilvl="2">
      <w:start w:val="1"/>
      <w:numFmt w:val="bullet"/>
      <w:isLgl w:val="false"/>
      <w:suff w:val="tab"/>
      <w:lvlText w:val=""/>
      <w:lvlJc w:val="left"/>
      <w:pPr>
        <w:ind w:left="2520" w:hanging="360"/>
        <w:tabs>
          <w:tab w:val="num" w:pos="2520" w:leader="none"/>
        </w:tabs>
      </w:pPr>
      <w:rPr>
        <w:rFonts w:ascii="Wingdings" w:hAnsi="Wingdings"/>
      </w:rPr>
    </w:lvl>
    <w:lvl w:ilvl="3">
      <w:start w:val="1"/>
      <w:numFmt w:val="bullet"/>
      <w:isLgl w:val="false"/>
      <w:suff w:val="tab"/>
      <w:lvlText w:val=""/>
      <w:lvlJc w:val="left"/>
      <w:pPr>
        <w:ind w:left="3240" w:hanging="360"/>
        <w:tabs>
          <w:tab w:val="num" w:pos="3240" w:leader="none"/>
        </w:tabs>
      </w:pPr>
      <w:rPr>
        <w:rFonts w:ascii="Symbol" w:hAnsi="Symbol"/>
      </w:rPr>
    </w:lvl>
    <w:lvl w:ilvl="4">
      <w:start w:val="1"/>
      <w:numFmt w:val="bullet"/>
      <w:isLgl w:val="false"/>
      <w:suff w:val="tab"/>
      <w:lvlText w:val="o"/>
      <w:lvlJc w:val="left"/>
      <w:pPr>
        <w:ind w:left="3960" w:hanging="360"/>
        <w:tabs>
          <w:tab w:val="num" w:pos="3960" w:leader="none"/>
        </w:tabs>
      </w:pPr>
      <w:rPr>
        <w:rFonts w:ascii="Courier New" w:hAnsi="Courier New"/>
      </w:rPr>
    </w:lvl>
    <w:lvl w:ilvl="5">
      <w:start w:val="1"/>
      <w:numFmt w:val="bullet"/>
      <w:isLgl w:val="false"/>
      <w:suff w:val="tab"/>
      <w:lvlText w:val=""/>
      <w:lvlJc w:val="left"/>
      <w:pPr>
        <w:ind w:left="4680" w:hanging="360"/>
        <w:tabs>
          <w:tab w:val="num" w:pos="4680" w:leader="none"/>
        </w:tabs>
      </w:pPr>
      <w:rPr>
        <w:rFonts w:ascii="Wingdings" w:hAnsi="Wingdings"/>
      </w:rPr>
    </w:lvl>
    <w:lvl w:ilvl="6">
      <w:start w:val="1"/>
      <w:numFmt w:val="bullet"/>
      <w:isLgl w:val="false"/>
      <w:suff w:val="tab"/>
      <w:lvlText w:val=""/>
      <w:lvlJc w:val="left"/>
      <w:pPr>
        <w:ind w:left="5400" w:hanging="360"/>
        <w:tabs>
          <w:tab w:val="num" w:pos="5400" w:leader="none"/>
        </w:tabs>
      </w:pPr>
      <w:rPr>
        <w:rFonts w:ascii="Symbol" w:hAnsi="Symbol"/>
      </w:rPr>
    </w:lvl>
    <w:lvl w:ilvl="7">
      <w:start w:val="1"/>
      <w:numFmt w:val="bullet"/>
      <w:isLgl w:val="false"/>
      <w:suff w:val="tab"/>
      <w:lvlText w:val="o"/>
      <w:lvlJc w:val="left"/>
      <w:pPr>
        <w:ind w:left="6120" w:hanging="360"/>
        <w:tabs>
          <w:tab w:val="num" w:pos="6120" w:leader="none"/>
        </w:tabs>
      </w:pPr>
      <w:rPr>
        <w:rFonts w:ascii="Courier New" w:hAnsi="Courier New"/>
      </w:rPr>
    </w:lvl>
    <w:lvl w:ilvl="8">
      <w:start w:val="1"/>
      <w:numFmt w:val="bullet"/>
      <w:isLgl w:val="false"/>
      <w:suff w:val="tab"/>
      <w:lvlText w:val=""/>
      <w:lvlJc w:val="left"/>
      <w:pPr>
        <w:ind w:left="6840" w:hanging="360"/>
        <w:tabs>
          <w:tab w:val="num" w:pos="6840" w:leader="none"/>
        </w:tabs>
      </w:pPr>
      <w:rPr>
        <w:rFonts w:ascii="Wingdings" w:hAnsi="Wingdings"/>
      </w:rPr>
    </w:lvl>
  </w:abstractNum>
  <w:abstractNum w:abstractNumId="2">
    <w:multiLevelType w:val="hybridMultilevel"/>
    <w:lvl w:ilvl="0">
      <w:start w:val="1"/>
      <w:numFmt w:val="bullet"/>
      <w:isLgl w:val="false"/>
      <w:suff w:val="tab"/>
      <w:lvlText w:val="-"/>
      <w:lvlJc w:val="left"/>
      <w:pPr>
        <w:ind w:left="1134" w:hanging="283"/>
        <w:tabs>
          <w:tab w:val="num" w:pos="1211"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3">
    <w:multiLevelType w:val="hybridMultilevel"/>
    <w:lvl w:ilvl="0">
      <w:start w:val="1"/>
      <w:numFmt w:val="bullet"/>
      <w:isLgl w:val="false"/>
      <w:suff w:val="tab"/>
      <w:lvlText w:val="-"/>
      <w:lvlJc w:val="left"/>
      <w:pPr>
        <w:ind w:left="1120" w:hanging="360"/>
        <w:tabs>
          <w:tab w:val="num" w:pos="1120" w:leader="none"/>
        </w:tabs>
      </w:pPr>
      <w:rPr>
        <w:rFonts w:ascii="Times New Roman" w:hAnsi="Times New Roman" w:eastAsia="Times New Roman" w:cs="Times New Roman"/>
        <w:sz w:val="24"/>
      </w:rPr>
    </w:lvl>
    <w:lvl w:ilvl="1">
      <w:start w:val="1"/>
      <w:numFmt w:val="bullet"/>
      <w:isLgl w:val="false"/>
      <w:suff w:val="tab"/>
      <w:lvlText w:val="o"/>
      <w:lvlJc w:val="left"/>
      <w:pPr>
        <w:ind w:left="1840" w:hanging="360"/>
        <w:tabs>
          <w:tab w:val="num" w:pos="1840" w:leader="none"/>
        </w:tabs>
      </w:pPr>
      <w:rPr>
        <w:rFonts w:ascii="Courier New" w:hAnsi="Courier New"/>
      </w:rPr>
    </w:lvl>
    <w:lvl w:ilvl="2">
      <w:start w:val="1"/>
      <w:numFmt w:val="bullet"/>
      <w:isLgl w:val="false"/>
      <w:suff w:val="tab"/>
      <w:lvlText w:val=""/>
      <w:lvlJc w:val="left"/>
      <w:pPr>
        <w:ind w:left="2560" w:hanging="360"/>
        <w:tabs>
          <w:tab w:val="num" w:pos="2560" w:leader="none"/>
        </w:tabs>
      </w:pPr>
      <w:rPr>
        <w:rFonts w:ascii="Wingdings" w:hAnsi="Wingdings"/>
      </w:rPr>
    </w:lvl>
    <w:lvl w:ilvl="3">
      <w:start w:val="1"/>
      <w:numFmt w:val="bullet"/>
      <w:isLgl w:val="false"/>
      <w:suff w:val="tab"/>
      <w:lvlText w:val=""/>
      <w:lvlJc w:val="left"/>
      <w:pPr>
        <w:ind w:left="3280" w:hanging="360"/>
        <w:tabs>
          <w:tab w:val="num" w:pos="3280" w:leader="none"/>
        </w:tabs>
      </w:pPr>
      <w:rPr>
        <w:rFonts w:ascii="Symbol" w:hAnsi="Symbol"/>
      </w:rPr>
    </w:lvl>
    <w:lvl w:ilvl="4">
      <w:start w:val="1"/>
      <w:numFmt w:val="bullet"/>
      <w:isLgl w:val="false"/>
      <w:suff w:val="tab"/>
      <w:lvlText w:val="o"/>
      <w:lvlJc w:val="left"/>
      <w:pPr>
        <w:ind w:left="4000" w:hanging="360"/>
        <w:tabs>
          <w:tab w:val="num" w:pos="4000" w:leader="none"/>
        </w:tabs>
      </w:pPr>
      <w:rPr>
        <w:rFonts w:ascii="Courier New" w:hAnsi="Courier New"/>
      </w:rPr>
    </w:lvl>
    <w:lvl w:ilvl="5">
      <w:start w:val="1"/>
      <w:numFmt w:val="bullet"/>
      <w:isLgl w:val="false"/>
      <w:suff w:val="tab"/>
      <w:lvlText w:val=""/>
      <w:lvlJc w:val="left"/>
      <w:pPr>
        <w:ind w:left="4720" w:hanging="360"/>
        <w:tabs>
          <w:tab w:val="num" w:pos="4720" w:leader="none"/>
        </w:tabs>
      </w:pPr>
      <w:rPr>
        <w:rFonts w:ascii="Wingdings" w:hAnsi="Wingdings"/>
      </w:rPr>
    </w:lvl>
    <w:lvl w:ilvl="6">
      <w:start w:val="1"/>
      <w:numFmt w:val="bullet"/>
      <w:isLgl w:val="false"/>
      <w:suff w:val="tab"/>
      <w:lvlText w:val=""/>
      <w:lvlJc w:val="left"/>
      <w:pPr>
        <w:ind w:left="5440" w:hanging="360"/>
        <w:tabs>
          <w:tab w:val="num" w:pos="5440" w:leader="none"/>
        </w:tabs>
      </w:pPr>
      <w:rPr>
        <w:rFonts w:ascii="Symbol" w:hAnsi="Symbol"/>
      </w:rPr>
    </w:lvl>
    <w:lvl w:ilvl="7">
      <w:start w:val="1"/>
      <w:numFmt w:val="bullet"/>
      <w:isLgl w:val="false"/>
      <w:suff w:val="tab"/>
      <w:lvlText w:val="o"/>
      <w:lvlJc w:val="left"/>
      <w:pPr>
        <w:ind w:left="6160" w:hanging="360"/>
        <w:tabs>
          <w:tab w:val="num" w:pos="6160" w:leader="none"/>
        </w:tabs>
      </w:pPr>
      <w:rPr>
        <w:rFonts w:ascii="Courier New" w:hAnsi="Courier New"/>
      </w:rPr>
    </w:lvl>
    <w:lvl w:ilvl="8">
      <w:start w:val="1"/>
      <w:numFmt w:val="bullet"/>
      <w:isLgl w:val="false"/>
      <w:suff w:val="tab"/>
      <w:lvlText w:val=""/>
      <w:lvlJc w:val="left"/>
      <w:pPr>
        <w:ind w:left="6880" w:hanging="360"/>
        <w:tabs>
          <w:tab w:val="num" w:pos="6880" w:leader="none"/>
        </w:tabs>
      </w:pPr>
      <w:rPr>
        <w:rFonts w:ascii="Wingdings" w:hAnsi="Wingdings"/>
      </w:rPr>
    </w:lvl>
  </w:abstractNum>
  <w:abstractNum w:abstractNumId="4">
    <w:multiLevelType w:val="hybridMultilevel"/>
    <w:lvl w:ilvl="0">
      <w:start w:val="1"/>
      <w:numFmt w:val="bullet"/>
      <w:isLgl w:val="false"/>
      <w:suff w:val="tab"/>
      <w:lvlText w:val="-"/>
      <w:lvlJc w:val="left"/>
      <w:pPr>
        <w:ind w:left="0" w:firstLine="851"/>
        <w:tabs>
          <w:tab w:val="num" w:pos="1211"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5">
    <w:multiLevelType w:val="hybridMultilevel"/>
    <w:lvl w:ilvl="0">
      <w:start w:val="1"/>
      <w:numFmt w:val="bullet"/>
      <w:isLgl w:val="false"/>
      <w:suff w:val="tab"/>
      <w:lvlText w:val="-"/>
      <w:lvlJc w:val="left"/>
      <w:pPr>
        <w:ind w:left="0" w:firstLine="851"/>
        <w:tabs>
          <w:tab w:val="num" w:pos="1211"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6">
    <w:multiLevelType w:val="hybridMultilevel"/>
    <w:lvl w:ilvl="0">
      <w:start w:val="1"/>
      <w:numFmt w:val="bullet"/>
      <w:isLgl w:val="false"/>
      <w:suff w:val="tab"/>
      <w:lvlText w:val="-"/>
      <w:lvlJc w:val="left"/>
      <w:pPr>
        <w:ind w:left="1880" w:hanging="360"/>
        <w:tabs>
          <w:tab w:val="num" w:pos="1880"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7">
    <w:multiLevelType w:val="hybridMultilevel"/>
    <w:lvl w:ilvl="0">
      <w:start w:val="1"/>
      <w:numFmt w:val="bullet"/>
      <w:isLgl w:val="false"/>
      <w:suff w:val="tab"/>
      <w:lvlText w:val="-"/>
      <w:lvlJc w:val="left"/>
      <w:pPr>
        <w:ind w:left="851" w:hanging="284"/>
        <w:tabs>
          <w:tab w:val="num" w:pos="927"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8">
    <w:multiLevelType w:val="hybridMultilevel"/>
    <w:lvl w:ilvl="0">
      <w:start w:val="6"/>
      <w:numFmt w:val="decimal"/>
      <w:isLgl w:val="false"/>
      <w:suff w:val="tab"/>
      <w:lvlText w:val="%1."/>
      <w:lvlJc w:val="left"/>
      <w:pPr>
        <w:ind w:left="1440" w:hanging="1440"/>
        <w:tabs>
          <w:tab w:val="num" w:pos="1440" w:leader="none"/>
        </w:tabs>
      </w:pPr>
    </w:lvl>
    <w:lvl w:ilvl="1">
      <w:start w:val="7"/>
      <w:numFmt w:val="decimal"/>
      <w:isLgl w:val="false"/>
      <w:suff w:val="tab"/>
      <w:lvlText w:val="%1.%2."/>
      <w:lvlJc w:val="left"/>
      <w:pPr>
        <w:ind w:left="2007" w:hanging="1440"/>
        <w:tabs>
          <w:tab w:val="num" w:pos="2007" w:leader="none"/>
        </w:tabs>
      </w:pPr>
    </w:lvl>
    <w:lvl w:ilvl="2">
      <w:start w:val="1"/>
      <w:numFmt w:val="decimal"/>
      <w:isLgl w:val="false"/>
      <w:suff w:val="tab"/>
      <w:lvlText w:val="%1.%2.%3."/>
      <w:lvlJc w:val="left"/>
      <w:pPr>
        <w:ind w:left="2574" w:hanging="1440"/>
        <w:tabs>
          <w:tab w:val="num" w:pos="2574" w:leader="none"/>
        </w:tabs>
      </w:pPr>
    </w:lvl>
    <w:lvl w:ilvl="3">
      <w:start w:val="1"/>
      <w:numFmt w:val="decimal"/>
      <w:isLgl w:val="false"/>
      <w:suff w:val="tab"/>
      <w:lvlText w:val="%1.%2.%3.%4."/>
      <w:lvlJc w:val="left"/>
      <w:pPr>
        <w:ind w:left="3141" w:hanging="1440"/>
        <w:tabs>
          <w:tab w:val="num" w:pos="3141" w:leader="none"/>
        </w:tabs>
      </w:pPr>
    </w:lvl>
    <w:lvl w:ilvl="4">
      <w:start w:val="1"/>
      <w:numFmt w:val="decimal"/>
      <w:isLgl w:val="false"/>
      <w:suff w:val="tab"/>
      <w:lvlText w:val="%1.%2.%3.%4.%5."/>
      <w:lvlJc w:val="left"/>
      <w:pPr>
        <w:ind w:left="3708" w:hanging="1440"/>
        <w:tabs>
          <w:tab w:val="num" w:pos="3708" w:leader="none"/>
        </w:tabs>
      </w:pPr>
    </w:lvl>
    <w:lvl w:ilvl="5">
      <w:start w:val="1"/>
      <w:numFmt w:val="decimal"/>
      <w:isLgl w:val="false"/>
      <w:suff w:val="tab"/>
      <w:lvlText w:val="%1.%2.%3.%4.%5.%6."/>
      <w:lvlJc w:val="left"/>
      <w:pPr>
        <w:ind w:left="4275" w:hanging="1440"/>
        <w:tabs>
          <w:tab w:val="num" w:pos="4275" w:leader="none"/>
        </w:tabs>
      </w:pPr>
    </w:lvl>
    <w:lvl w:ilvl="6">
      <w:start w:val="1"/>
      <w:numFmt w:val="decimal"/>
      <w:isLgl w:val="false"/>
      <w:suff w:val="tab"/>
      <w:lvlText w:val="%1.%2.%3.%4.%5.%6.%7."/>
      <w:lvlJc w:val="left"/>
      <w:pPr>
        <w:ind w:left="4842" w:hanging="1440"/>
        <w:tabs>
          <w:tab w:val="num" w:pos="4842" w:leader="none"/>
        </w:tabs>
      </w:pPr>
    </w:lvl>
    <w:lvl w:ilvl="7">
      <w:start w:val="1"/>
      <w:numFmt w:val="decimal"/>
      <w:isLgl w:val="false"/>
      <w:suff w:val="tab"/>
      <w:lvlText w:val="%1.%2.%3.%4.%5.%6.%7.%8."/>
      <w:lvlJc w:val="left"/>
      <w:pPr>
        <w:ind w:left="5409" w:hanging="1440"/>
        <w:tabs>
          <w:tab w:val="num" w:pos="5409" w:leader="none"/>
        </w:tabs>
      </w:pPr>
    </w:lvl>
    <w:lvl w:ilvl="8">
      <w:start w:val="1"/>
      <w:numFmt w:val="decimal"/>
      <w:isLgl w:val="false"/>
      <w:suff w:val="tab"/>
      <w:lvlText w:val="%1.%2.%3.%4.%5.%6.%7.%8.%9."/>
      <w:lvlJc w:val="left"/>
      <w:pPr>
        <w:ind w:left="5976" w:hanging="1440"/>
        <w:tabs>
          <w:tab w:val="num" w:pos="5976" w:leader="none"/>
        </w:tabs>
      </w:pPr>
    </w:lvl>
  </w:abstractNum>
  <w:abstractNum w:abstractNumId="9">
    <w:multiLevelType w:val="hybridMultilevel"/>
    <w:lvl w:ilvl="0">
      <w:start w:val="4"/>
      <w:numFmt w:val="decimal"/>
      <w:isLgl w:val="false"/>
      <w:suff w:val="tab"/>
      <w:lvlText w:val="%1."/>
      <w:lvlJc w:val="left"/>
      <w:pPr>
        <w:ind w:left="1440" w:hanging="1440"/>
        <w:tabs>
          <w:tab w:val="num" w:pos="1440" w:leader="none"/>
        </w:tabs>
      </w:pPr>
    </w:lvl>
    <w:lvl w:ilvl="1">
      <w:start w:val="1"/>
      <w:numFmt w:val="decimal"/>
      <w:isLgl w:val="false"/>
      <w:suff w:val="tab"/>
      <w:lvlText w:val="6.%2."/>
      <w:lvlJc w:val="left"/>
      <w:pPr>
        <w:ind w:left="2007" w:hanging="1440"/>
        <w:tabs>
          <w:tab w:val="num" w:pos="2007" w:leader="none"/>
        </w:tabs>
      </w:pPr>
    </w:lvl>
    <w:lvl w:ilvl="2">
      <w:start w:val="1"/>
      <w:numFmt w:val="decimal"/>
      <w:isLgl w:val="false"/>
      <w:suff w:val="tab"/>
      <w:lvlText w:val="%1.%2.%3."/>
      <w:lvlJc w:val="left"/>
      <w:pPr>
        <w:ind w:left="2574" w:hanging="1440"/>
        <w:tabs>
          <w:tab w:val="num" w:pos="2574" w:leader="none"/>
        </w:tabs>
      </w:pPr>
    </w:lvl>
    <w:lvl w:ilvl="3">
      <w:start w:val="1"/>
      <w:numFmt w:val="decimal"/>
      <w:isLgl w:val="false"/>
      <w:suff w:val="tab"/>
      <w:lvlText w:val="%1.%2.%3.%4."/>
      <w:lvlJc w:val="left"/>
      <w:pPr>
        <w:ind w:left="3141" w:hanging="1440"/>
        <w:tabs>
          <w:tab w:val="num" w:pos="3141" w:leader="none"/>
        </w:tabs>
      </w:pPr>
    </w:lvl>
    <w:lvl w:ilvl="4">
      <w:start w:val="1"/>
      <w:numFmt w:val="decimal"/>
      <w:isLgl w:val="false"/>
      <w:suff w:val="tab"/>
      <w:lvlText w:val="%1.%2.%3.%4.%5."/>
      <w:lvlJc w:val="left"/>
      <w:pPr>
        <w:ind w:left="3708" w:hanging="1440"/>
        <w:tabs>
          <w:tab w:val="num" w:pos="3708" w:leader="none"/>
        </w:tabs>
      </w:pPr>
    </w:lvl>
    <w:lvl w:ilvl="5">
      <w:start w:val="1"/>
      <w:numFmt w:val="decimal"/>
      <w:isLgl w:val="false"/>
      <w:suff w:val="tab"/>
      <w:lvlText w:val="%1.%2.%3.%4.%5.%6."/>
      <w:lvlJc w:val="left"/>
      <w:pPr>
        <w:ind w:left="4275" w:hanging="1440"/>
        <w:tabs>
          <w:tab w:val="num" w:pos="4275" w:leader="none"/>
        </w:tabs>
      </w:pPr>
    </w:lvl>
    <w:lvl w:ilvl="6">
      <w:start w:val="1"/>
      <w:numFmt w:val="decimal"/>
      <w:isLgl w:val="false"/>
      <w:suff w:val="tab"/>
      <w:lvlText w:val="%1.%2.%3.%4.%5.%6.%7."/>
      <w:lvlJc w:val="left"/>
      <w:pPr>
        <w:ind w:left="4842" w:hanging="1440"/>
        <w:tabs>
          <w:tab w:val="num" w:pos="4842" w:leader="none"/>
        </w:tabs>
      </w:pPr>
    </w:lvl>
    <w:lvl w:ilvl="7">
      <w:start w:val="1"/>
      <w:numFmt w:val="decimal"/>
      <w:isLgl w:val="false"/>
      <w:suff w:val="tab"/>
      <w:lvlText w:val="%1.%2.%3.%4.%5.%6.%7.%8."/>
      <w:lvlJc w:val="left"/>
      <w:pPr>
        <w:ind w:left="5409" w:hanging="1440"/>
        <w:tabs>
          <w:tab w:val="num" w:pos="5409" w:leader="none"/>
        </w:tabs>
      </w:pPr>
    </w:lvl>
    <w:lvl w:ilvl="8">
      <w:start w:val="1"/>
      <w:numFmt w:val="decimal"/>
      <w:isLgl w:val="false"/>
      <w:suff w:val="tab"/>
      <w:lvlText w:val="%1.%2.%3.%4.%5.%6.%7.%8.%9."/>
      <w:lvlJc w:val="left"/>
      <w:pPr>
        <w:ind w:left="5976" w:hanging="1440"/>
        <w:tabs>
          <w:tab w:val="num" w:pos="5976" w:leader="none"/>
        </w:tabs>
      </w:pPr>
    </w:lvl>
  </w:abstractNum>
  <w:abstractNum w:abstractNumId="10">
    <w:multiLevelType w:val="hybridMultilevel"/>
    <w:lvl w:ilvl="0">
      <w:start w:val="1"/>
      <w:numFmt w:val="bullet"/>
      <w:isLgl w:val="false"/>
      <w:suff w:val="tab"/>
      <w:lvlText w:val="-"/>
      <w:lvlJc w:val="left"/>
      <w:pPr>
        <w:ind w:left="0" w:firstLine="851"/>
        <w:tabs>
          <w:tab w:val="num" w:pos="1211"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11">
    <w:multiLevelType w:val="hybridMultilevel"/>
    <w:lvl w:ilvl="0">
      <w:start w:val="1"/>
      <w:numFmt w:val="bullet"/>
      <w:isLgl w:val="false"/>
      <w:suff w:val="tab"/>
      <w:lvlText w:val="-"/>
      <w:lvlJc w:val="left"/>
      <w:pPr>
        <w:ind w:left="0" w:firstLine="851"/>
        <w:tabs>
          <w:tab w:val="num" w:pos="1211" w:leader="none"/>
        </w:tabs>
      </w:pPr>
      <w:rPr>
        <w:rFonts w:ascii="Times New Roman" w:hAnsi="Times New Roman" w:eastAsia="Times New Roman" w:cs="Times New Roman"/>
        <w:sz w:val="24"/>
      </w:rPr>
    </w:lvl>
    <w:lvl w:ilvl="1">
      <w:start w:val="1"/>
      <w:numFmt w:val="bullet"/>
      <w:isLgl w:val="false"/>
      <w:suff w:val="tab"/>
      <w:lvlText w:val="o"/>
      <w:lvlJc w:val="left"/>
      <w:pPr>
        <w:ind w:left="1440" w:hanging="360"/>
        <w:tabs>
          <w:tab w:val="num" w:pos="1440" w:leader="none"/>
        </w:tabs>
      </w:pPr>
      <w:rPr>
        <w:rFonts w:ascii="Courier New" w:hAnsi="Courier New"/>
      </w:rPr>
    </w:lvl>
    <w:lvl w:ilvl="2">
      <w:start w:val="1"/>
      <w:numFmt w:val="bullet"/>
      <w:isLgl w:val="false"/>
      <w:suff w:val="tab"/>
      <w:lvlText w:val=""/>
      <w:lvlJc w:val="left"/>
      <w:pPr>
        <w:ind w:left="2160" w:hanging="360"/>
        <w:tabs>
          <w:tab w:val="num" w:pos="2160" w:leader="none"/>
        </w:tabs>
      </w:pPr>
      <w:rPr>
        <w:rFonts w:ascii="Wingdings" w:hAnsi="Wingdings"/>
      </w:rPr>
    </w:lvl>
    <w:lvl w:ilvl="3">
      <w:start w:val="1"/>
      <w:numFmt w:val="bullet"/>
      <w:isLgl w:val="false"/>
      <w:suff w:val="tab"/>
      <w:lvlText w:val=""/>
      <w:lvlJc w:val="left"/>
      <w:pPr>
        <w:ind w:left="2880" w:hanging="360"/>
        <w:tabs>
          <w:tab w:val="num" w:pos="2880" w:leader="none"/>
        </w:tabs>
      </w:pPr>
      <w:rPr>
        <w:rFonts w:ascii="Symbol" w:hAnsi="Symbol"/>
      </w:rPr>
    </w:lvl>
    <w:lvl w:ilvl="4">
      <w:start w:val="1"/>
      <w:numFmt w:val="bullet"/>
      <w:isLgl w:val="false"/>
      <w:suff w:val="tab"/>
      <w:lvlText w:val="o"/>
      <w:lvlJc w:val="left"/>
      <w:pPr>
        <w:ind w:left="3600" w:hanging="360"/>
        <w:tabs>
          <w:tab w:val="num" w:pos="3600" w:leader="none"/>
        </w:tabs>
      </w:pPr>
      <w:rPr>
        <w:rFonts w:ascii="Courier New" w:hAnsi="Courier New"/>
      </w:rPr>
    </w:lvl>
    <w:lvl w:ilvl="5">
      <w:start w:val="1"/>
      <w:numFmt w:val="bullet"/>
      <w:isLgl w:val="false"/>
      <w:suff w:val="tab"/>
      <w:lvlText w:val=""/>
      <w:lvlJc w:val="left"/>
      <w:pPr>
        <w:ind w:left="4320" w:hanging="360"/>
        <w:tabs>
          <w:tab w:val="num" w:pos="4320" w:leader="none"/>
        </w:tabs>
      </w:pPr>
      <w:rPr>
        <w:rFonts w:ascii="Wingdings" w:hAnsi="Wingdings"/>
      </w:rPr>
    </w:lvl>
    <w:lvl w:ilvl="6">
      <w:start w:val="1"/>
      <w:numFmt w:val="bullet"/>
      <w:isLgl w:val="false"/>
      <w:suff w:val="tab"/>
      <w:lvlText w:val=""/>
      <w:lvlJc w:val="left"/>
      <w:pPr>
        <w:ind w:left="5040" w:hanging="360"/>
        <w:tabs>
          <w:tab w:val="num" w:pos="5040" w:leader="none"/>
        </w:tabs>
      </w:pPr>
      <w:rPr>
        <w:rFonts w:ascii="Symbol" w:hAnsi="Symbol"/>
      </w:rPr>
    </w:lvl>
    <w:lvl w:ilvl="7">
      <w:start w:val="1"/>
      <w:numFmt w:val="bullet"/>
      <w:isLgl w:val="false"/>
      <w:suff w:val="tab"/>
      <w:lvlText w:val="o"/>
      <w:lvlJc w:val="left"/>
      <w:pPr>
        <w:ind w:left="5760" w:hanging="360"/>
        <w:tabs>
          <w:tab w:val="num" w:pos="5760" w:leader="none"/>
        </w:tabs>
      </w:pPr>
      <w:rPr>
        <w:rFonts w:ascii="Courier New" w:hAnsi="Courier New"/>
      </w:rPr>
    </w:lvl>
    <w:lvl w:ilvl="8">
      <w:start w:val="1"/>
      <w:numFmt w:val="bullet"/>
      <w:isLgl w:val="false"/>
      <w:suff w:val="tab"/>
      <w:lvlText w:val=""/>
      <w:lvlJc w:val="left"/>
      <w:pPr>
        <w:ind w:left="6480" w:hanging="360"/>
        <w:tabs>
          <w:tab w:val="num" w:pos="6480" w:leader="none"/>
        </w:tabs>
      </w:pPr>
      <w:rPr>
        <w:rFonts w:ascii="Wingdings" w:hAnsi="Wingdings"/>
      </w:rPr>
    </w:lvl>
  </w:abstractNum>
  <w:abstractNum w:abstractNumId="12">
    <w:multiLevelType w:val="hybridMultilevel"/>
    <w:lvl w:ilvl="0">
      <w:start w:val="3"/>
      <w:numFmt w:val="decimal"/>
      <w:isLgl w:val="false"/>
      <w:suff w:val="tab"/>
      <w:lvlText w:val="%1."/>
      <w:lvlJc w:val="left"/>
      <w:pPr>
        <w:ind w:left="540" w:hanging="540"/>
        <w:tabs>
          <w:tab w:val="num" w:pos="540" w:leader="none"/>
        </w:tabs>
      </w:pPr>
    </w:lvl>
    <w:lvl w:ilvl="1">
      <w:start w:val="2"/>
      <w:numFmt w:val="decimal"/>
      <w:isLgl w:val="false"/>
      <w:suff w:val="tab"/>
      <w:lvlText w:val="%1.%2."/>
      <w:lvlJc w:val="left"/>
      <w:pPr>
        <w:ind w:left="540" w:hanging="540"/>
        <w:tabs>
          <w:tab w:val="num" w:pos="5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13">
    <w:multiLevelType w:val="hybridMultilevel"/>
    <w:lvl w:ilvl="0">
      <w:start w:val="1"/>
      <w:numFmt w:val="bullet"/>
      <w:isLgl w:val="false"/>
      <w:suff w:val="tab"/>
      <w:lvlText w:val="-"/>
      <w:lvlJc w:val="left"/>
      <w:pPr>
        <w:ind w:left="964" w:hanging="113"/>
        <w:tabs>
          <w:tab w:val="num" w:pos="1211"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14">
    <w:multiLevelType w:val="hybridMultilevel"/>
    <w:lvl w:ilvl="0">
      <w:start w:val="1"/>
      <w:numFmt w:val="bullet"/>
      <w:isLgl w:val="false"/>
      <w:suff w:val="tab"/>
      <w:lvlText w:val=""/>
      <w:lvlJc w:val="left"/>
      <w:pPr>
        <w:ind w:left="1480" w:hanging="360"/>
        <w:tabs>
          <w:tab w:val="num" w:pos="1480" w:leader="none"/>
        </w:tabs>
      </w:pPr>
      <w:rPr>
        <w:rFonts w:ascii="Symbol" w:hAnsi="Symbol"/>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15">
    <w:multiLevelType w:val="hybridMultilevel"/>
    <w:lvl w:ilvl="0">
      <w:start w:val="9"/>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360" w:hanging="360"/>
        <w:tabs>
          <w:tab w:val="num" w:pos="36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720" w:hanging="720"/>
        <w:tabs>
          <w:tab w:val="num" w:pos="72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080" w:hanging="1080"/>
        <w:tabs>
          <w:tab w:val="num" w:pos="1080" w:leader="none"/>
        </w:tabs>
      </w:pPr>
    </w:lvl>
    <w:lvl w:ilvl="7">
      <w:start w:val="1"/>
      <w:numFmt w:val="decimal"/>
      <w:isLgl w:val="false"/>
      <w:suff w:val="tab"/>
      <w:lvlText w:val="%1.%2.%3.%4.%5.%6.%7.%8"/>
      <w:lvlJc w:val="left"/>
      <w:pPr>
        <w:ind w:left="1080" w:hanging="1080"/>
        <w:tabs>
          <w:tab w:val="num" w:pos="1080" w:leader="none"/>
        </w:tabs>
      </w:pPr>
    </w:lvl>
    <w:lvl w:ilvl="8">
      <w:start w:val="1"/>
      <w:numFmt w:val="decimal"/>
      <w:isLgl w:val="false"/>
      <w:suff w:val="tab"/>
      <w:lvlText w:val="%1.%2.%3.%4.%5.%6.%7.%8.%9"/>
      <w:lvlJc w:val="left"/>
      <w:pPr>
        <w:ind w:left="1440" w:hanging="1440"/>
        <w:tabs>
          <w:tab w:val="num" w:pos="1440" w:leader="none"/>
        </w:tabs>
      </w:pPr>
    </w:lvl>
  </w:abstractNum>
  <w:abstractNum w:abstractNumId="16">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7">
    <w:multiLevelType w:val="hybridMultilevel"/>
    <w:lvl w:ilvl="0">
      <w:start w:val="3"/>
      <w:numFmt w:val="decimal"/>
      <w:isLgl w:val="false"/>
      <w:suff w:val="tab"/>
      <w:lvlText w:val="%1"/>
      <w:lvlJc w:val="left"/>
      <w:pPr>
        <w:ind w:left="360" w:hanging="360"/>
        <w:tabs>
          <w:tab w:val="num" w:pos="360" w:leader="none"/>
        </w:tabs>
      </w:pPr>
    </w:lvl>
    <w:lvl w:ilvl="1">
      <w:start w:val="3"/>
      <w:numFmt w:val="decimal"/>
      <w:isLgl w:val="false"/>
      <w:suff w:val="tab"/>
      <w:lvlText w:val="%1.%2"/>
      <w:lvlJc w:val="left"/>
      <w:pPr>
        <w:ind w:left="360" w:hanging="360"/>
        <w:tabs>
          <w:tab w:val="num" w:pos="36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440" w:hanging="1440"/>
        <w:tabs>
          <w:tab w:val="num" w:pos="1440" w:leader="none"/>
        </w:tabs>
      </w:pPr>
    </w:lvl>
  </w:abstractNum>
  <w:abstractNum w:abstractNumId="18">
    <w:multiLevelType w:val="hybridMultilevel"/>
    <w:lvl w:ilvl="0">
      <w:start w:val="1"/>
      <w:numFmt w:val="bullet"/>
      <w:isLgl w:val="false"/>
      <w:suff w:val="tab"/>
      <w:lvlText w:val="-"/>
      <w:lvlJc w:val="left"/>
      <w:pPr>
        <w:ind w:left="0" w:firstLine="851"/>
        <w:tabs>
          <w:tab w:val="num" w:pos="1211" w:leader="none"/>
        </w:tabs>
      </w:pPr>
      <w:rPr>
        <w:rFonts w:ascii="Times New Roman" w:hAnsi="Times New Roman" w:eastAsia="Times New Roman" w:cs="Times New Roman"/>
        <w:sz w:val="24"/>
      </w:rPr>
    </w:lvl>
    <w:lvl w:ilvl="1">
      <w:start w:val="1"/>
      <w:numFmt w:val="bullet"/>
      <w:isLgl w:val="false"/>
      <w:suff w:val="tab"/>
      <w:lvlText w:val="o"/>
      <w:lvlJc w:val="left"/>
      <w:pPr>
        <w:ind w:left="1440" w:hanging="360"/>
        <w:tabs>
          <w:tab w:val="num" w:pos="1440" w:leader="none"/>
        </w:tabs>
      </w:pPr>
      <w:rPr>
        <w:rFonts w:ascii="Courier New" w:hAnsi="Courier New"/>
      </w:rPr>
    </w:lvl>
    <w:lvl w:ilvl="2">
      <w:start w:val="1"/>
      <w:numFmt w:val="bullet"/>
      <w:isLgl w:val="false"/>
      <w:suff w:val="tab"/>
      <w:lvlText w:val=""/>
      <w:lvlJc w:val="left"/>
      <w:pPr>
        <w:ind w:left="2160" w:hanging="360"/>
        <w:tabs>
          <w:tab w:val="num" w:pos="2160" w:leader="none"/>
        </w:tabs>
      </w:pPr>
      <w:rPr>
        <w:rFonts w:ascii="Wingdings" w:hAnsi="Wingdings"/>
      </w:rPr>
    </w:lvl>
    <w:lvl w:ilvl="3">
      <w:start w:val="1"/>
      <w:numFmt w:val="bullet"/>
      <w:isLgl w:val="false"/>
      <w:suff w:val="tab"/>
      <w:lvlText w:val=""/>
      <w:lvlJc w:val="left"/>
      <w:pPr>
        <w:ind w:left="2880" w:hanging="360"/>
        <w:tabs>
          <w:tab w:val="num" w:pos="2880" w:leader="none"/>
        </w:tabs>
      </w:pPr>
      <w:rPr>
        <w:rFonts w:ascii="Symbol" w:hAnsi="Symbol"/>
      </w:rPr>
    </w:lvl>
    <w:lvl w:ilvl="4">
      <w:start w:val="1"/>
      <w:numFmt w:val="bullet"/>
      <w:isLgl w:val="false"/>
      <w:suff w:val="tab"/>
      <w:lvlText w:val="o"/>
      <w:lvlJc w:val="left"/>
      <w:pPr>
        <w:ind w:left="3600" w:hanging="360"/>
        <w:tabs>
          <w:tab w:val="num" w:pos="3600" w:leader="none"/>
        </w:tabs>
      </w:pPr>
      <w:rPr>
        <w:rFonts w:ascii="Courier New" w:hAnsi="Courier New"/>
      </w:rPr>
    </w:lvl>
    <w:lvl w:ilvl="5">
      <w:start w:val="1"/>
      <w:numFmt w:val="bullet"/>
      <w:isLgl w:val="false"/>
      <w:suff w:val="tab"/>
      <w:lvlText w:val=""/>
      <w:lvlJc w:val="left"/>
      <w:pPr>
        <w:ind w:left="4320" w:hanging="360"/>
        <w:tabs>
          <w:tab w:val="num" w:pos="4320" w:leader="none"/>
        </w:tabs>
      </w:pPr>
      <w:rPr>
        <w:rFonts w:ascii="Wingdings" w:hAnsi="Wingdings"/>
      </w:rPr>
    </w:lvl>
    <w:lvl w:ilvl="6">
      <w:start w:val="1"/>
      <w:numFmt w:val="bullet"/>
      <w:isLgl w:val="false"/>
      <w:suff w:val="tab"/>
      <w:lvlText w:val=""/>
      <w:lvlJc w:val="left"/>
      <w:pPr>
        <w:ind w:left="5040" w:hanging="360"/>
        <w:tabs>
          <w:tab w:val="num" w:pos="5040" w:leader="none"/>
        </w:tabs>
      </w:pPr>
      <w:rPr>
        <w:rFonts w:ascii="Symbol" w:hAnsi="Symbol"/>
      </w:rPr>
    </w:lvl>
    <w:lvl w:ilvl="7">
      <w:start w:val="1"/>
      <w:numFmt w:val="bullet"/>
      <w:isLgl w:val="false"/>
      <w:suff w:val="tab"/>
      <w:lvlText w:val="o"/>
      <w:lvlJc w:val="left"/>
      <w:pPr>
        <w:ind w:left="5760" w:hanging="360"/>
        <w:tabs>
          <w:tab w:val="num" w:pos="5760" w:leader="none"/>
        </w:tabs>
      </w:pPr>
      <w:rPr>
        <w:rFonts w:ascii="Courier New" w:hAnsi="Courier New"/>
      </w:rPr>
    </w:lvl>
    <w:lvl w:ilvl="8">
      <w:start w:val="1"/>
      <w:numFmt w:val="bullet"/>
      <w:isLgl w:val="false"/>
      <w:suff w:val="tab"/>
      <w:lvlText w:val=""/>
      <w:lvlJc w:val="left"/>
      <w:pPr>
        <w:ind w:left="6480" w:hanging="360"/>
        <w:tabs>
          <w:tab w:val="num" w:pos="6480" w:leader="none"/>
        </w:tabs>
      </w:pPr>
      <w:rPr>
        <w:rFonts w:ascii="Wingdings" w:hAnsi="Wingdings"/>
      </w:rPr>
    </w:lvl>
  </w:abstractNum>
  <w:abstractNum w:abstractNumId="19">
    <w:multiLevelType w:val="hybridMultilevel"/>
    <w:lvl w:ilvl="0">
      <w:start w:val="1"/>
      <w:numFmt w:val="decimal"/>
      <w:isLgl w:val="false"/>
      <w:suff w:val="tab"/>
      <w:lvlText w:val="%1."/>
      <w:lvlJc w:val="left"/>
      <w:pPr>
        <w:ind w:left="405" w:hanging="405"/>
        <w:tabs>
          <w:tab w:val="num" w:pos="405"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
    <w:multiLevelType w:val="hybridMultilevel"/>
    <w:lvl w:ilvl="0">
      <w:start w:val="1"/>
      <w:numFmt w:val="bullet"/>
      <w:isLgl w:val="false"/>
      <w:suff w:val="tab"/>
      <w:lvlText w:val="-"/>
      <w:lvlJc w:val="left"/>
      <w:pPr>
        <w:ind w:left="1418" w:hanging="284"/>
        <w:tabs>
          <w:tab w:val="num" w:pos="1494"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21">
    <w:multiLevelType w:val="hybridMultilevel"/>
    <w:lvl w:ilvl="0">
      <w:start w:val="1"/>
      <w:numFmt w:val="bullet"/>
      <w:isLgl w:val="false"/>
      <w:suff w:val="tab"/>
      <w:lvlText w:val="-"/>
      <w:lvlJc w:val="left"/>
      <w:pPr>
        <w:ind w:left="1134" w:hanging="283"/>
        <w:tabs>
          <w:tab w:val="num" w:pos="1211"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22">
    <w:multiLevelType w:val="hybridMultilevel"/>
    <w:lvl w:ilvl="0">
      <w:start w:val="1"/>
      <w:numFmt w:val="bullet"/>
      <w:isLgl w:val="false"/>
      <w:suff w:val="tab"/>
      <w:lvlText w:val="-"/>
      <w:lvlJc w:val="left"/>
      <w:pPr>
        <w:ind w:left="851" w:firstLine="0"/>
        <w:tabs>
          <w:tab w:val="num" w:pos="1211"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23">
    <w:multiLevelType w:val="hybridMultilevel"/>
    <w:lvl w:ilvl="0">
      <w:start w:val="1"/>
      <w:numFmt w:val="bullet"/>
      <w:isLgl w:val="false"/>
      <w:suff w:val="tab"/>
      <w:lvlText w:val="-"/>
      <w:lvlJc w:val="left"/>
      <w:pPr>
        <w:ind w:left="1880" w:hanging="746"/>
        <w:tabs>
          <w:tab w:val="num" w:pos="1880"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abstractNum w:abstractNumId="24">
    <w:multiLevelType w:val="hybridMultilevel"/>
    <w:lvl w:ilvl="0">
      <w:start w:val="1"/>
      <w:numFmt w:val="decimal"/>
      <w:isLgl w:val="false"/>
      <w:suff w:val="tab"/>
      <w:lvlText w:val="%1."/>
      <w:lvlJc w:val="left"/>
      <w:pPr>
        <w:ind w:left="450" w:hanging="450"/>
        <w:tabs>
          <w:tab w:val="num" w:pos="450" w:leader="none"/>
        </w:tabs>
      </w:pPr>
    </w:lvl>
    <w:lvl w:ilvl="1">
      <w:start w:val="2"/>
      <w:numFmt w:val="decimal"/>
      <w:isLgl w:val="false"/>
      <w:suff w:val="tab"/>
      <w:lvlText w:val="%1.%2."/>
      <w:lvlJc w:val="left"/>
      <w:pPr>
        <w:ind w:left="2550" w:hanging="450"/>
        <w:tabs>
          <w:tab w:val="num" w:pos="2550" w:leader="none"/>
        </w:tabs>
      </w:pPr>
    </w:lvl>
    <w:lvl w:ilvl="2">
      <w:start w:val="1"/>
      <w:numFmt w:val="decimal"/>
      <w:isLgl w:val="false"/>
      <w:suff w:val="tab"/>
      <w:lvlText w:val="%1.%2.%3."/>
      <w:lvlJc w:val="left"/>
      <w:pPr>
        <w:ind w:left="4920" w:hanging="720"/>
        <w:tabs>
          <w:tab w:val="num" w:pos="4920" w:leader="none"/>
        </w:tabs>
      </w:pPr>
    </w:lvl>
    <w:lvl w:ilvl="3">
      <w:start w:val="1"/>
      <w:numFmt w:val="decimal"/>
      <w:isLgl w:val="false"/>
      <w:suff w:val="tab"/>
      <w:lvlText w:val="%1.%2.%3.%4."/>
      <w:lvlJc w:val="left"/>
      <w:pPr>
        <w:ind w:left="7020" w:hanging="720"/>
        <w:tabs>
          <w:tab w:val="num" w:pos="7020" w:leader="none"/>
        </w:tabs>
      </w:pPr>
    </w:lvl>
    <w:lvl w:ilvl="4">
      <w:start w:val="1"/>
      <w:numFmt w:val="decimal"/>
      <w:isLgl w:val="false"/>
      <w:suff w:val="tab"/>
      <w:lvlText w:val="%1.%2.%3.%4.%5."/>
      <w:lvlJc w:val="left"/>
      <w:pPr>
        <w:ind w:left="9480" w:hanging="1080"/>
        <w:tabs>
          <w:tab w:val="num" w:pos="9480" w:leader="none"/>
        </w:tabs>
      </w:pPr>
    </w:lvl>
    <w:lvl w:ilvl="5">
      <w:start w:val="1"/>
      <w:numFmt w:val="decimal"/>
      <w:isLgl w:val="false"/>
      <w:suff w:val="tab"/>
      <w:lvlText w:val="%1.%2.%3.%4.%5.%6."/>
      <w:lvlJc w:val="left"/>
      <w:pPr>
        <w:ind w:left="11580" w:hanging="1080"/>
        <w:tabs>
          <w:tab w:val="num" w:pos="11580" w:leader="none"/>
        </w:tabs>
      </w:pPr>
    </w:lvl>
    <w:lvl w:ilvl="6">
      <w:start w:val="1"/>
      <w:numFmt w:val="decimal"/>
      <w:isLgl w:val="false"/>
      <w:suff w:val="tab"/>
      <w:lvlText w:val="%1.%2.%3.%4.%5.%6.%7."/>
      <w:lvlJc w:val="left"/>
      <w:pPr>
        <w:ind w:left="14040" w:hanging="1440"/>
        <w:tabs>
          <w:tab w:val="num" w:pos="14040" w:leader="none"/>
        </w:tabs>
      </w:pPr>
    </w:lvl>
    <w:lvl w:ilvl="7">
      <w:start w:val="1"/>
      <w:numFmt w:val="decimal"/>
      <w:isLgl w:val="false"/>
      <w:suff w:val="tab"/>
      <w:lvlText w:val="%1.%2.%3.%4.%5.%6.%7.%8."/>
      <w:lvlJc w:val="left"/>
      <w:pPr>
        <w:ind w:left="16140" w:hanging="1440"/>
        <w:tabs>
          <w:tab w:val="num" w:pos="16140" w:leader="none"/>
        </w:tabs>
      </w:pPr>
    </w:lvl>
    <w:lvl w:ilvl="8">
      <w:start w:val="1"/>
      <w:numFmt w:val="decimal"/>
      <w:isLgl w:val="false"/>
      <w:suff w:val="tab"/>
      <w:lvlText w:val="%1.%2.%3.%4.%5.%6.%7.%8.%9."/>
      <w:lvlJc w:val="left"/>
      <w:pPr>
        <w:ind w:left="18600" w:hanging="1800"/>
        <w:tabs>
          <w:tab w:val="num" w:pos="18600" w:leader="none"/>
        </w:tabs>
      </w:pPr>
    </w:lvl>
  </w:abstractNum>
  <w:abstractNum w:abstractNumId="25">
    <w:multiLevelType w:val="hybridMultilevel"/>
    <w:lvl w:ilvl="0">
      <w:start w:val="1"/>
      <w:numFmt w:val="bullet"/>
      <w:isLgl w:val="false"/>
      <w:suff w:val="tab"/>
      <w:lvlText w:val="-"/>
      <w:lvlJc w:val="left"/>
      <w:pPr>
        <w:ind w:left="0" w:firstLine="851"/>
        <w:tabs>
          <w:tab w:val="num" w:pos="1211" w:leader="none"/>
        </w:tabs>
      </w:pPr>
      <w:rPr>
        <w:rFonts w:ascii="Times New Roman" w:hAnsi="Times New Roman" w:eastAsia="Times New Roman" w:cs="Times New Roman"/>
        <w:sz w:val="24"/>
      </w:rPr>
    </w:lvl>
    <w:lvl w:ilvl="1">
      <w:start w:val="1"/>
      <w:numFmt w:val="bullet"/>
      <w:isLgl w:val="false"/>
      <w:suff w:val="tab"/>
      <w:lvlText w:val="o"/>
      <w:lvlJc w:val="left"/>
      <w:pPr>
        <w:ind w:left="1440" w:hanging="360"/>
        <w:tabs>
          <w:tab w:val="num" w:pos="1440" w:leader="none"/>
        </w:tabs>
      </w:pPr>
      <w:rPr>
        <w:rFonts w:ascii="Courier New" w:hAnsi="Courier New"/>
      </w:rPr>
    </w:lvl>
    <w:lvl w:ilvl="2">
      <w:start w:val="1"/>
      <w:numFmt w:val="bullet"/>
      <w:isLgl w:val="false"/>
      <w:suff w:val="tab"/>
      <w:lvlText w:val=""/>
      <w:lvlJc w:val="left"/>
      <w:pPr>
        <w:ind w:left="2160" w:hanging="360"/>
        <w:tabs>
          <w:tab w:val="num" w:pos="2160" w:leader="none"/>
        </w:tabs>
      </w:pPr>
      <w:rPr>
        <w:rFonts w:ascii="Wingdings" w:hAnsi="Wingdings"/>
      </w:rPr>
    </w:lvl>
    <w:lvl w:ilvl="3">
      <w:start w:val="1"/>
      <w:numFmt w:val="bullet"/>
      <w:isLgl w:val="false"/>
      <w:suff w:val="tab"/>
      <w:lvlText w:val=""/>
      <w:lvlJc w:val="left"/>
      <w:pPr>
        <w:ind w:left="2880" w:hanging="360"/>
        <w:tabs>
          <w:tab w:val="num" w:pos="2880" w:leader="none"/>
        </w:tabs>
      </w:pPr>
      <w:rPr>
        <w:rFonts w:ascii="Symbol" w:hAnsi="Symbol"/>
      </w:rPr>
    </w:lvl>
    <w:lvl w:ilvl="4">
      <w:start w:val="1"/>
      <w:numFmt w:val="bullet"/>
      <w:isLgl w:val="false"/>
      <w:suff w:val="tab"/>
      <w:lvlText w:val="o"/>
      <w:lvlJc w:val="left"/>
      <w:pPr>
        <w:ind w:left="3600" w:hanging="360"/>
        <w:tabs>
          <w:tab w:val="num" w:pos="3600" w:leader="none"/>
        </w:tabs>
      </w:pPr>
      <w:rPr>
        <w:rFonts w:ascii="Courier New" w:hAnsi="Courier New"/>
      </w:rPr>
    </w:lvl>
    <w:lvl w:ilvl="5">
      <w:start w:val="1"/>
      <w:numFmt w:val="bullet"/>
      <w:isLgl w:val="false"/>
      <w:suff w:val="tab"/>
      <w:lvlText w:val=""/>
      <w:lvlJc w:val="left"/>
      <w:pPr>
        <w:ind w:left="4320" w:hanging="360"/>
        <w:tabs>
          <w:tab w:val="num" w:pos="4320" w:leader="none"/>
        </w:tabs>
      </w:pPr>
      <w:rPr>
        <w:rFonts w:ascii="Wingdings" w:hAnsi="Wingdings"/>
      </w:rPr>
    </w:lvl>
    <w:lvl w:ilvl="6">
      <w:start w:val="1"/>
      <w:numFmt w:val="bullet"/>
      <w:isLgl w:val="false"/>
      <w:suff w:val="tab"/>
      <w:lvlText w:val=""/>
      <w:lvlJc w:val="left"/>
      <w:pPr>
        <w:ind w:left="5040" w:hanging="360"/>
        <w:tabs>
          <w:tab w:val="num" w:pos="5040" w:leader="none"/>
        </w:tabs>
      </w:pPr>
      <w:rPr>
        <w:rFonts w:ascii="Symbol" w:hAnsi="Symbol"/>
      </w:rPr>
    </w:lvl>
    <w:lvl w:ilvl="7">
      <w:start w:val="1"/>
      <w:numFmt w:val="bullet"/>
      <w:isLgl w:val="false"/>
      <w:suff w:val="tab"/>
      <w:lvlText w:val="o"/>
      <w:lvlJc w:val="left"/>
      <w:pPr>
        <w:ind w:left="5760" w:hanging="360"/>
        <w:tabs>
          <w:tab w:val="num" w:pos="5760" w:leader="none"/>
        </w:tabs>
      </w:pPr>
      <w:rPr>
        <w:rFonts w:ascii="Courier New" w:hAnsi="Courier New"/>
      </w:rPr>
    </w:lvl>
    <w:lvl w:ilvl="8">
      <w:start w:val="1"/>
      <w:numFmt w:val="bullet"/>
      <w:isLgl w:val="false"/>
      <w:suff w:val="tab"/>
      <w:lvlText w:val=""/>
      <w:lvlJc w:val="left"/>
      <w:pPr>
        <w:ind w:left="6480" w:hanging="360"/>
        <w:tabs>
          <w:tab w:val="num" w:pos="6480" w:leader="none"/>
        </w:tabs>
      </w:pPr>
      <w:rPr>
        <w:rFonts w:ascii="Wingdings" w:hAnsi="Wingdings"/>
      </w:rPr>
    </w:lvl>
  </w:abstractNum>
  <w:abstractNum w:abstractNumId="26">
    <w:multiLevelType w:val="hybridMultilevel"/>
    <w:lvl w:ilvl="0">
      <w:start w:val="12"/>
      <w:numFmt w:val="upperRoman"/>
      <w:isLgl w:val="false"/>
      <w:suff w:val="tab"/>
      <w:lvlText w:val="%1."/>
      <w:lvlJc w:val="left"/>
      <w:pPr>
        <w:ind w:left="1436" w:hanging="870"/>
        <w:tabs>
          <w:tab w:val="num" w:pos="1436" w:leader="none"/>
        </w:tabs>
      </w:pPr>
    </w:lvl>
    <w:lvl w:ilvl="1">
      <w:start w:val="1"/>
      <w:numFmt w:val="lowerLetter"/>
      <w:isLgl w:val="false"/>
      <w:suff w:val="tab"/>
      <w:lvlText w:val="%2."/>
      <w:lvlJc w:val="left"/>
      <w:pPr>
        <w:ind w:left="1646" w:hanging="360"/>
        <w:tabs>
          <w:tab w:val="num" w:pos="1646" w:leader="none"/>
        </w:tabs>
      </w:pPr>
    </w:lvl>
    <w:lvl w:ilvl="2">
      <w:start w:val="1"/>
      <w:numFmt w:val="lowerRoman"/>
      <w:isLgl w:val="false"/>
      <w:suff w:val="tab"/>
      <w:lvlText w:val="%3."/>
      <w:lvlJc w:val="right"/>
      <w:pPr>
        <w:ind w:left="2366" w:hanging="180"/>
        <w:tabs>
          <w:tab w:val="num" w:pos="2366" w:leader="none"/>
        </w:tabs>
      </w:pPr>
    </w:lvl>
    <w:lvl w:ilvl="3">
      <w:start w:val="1"/>
      <w:numFmt w:val="decimal"/>
      <w:isLgl w:val="false"/>
      <w:suff w:val="tab"/>
      <w:lvlText w:val="%4."/>
      <w:lvlJc w:val="left"/>
      <w:pPr>
        <w:ind w:left="3086" w:hanging="360"/>
        <w:tabs>
          <w:tab w:val="num" w:pos="3086" w:leader="none"/>
        </w:tabs>
      </w:pPr>
    </w:lvl>
    <w:lvl w:ilvl="4">
      <w:start w:val="1"/>
      <w:numFmt w:val="lowerLetter"/>
      <w:isLgl w:val="false"/>
      <w:suff w:val="tab"/>
      <w:lvlText w:val="%5."/>
      <w:lvlJc w:val="left"/>
      <w:pPr>
        <w:ind w:left="3806" w:hanging="360"/>
        <w:tabs>
          <w:tab w:val="num" w:pos="3806" w:leader="none"/>
        </w:tabs>
      </w:pPr>
    </w:lvl>
    <w:lvl w:ilvl="5">
      <w:start w:val="1"/>
      <w:numFmt w:val="lowerRoman"/>
      <w:isLgl w:val="false"/>
      <w:suff w:val="tab"/>
      <w:lvlText w:val="%6."/>
      <w:lvlJc w:val="right"/>
      <w:pPr>
        <w:ind w:left="4526" w:hanging="180"/>
        <w:tabs>
          <w:tab w:val="num" w:pos="4526" w:leader="none"/>
        </w:tabs>
      </w:pPr>
    </w:lvl>
    <w:lvl w:ilvl="6">
      <w:start w:val="1"/>
      <w:numFmt w:val="decimal"/>
      <w:isLgl w:val="false"/>
      <w:suff w:val="tab"/>
      <w:lvlText w:val="%7."/>
      <w:lvlJc w:val="left"/>
      <w:pPr>
        <w:ind w:left="5246" w:hanging="360"/>
        <w:tabs>
          <w:tab w:val="num" w:pos="5246" w:leader="none"/>
        </w:tabs>
      </w:pPr>
    </w:lvl>
    <w:lvl w:ilvl="7">
      <w:start w:val="1"/>
      <w:numFmt w:val="lowerLetter"/>
      <w:isLgl w:val="false"/>
      <w:suff w:val="tab"/>
      <w:lvlText w:val="%8."/>
      <w:lvlJc w:val="left"/>
      <w:pPr>
        <w:ind w:left="5966" w:hanging="360"/>
        <w:tabs>
          <w:tab w:val="num" w:pos="5966" w:leader="none"/>
        </w:tabs>
      </w:pPr>
    </w:lvl>
    <w:lvl w:ilvl="8">
      <w:start w:val="1"/>
      <w:numFmt w:val="lowerRoman"/>
      <w:isLgl w:val="false"/>
      <w:suff w:val="tab"/>
      <w:lvlText w:val="%9."/>
      <w:lvlJc w:val="right"/>
      <w:pPr>
        <w:ind w:left="6686" w:hanging="180"/>
        <w:tabs>
          <w:tab w:val="num" w:pos="6686" w:leader="none"/>
        </w:tabs>
      </w:pPr>
    </w:lvl>
  </w:abstractNum>
  <w:abstractNum w:abstractNumId="27">
    <w:multiLevelType w:val="hybridMultilevel"/>
    <w:lvl w:ilvl="0">
      <w:start w:val="1"/>
      <w:numFmt w:val="bullet"/>
      <w:isLgl w:val="false"/>
      <w:suff w:val="tab"/>
      <w:lvlText w:val="-"/>
      <w:lvlJc w:val="left"/>
      <w:pPr>
        <w:ind w:left="1880" w:hanging="360"/>
        <w:tabs>
          <w:tab w:val="num" w:pos="1880" w:leader="none"/>
        </w:tabs>
      </w:pPr>
      <w:rPr>
        <w:rFonts w:ascii="Times New Roman" w:hAnsi="Times New Roman" w:eastAsia="Times New Roman" w:cs="Times New Roman"/>
        <w:sz w:val="24"/>
      </w:rPr>
    </w:lvl>
    <w:lvl w:ilvl="1">
      <w:start w:val="1"/>
      <w:numFmt w:val="bullet"/>
      <w:isLgl w:val="false"/>
      <w:suff w:val="tab"/>
      <w:lvlText w:val="o"/>
      <w:lvlJc w:val="left"/>
      <w:pPr>
        <w:ind w:left="2200" w:hanging="360"/>
        <w:tabs>
          <w:tab w:val="num" w:pos="2200" w:leader="none"/>
        </w:tabs>
      </w:pPr>
      <w:rPr>
        <w:rFonts w:ascii="Courier New" w:hAnsi="Courier New"/>
      </w:rPr>
    </w:lvl>
    <w:lvl w:ilvl="2">
      <w:start w:val="1"/>
      <w:numFmt w:val="bullet"/>
      <w:isLgl w:val="false"/>
      <w:suff w:val="tab"/>
      <w:lvlText w:val=""/>
      <w:lvlJc w:val="left"/>
      <w:pPr>
        <w:ind w:left="2920" w:hanging="360"/>
        <w:tabs>
          <w:tab w:val="num" w:pos="2920" w:leader="none"/>
        </w:tabs>
      </w:pPr>
      <w:rPr>
        <w:rFonts w:ascii="Wingdings" w:hAnsi="Wingdings"/>
      </w:rPr>
    </w:lvl>
    <w:lvl w:ilvl="3">
      <w:start w:val="1"/>
      <w:numFmt w:val="bullet"/>
      <w:isLgl w:val="false"/>
      <w:suff w:val="tab"/>
      <w:lvlText w:val=""/>
      <w:lvlJc w:val="left"/>
      <w:pPr>
        <w:ind w:left="3640" w:hanging="360"/>
        <w:tabs>
          <w:tab w:val="num" w:pos="3640" w:leader="none"/>
        </w:tabs>
      </w:pPr>
      <w:rPr>
        <w:rFonts w:ascii="Symbol" w:hAnsi="Symbol"/>
      </w:rPr>
    </w:lvl>
    <w:lvl w:ilvl="4">
      <w:start w:val="1"/>
      <w:numFmt w:val="bullet"/>
      <w:isLgl w:val="false"/>
      <w:suff w:val="tab"/>
      <w:lvlText w:val="o"/>
      <w:lvlJc w:val="left"/>
      <w:pPr>
        <w:ind w:left="4360" w:hanging="360"/>
        <w:tabs>
          <w:tab w:val="num" w:pos="4360" w:leader="none"/>
        </w:tabs>
      </w:pPr>
      <w:rPr>
        <w:rFonts w:ascii="Courier New" w:hAnsi="Courier New"/>
      </w:rPr>
    </w:lvl>
    <w:lvl w:ilvl="5">
      <w:start w:val="1"/>
      <w:numFmt w:val="bullet"/>
      <w:isLgl w:val="false"/>
      <w:suff w:val="tab"/>
      <w:lvlText w:val=""/>
      <w:lvlJc w:val="left"/>
      <w:pPr>
        <w:ind w:left="5080" w:hanging="360"/>
        <w:tabs>
          <w:tab w:val="num" w:pos="5080" w:leader="none"/>
        </w:tabs>
      </w:pPr>
      <w:rPr>
        <w:rFonts w:ascii="Wingdings" w:hAnsi="Wingdings"/>
      </w:rPr>
    </w:lvl>
    <w:lvl w:ilvl="6">
      <w:start w:val="1"/>
      <w:numFmt w:val="bullet"/>
      <w:isLgl w:val="false"/>
      <w:suff w:val="tab"/>
      <w:lvlText w:val=""/>
      <w:lvlJc w:val="left"/>
      <w:pPr>
        <w:ind w:left="5800" w:hanging="360"/>
        <w:tabs>
          <w:tab w:val="num" w:pos="5800" w:leader="none"/>
        </w:tabs>
      </w:pPr>
      <w:rPr>
        <w:rFonts w:ascii="Symbol" w:hAnsi="Symbol"/>
      </w:rPr>
    </w:lvl>
    <w:lvl w:ilvl="7">
      <w:start w:val="1"/>
      <w:numFmt w:val="bullet"/>
      <w:isLgl w:val="false"/>
      <w:suff w:val="tab"/>
      <w:lvlText w:val="o"/>
      <w:lvlJc w:val="left"/>
      <w:pPr>
        <w:ind w:left="6520" w:hanging="360"/>
        <w:tabs>
          <w:tab w:val="num" w:pos="6520" w:leader="none"/>
        </w:tabs>
      </w:pPr>
      <w:rPr>
        <w:rFonts w:ascii="Courier New" w:hAnsi="Courier New"/>
      </w:rPr>
    </w:lvl>
    <w:lvl w:ilvl="8">
      <w:start w:val="1"/>
      <w:numFmt w:val="bullet"/>
      <w:isLgl w:val="false"/>
      <w:suff w:val="tab"/>
      <w:lvlText w:val=""/>
      <w:lvlJc w:val="left"/>
      <w:pPr>
        <w:ind w:left="7240" w:hanging="360"/>
        <w:tabs>
          <w:tab w:val="num" w:pos="7240" w:leader="none"/>
        </w:tabs>
      </w:pPr>
      <w:rPr>
        <w:rFonts w:ascii="Wingdings" w:hAnsi="Wingdings"/>
      </w:rPr>
    </w:lvl>
  </w:abstractNum>
  <w:num w:numId="1">
    <w:abstractNumId w:val="1"/>
  </w:num>
  <w:num w:numId="2">
    <w:abstractNumId w:val="24"/>
  </w:num>
  <w:num w:numId="3">
    <w:abstractNumId w:val="14"/>
  </w:num>
  <w:num w:numId="4">
    <w:abstractNumId w:val="3"/>
  </w:num>
  <w:num w:numId="5">
    <w:abstractNumId w:val="27"/>
  </w:num>
  <w:num w:numId="6">
    <w:abstractNumId w:val="6"/>
  </w:num>
  <w:num w:numId="7">
    <w:abstractNumId w:val="23"/>
  </w:num>
  <w:num w:numId="8">
    <w:abstractNumId w:val="7"/>
  </w:num>
  <w:num w:numId="9">
    <w:abstractNumId w:val="20"/>
  </w:num>
  <w:num w:numId="10">
    <w:abstractNumId w:val="2"/>
  </w:num>
  <w:num w:numId="11">
    <w:abstractNumId w:val="21"/>
  </w:num>
  <w:num w:numId="12">
    <w:abstractNumId w:val="22"/>
  </w:num>
  <w:num w:numId="13">
    <w:abstractNumId w:val="13"/>
  </w:num>
  <w:num w:numId="14">
    <w:abstractNumId w:val="10"/>
  </w:num>
  <w:num w:numId="15">
    <w:abstractNumId w:val="4"/>
  </w:num>
  <w:num w:numId="16">
    <w:abstractNumId w:val="11"/>
  </w:num>
  <w:num w:numId="17">
    <w:abstractNumId w:val="5"/>
  </w:num>
  <w:num w:numId="18">
    <w:abstractNumId w:val="25"/>
  </w:num>
  <w:num w:numId="19">
    <w:abstractNumId w:val="18"/>
  </w:num>
  <w:num w:numId="20">
    <w:abstractNumId w:val="26"/>
  </w:num>
  <w:num w:numId="21">
    <w:abstractNumId w:val="0"/>
  </w:num>
  <w:num w:numId="22">
    <w:abstractNumId w:val="15"/>
  </w:num>
  <w:num w:numId="2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2"/>
  </w:num>
  <w:num w:numId="27">
    <w:abstractNumId w:val="19"/>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86" w:default="1">
    <w:name w:val="Normal"/>
    <w:qFormat/>
    <w:pPr>
      <w:ind w:firstLine="720"/>
      <w:spacing w:line="300" w:lineRule="auto"/>
      <w:widowControl w:val="off"/>
    </w:pPr>
    <w:rPr>
      <w:sz w:val="22"/>
      <w:lang w:eastAsia="ru-RU"/>
    </w:rPr>
  </w:style>
  <w:style w:type="paragraph" w:styleId="787">
    <w:name w:val="Heading 1"/>
    <w:basedOn w:val="786"/>
    <w:next w:val="786"/>
    <w:link w:val="817"/>
    <w:uiPriority w:val="9"/>
    <w:qFormat/>
    <w:pPr>
      <w:keepLines/>
      <w:keepNext/>
      <w:spacing w:before="480" w:after="200"/>
      <w:outlineLvl w:val="0"/>
    </w:pPr>
    <w:rPr>
      <w:rFonts w:ascii="Arial" w:hAnsi="Arial" w:eastAsia="Arial" w:cs="Arial"/>
      <w:sz w:val="40"/>
      <w:szCs w:val="40"/>
    </w:rPr>
  </w:style>
  <w:style w:type="paragraph" w:styleId="788">
    <w:name w:val="Heading 2"/>
    <w:basedOn w:val="786"/>
    <w:next w:val="786"/>
    <w:link w:val="818"/>
    <w:qFormat/>
    <w:pPr>
      <w:ind w:firstLine="0"/>
      <w:jc w:val="center"/>
      <w:keepNext/>
      <w:spacing w:line="240" w:lineRule="auto"/>
      <w:widowControl/>
      <w:outlineLvl w:val="1"/>
    </w:pPr>
    <w:rPr>
      <w:sz w:val="28"/>
    </w:rPr>
  </w:style>
  <w:style w:type="paragraph" w:styleId="789">
    <w:name w:val="Heading 3"/>
    <w:basedOn w:val="786"/>
    <w:next w:val="786"/>
    <w:link w:val="819"/>
    <w:qFormat/>
    <w:pPr>
      <w:ind w:firstLine="0"/>
      <w:jc w:val="both"/>
      <w:keepNext/>
      <w:spacing w:line="240" w:lineRule="auto"/>
      <w:widowControl/>
      <w:outlineLvl w:val="2"/>
    </w:pPr>
    <w:rPr>
      <w:sz w:val="28"/>
    </w:rPr>
  </w:style>
  <w:style w:type="paragraph" w:styleId="790">
    <w:name w:val="Heading 4"/>
    <w:basedOn w:val="786"/>
    <w:next w:val="786"/>
    <w:link w:val="820"/>
    <w:uiPriority w:val="9"/>
    <w:unhideWhenUsed/>
    <w:qFormat/>
    <w:pPr>
      <w:keepLines/>
      <w:keepNext/>
      <w:spacing w:before="320" w:after="200"/>
      <w:outlineLvl w:val="3"/>
    </w:pPr>
    <w:rPr>
      <w:rFonts w:ascii="Arial" w:hAnsi="Arial" w:eastAsia="Arial" w:cs="Arial"/>
      <w:b/>
      <w:bCs/>
      <w:sz w:val="26"/>
      <w:szCs w:val="26"/>
    </w:rPr>
  </w:style>
  <w:style w:type="paragraph" w:styleId="791">
    <w:name w:val="Heading 5"/>
    <w:basedOn w:val="786"/>
    <w:next w:val="786"/>
    <w:link w:val="821"/>
    <w:qFormat/>
    <w:pPr>
      <w:ind w:firstLine="0"/>
      <w:keepNext/>
      <w:spacing w:line="240" w:lineRule="auto"/>
      <w:widowControl/>
      <w:outlineLvl w:val="4"/>
    </w:pPr>
    <w:rPr>
      <w:sz w:val="28"/>
      <w:lang w:val="en-US"/>
    </w:rPr>
  </w:style>
  <w:style w:type="paragraph" w:styleId="792">
    <w:name w:val="Heading 6"/>
    <w:basedOn w:val="786"/>
    <w:next w:val="786"/>
    <w:link w:val="822"/>
    <w:uiPriority w:val="9"/>
    <w:unhideWhenUsed/>
    <w:qFormat/>
    <w:pPr>
      <w:keepLines/>
      <w:keepNext/>
      <w:spacing w:before="320" w:after="200"/>
      <w:outlineLvl w:val="5"/>
    </w:pPr>
    <w:rPr>
      <w:rFonts w:ascii="Arial" w:hAnsi="Arial" w:eastAsia="Arial" w:cs="Arial"/>
      <w:b/>
      <w:bCs/>
      <w:szCs w:val="22"/>
    </w:rPr>
  </w:style>
  <w:style w:type="paragraph" w:styleId="793">
    <w:name w:val="Heading 7"/>
    <w:basedOn w:val="786"/>
    <w:next w:val="786"/>
    <w:link w:val="823"/>
    <w:uiPriority w:val="9"/>
    <w:unhideWhenUsed/>
    <w:qFormat/>
    <w:pPr>
      <w:keepLines/>
      <w:keepNext/>
      <w:spacing w:before="320" w:after="200"/>
      <w:outlineLvl w:val="6"/>
    </w:pPr>
    <w:rPr>
      <w:rFonts w:ascii="Arial" w:hAnsi="Arial" w:eastAsia="Arial" w:cs="Arial"/>
      <w:b/>
      <w:bCs/>
      <w:i/>
      <w:iCs/>
      <w:szCs w:val="22"/>
    </w:rPr>
  </w:style>
  <w:style w:type="paragraph" w:styleId="794">
    <w:name w:val="Heading 8"/>
    <w:basedOn w:val="786"/>
    <w:next w:val="786"/>
    <w:link w:val="824"/>
    <w:uiPriority w:val="9"/>
    <w:unhideWhenUsed/>
    <w:qFormat/>
    <w:pPr>
      <w:keepLines/>
      <w:keepNext/>
      <w:spacing w:before="320" w:after="200"/>
      <w:outlineLvl w:val="7"/>
    </w:pPr>
    <w:rPr>
      <w:rFonts w:ascii="Arial" w:hAnsi="Arial" w:eastAsia="Arial" w:cs="Arial"/>
      <w:i/>
      <w:iCs/>
      <w:szCs w:val="22"/>
    </w:rPr>
  </w:style>
  <w:style w:type="paragraph" w:styleId="795">
    <w:name w:val="Heading 9"/>
    <w:basedOn w:val="786"/>
    <w:next w:val="786"/>
    <w:link w:val="825"/>
    <w:uiPriority w:val="9"/>
    <w:unhideWhenUsed/>
    <w:qFormat/>
    <w:pPr>
      <w:keepLines/>
      <w:keepNext/>
      <w:spacing w:before="320" w:after="200"/>
      <w:outlineLvl w:val="8"/>
    </w:pPr>
    <w:rPr>
      <w:rFonts w:ascii="Arial" w:hAnsi="Arial" w:eastAsia="Arial" w:cs="Arial"/>
      <w:i/>
      <w:iCs/>
      <w:sz w:val="21"/>
      <w:szCs w:val="21"/>
    </w:rPr>
  </w:style>
  <w:style w:type="character" w:styleId="796" w:default="1">
    <w:name w:val="Default Paragraph Font"/>
    <w:uiPriority w:val="1"/>
    <w:semiHidden/>
    <w:unhideWhenUsed/>
  </w:style>
  <w:style w:type="table" w:styleId="797" w:default="1">
    <w:name w:val="Normal Table"/>
    <w:uiPriority w:val="99"/>
    <w:semiHidden/>
    <w:unhideWhenUsed/>
    <w:tblPr>
      <w:tblInd w:w="0" w:type="dxa"/>
      <w:tblCellMar>
        <w:left w:w="108" w:type="dxa"/>
        <w:top w:w="0" w:type="dxa"/>
        <w:right w:w="108" w:type="dxa"/>
        <w:bottom w:w="0" w:type="dxa"/>
      </w:tblCellMar>
    </w:tblPr>
  </w:style>
  <w:style w:type="numbering" w:styleId="798" w:default="1">
    <w:name w:val="No List"/>
    <w:uiPriority w:val="99"/>
    <w:semiHidden/>
    <w:unhideWhenUsed/>
  </w:style>
  <w:style w:type="character" w:styleId="799" w:customStyle="1">
    <w:name w:val="Caption Char"/>
    <w:basedOn w:val="796"/>
    <w:uiPriority w:val="35"/>
    <w:rPr>
      <w:b/>
      <w:bCs/>
      <w:color w:val="4f81bd" w:themeColor="accent1"/>
      <w:sz w:val="18"/>
      <w:szCs w:val="18"/>
    </w:rPr>
  </w:style>
  <w:style w:type="character" w:styleId="800" w:customStyle="1">
    <w:name w:val="Heading 1 Char"/>
    <w:basedOn w:val="796"/>
    <w:uiPriority w:val="9"/>
    <w:rPr>
      <w:rFonts w:ascii="Arial" w:hAnsi="Arial" w:eastAsia="Arial" w:cs="Arial"/>
      <w:sz w:val="40"/>
      <w:szCs w:val="40"/>
    </w:rPr>
  </w:style>
  <w:style w:type="character" w:styleId="801" w:customStyle="1">
    <w:name w:val="Heading 2 Char"/>
    <w:basedOn w:val="796"/>
    <w:uiPriority w:val="9"/>
    <w:rPr>
      <w:rFonts w:ascii="Arial" w:hAnsi="Arial" w:eastAsia="Arial" w:cs="Arial"/>
      <w:sz w:val="34"/>
    </w:rPr>
  </w:style>
  <w:style w:type="character" w:styleId="802" w:customStyle="1">
    <w:name w:val="Heading 3 Char"/>
    <w:basedOn w:val="796"/>
    <w:uiPriority w:val="9"/>
    <w:rPr>
      <w:rFonts w:ascii="Arial" w:hAnsi="Arial" w:eastAsia="Arial" w:cs="Arial"/>
      <w:sz w:val="30"/>
      <w:szCs w:val="30"/>
    </w:rPr>
  </w:style>
  <w:style w:type="character" w:styleId="803" w:customStyle="1">
    <w:name w:val="Heading 4 Char"/>
    <w:basedOn w:val="796"/>
    <w:uiPriority w:val="9"/>
    <w:rPr>
      <w:rFonts w:ascii="Arial" w:hAnsi="Arial" w:eastAsia="Arial" w:cs="Arial"/>
      <w:b/>
      <w:bCs/>
      <w:sz w:val="26"/>
      <w:szCs w:val="26"/>
    </w:rPr>
  </w:style>
  <w:style w:type="character" w:styleId="804" w:customStyle="1">
    <w:name w:val="Heading 5 Char"/>
    <w:basedOn w:val="796"/>
    <w:uiPriority w:val="9"/>
    <w:rPr>
      <w:rFonts w:ascii="Arial" w:hAnsi="Arial" w:eastAsia="Arial" w:cs="Arial"/>
      <w:b/>
      <w:bCs/>
      <w:sz w:val="24"/>
      <w:szCs w:val="24"/>
    </w:rPr>
  </w:style>
  <w:style w:type="character" w:styleId="805" w:customStyle="1">
    <w:name w:val="Heading 6 Char"/>
    <w:basedOn w:val="796"/>
    <w:uiPriority w:val="9"/>
    <w:rPr>
      <w:rFonts w:ascii="Arial" w:hAnsi="Arial" w:eastAsia="Arial" w:cs="Arial"/>
      <w:b/>
      <w:bCs/>
      <w:sz w:val="22"/>
      <w:szCs w:val="22"/>
    </w:rPr>
  </w:style>
  <w:style w:type="character" w:styleId="806" w:customStyle="1">
    <w:name w:val="Heading 7 Char"/>
    <w:basedOn w:val="796"/>
    <w:uiPriority w:val="9"/>
    <w:rPr>
      <w:rFonts w:ascii="Arial" w:hAnsi="Arial" w:eastAsia="Arial" w:cs="Arial"/>
      <w:b/>
      <w:bCs/>
      <w:i/>
      <w:iCs/>
      <w:sz w:val="22"/>
      <w:szCs w:val="22"/>
    </w:rPr>
  </w:style>
  <w:style w:type="character" w:styleId="807" w:customStyle="1">
    <w:name w:val="Heading 8 Char"/>
    <w:basedOn w:val="796"/>
    <w:uiPriority w:val="9"/>
    <w:rPr>
      <w:rFonts w:ascii="Arial" w:hAnsi="Arial" w:eastAsia="Arial" w:cs="Arial"/>
      <w:i/>
      <w:iCs/>
      <w:sz w:val="22"/>
      <w:szCs w:val="22"/>
    </w:rPr>
  </w:style>
  <w:style w:type="character" w:styleId="808" w:customStyle="1">
    <w:name w:val="Heading 9 Char"/>
    <w:basedOn w:val="796"/>
    <w:uiPriority w:val="9"/>
    <w:rPr>
      <w:rFonts w:ascii="Arial" w:hAnsi="Arial" w:eastAsia="Arial" w:cs="Arial"/>
      <w:i/>
      <w:iCs/>
      <w:sz w:val="21"/>
      <w:szCs w:val="21"/>
    </w:rPr>
  </w:style>
  <w:style w:type="character" w:styleId="809" w:customStyle="1">
    <w:name w:val="Title Char"/>
    <w:basedOn w:val="796"/>
    <w:uiPriority w:val="10"/>
    <w:rPr>
      <w:sz w:val="48"/>
      <w:szCs w:val="48"/>
    </w:rPr>
  </w:style>
  <w:style w:type="character" w:styleId="810" w:customStyle="1">
    <w:name w:val="Subtitle Char"/>
    <w:basedOn w:val="796"/>
    <w:uiPriority w:val="11"/>
    <w:rPr>
      <w:sz w:val="24"/>
      <w:szCs w:val="24"/>
    </w:rPr>
  </w:style>
  <w:style w:type="character" w:styleId="811" w:customStyle="1">
    <w:name w:val="Quote Char"/>
    <w:uiPriority w:val="29"/>
    <w:rPr>
      <w:i/>
    </w:rPr>
  </w:style>
  <w:style w:type="character" w:styleId="812" w:customStyle="1">
    <w:name w:val="Intense Quote Char"/>
    <w:uiPriority w:val="30"/>
    <w:rPr>
      <w:i/>
    </w:rPr>
  </w:style>
  <w:style w:type="character" w:styleId="813" w:customStyle="1">
    <w:name w:val="Header Char"/>
    <w:basedOn w:val="796"/>
    <w:uiPriority w:val="99"/>
  </w:style>
  <w:style w:type="character" w:styleId="814" w:customStyle="1">
    <w:name w:val="Название объекта Знак"/>
    <w:link w:val="840"/>
    <w:uiPriority w:val="99"/>
  </w:style>
  <w:style w:type="character" w:styleId="815" w:customStyle="1">
    <w:name w:val="Footnote Text Char"/>
    <w:uiPriority w:val="99"/>
    <w:rPr>
      <w:sz w:val="18"/>
    </w:rPr>
  </w:style>
  <w:style w:type="character" w:styleId="816" w:customStyle="1">
    <w:name w:val="Endnote Text Char"/>
    <w:uiPriority w:val="99"/>
    <w:rPr>
      <w:sz w:val="20"/>
    </w:rPr>
  </w:style>
  <w:style w:type="character" w:styleId="817" w:customStyle="1">
    <w:name w:val="Заголовок 1 Знак"/>
    <w:link w:val="787"/>
    <w:uiPriority w:val="9"/>
    <w:rPr>
      <w:rFonts w:ascii="Arial" w:hAnsi="Arial" w:eastAsia="Arial" w:cs="Arial"/>
      <w:sz w:val="40"/>
      <w:szCs w:val="40"/>
    </w:rPr>
  </w:style>
  <w:style w:type="character" w:styleId="818" w:customStyle="1">
    <w:name w:val="Заголовок 2 Знак"/>
    <w:link w:val="788"/>
    <w:uiPriority w:val="9"/>
    <w:rPr>
      <w:rFonts w:ascii="Arial" w:hAnsi="Arial" w:eastAsia="Arial" w:cs="Arial"/>
      <w:sz w:val="34"/>
    </w:rPr>
  </w:style>
  <w:style w:type="character" w:styleId="819" w:customStyle="1">
    <w:name w:val="Заголовок 3 Знак"/>
    <w:link w:val="789"/>
    <w:uiPriority w:val="9"/>
    <w:rPr>
      <w:rFonts w:ascii="Arial" w:hAnsi="Arial" w:eastAsia="Arial" w:cs="Arial"/>
      <w:sz w:val="30"/>
      <w:szCs w:val="30"/>
    </w:rPr>
  </w:style>
  <w:style w:type="character" w:styleId="820" w:customStyle="1">
    <w:name w:val="Заголовок 4 Знак"/>
    <w:link w:val="790"/>
    <w:uiPriority w:val="9"/>
    <w:rPr>
      <w:rFonts w:ascii="Arial" w:hAnsi="Arial" w:eastAsia="Arial" w:cs="Arial"/>
      <w:b/>
      <w:bCs/>
      <w:sz w:val="26"/>
      <w:szCs w:val="26"/>
    </w:rPr>
  </w:style>
  <w:style w:type="character" w:styleId="821" w:customStyle="1">
    <w:name w:val="Заголовок 5 Знак"/>
    <w:link w:val="791"/>
    <w:uiPriority w:val="9"/>
    <w:rPr>
      <w:rFonts w:ascii="Arial" w:hAnsi="Arial" w:eastAsia="Arial" w:cs="Arial"/>
      <w:b/>
      <w:bCs/>
      <w:sz w:val="24"/>
      <w:szCs w:val="24"/>
    </w:rPr>
  </w:style>
  <w:style w:type="character" w:styleId="822" w:customStyle="1">
    <w:name w:val="Заголовок 6 Знак"/>
    <w:link w:val="792"/>
    <w:uiPriority w:val="9"/>
    <w:rPr>
      <w:rFonts w:ascii="Arial" w:hAnsi="Arial" w:eastAsia="Arial" w:cs="Arial"/>
      <w:b/>
      <w:bCs/>
      <w:sz w:val="22"/>
      <w:szCs w:val="22"/>
    </w:rPr>
  </w:style>
  <w:style w:type="character" w:styleId="823" w:customStyle="1">
    <w:name w:val="Заголовок 7 Знак"/>
    <w:link w:val="793"/>
    <w:uiPriority w:val="9"/>
    <w:rPr>
      <w:rFonts w:ascii="Arial" w:hAnsi="Arial" w:eastAsia="Arial" w:cs="Arial"/>
      <w:b/>
      <w:bCs/>
      <w:i/>
      <w:iCs/>
      <w:sz w:val="22"/>
      <w:szCs w:val="22"/>
    </w:rPr>
  </w:style>
  <w:style w:type="character" w:styleId="824" w:customStyle="1">
    <w:name w:val="Заголовок 8 Знак"/>
    <w:link w:val="794"/>
    <w:uiPriority w:val="9"/>
    <w:rPr>
      <w:rFonts w:ascii="Arial" w:hAnsi="Arial" w:eastAsia="Arial" w:cs="Arial"/>
      <w:i/>
      <w:iCs/>
      <w:sz w:val="22"/>
      <w:szCs w:val="22"/>
    </w:rPr>
  </w:style>
  <w:style w:type="character" w:styleId="825" w:customStyle="1">
    <w:name w:val="Заголовок 9 Знак"/>
    <w:link w:val="795"/>
    <w:uiPriority w:val="9"/>
    <w:rPr>
      <w:rFonts w:ascii="Arial" w:hAnsi="Arial" w:eastAsia="Arial" w:cs="Arial"/>
      <w:i/>
      <w:iCs/>
      <w:sz w:val="21"/>
      <w:szCs w:val="21"/>
    </w:rPr>
  </w:style>
  <w:style w:type="paragraph" w:styleId="826">
    <w:name w:val="List Paragraph"/>
    <w:basedOn w:val="786"/>
    <w:uiPriority w:val="34"/>
    <w:qFormat/>
    <w:pPr>
      <w:contextualSpacing/>
      <w:ind w:left="720"/>
    </w:pPr>
  </w:style>
  <w:style w:type="paragraph" w:styleId="827">
    <w:name w:val="No Spacing"/>
    <w:uiPriority w:val="1"/>
    <w:qFormat/>
  </w:style>
  <w:style w:type="paragraph" w:styleId="828">
    <w:name w:val="Title"/>
    <w:basedOn w:val="786"/>
    <w:next w:val="786"/>
    <w:link w:val="829"/>
    <w:uiPriority w:val="10"/>
    <w:qFormat/>
    <w:pPr>
      <w:contextualSpacing/>
      <w:spacing w:before="300" w:after="200"/>
    </w:pPr>
    <w:rPr>
      <w:sz w:val="48"/>
      <w:szCs w:val="48"/>
    </w:rPr>
  </w:style>
  <w:style w:type="character" w:styleId="829" w:customStyle="1">
    <w:name w:val="Название Знак"/>
    <w:link w:val="828"/>
    <w:uiPriority w:val="10"/>
    <w:rPr>
      <w:sz w:val="48"/>
      <w:szCs w:val="48"/>
    </w:rPr>
  </w:style>
  <w:style w:type="paragraph" w:styleId="830">
    <w:name w:val="Subtitle"/>
    <w:basedOn w:val="786"/>
    <w:next w:val="786"/>
    <w:link w:val="831"/>
    <w:uiPriority w:val="11"/>
    <w:qFormat/>
    <w:pPr>
      <w:spacing w:before="200" w:after="200"/>
    </w:pPr>
    <w:rPr>
      <w:sz w:val="24"/>
      <w:szCs w:val="24"/>
    </w:rPr>
  </w:style>
  <w:style w:type="character" w:styleId="831" w:customStyle="1">
    <w:name w:val="Подзаголовок Знак"/>
    <w:link w:val="830"/>
    <w:uiPriority w:val="11"/>
    <w:rPr>
      <w:sz w:val="24"/>
      <w:szCs w:val="24"/>
    </w:rPr>
  </w:style>
  <w:style w:type="paragraph" w:styleId="832">
    <w:name w:val="Quote"/>
    <w:basedOn w:val="786"/>
    <w:next w:val="786"/>
    <w:link w:val="833"/>
    <w:uiPriority w:val="29"/>
    <w:qFormat/>
    <w:pPr>
      <w:ind w:left="720" w:right="720"/>
    </w:pPr>
    <w:rPr>
      <w:i/>
    </w:rPr>
  </w:style>
  <w:style w:type="character" w:styleId="833" w:customStyle="1">
    <w:name w:val="Цитата 2 Знак"/>
    <w:link w:val="832"/>
    <w:uiPriority w:val="29"/>
    <w:rPr>
      <w:i/>
    </w:rPr>
  </w:style>
  <w:style w:type="paragraph" w:styleId="834">
    <w:name w:val="Intense Quote"/>
    <w:basedOn w:val="786"/>
    <w:next w:val="786"/>
    <w:link w:val="835"/>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35" w:customStyle="1">
    <w:name w:val="Выделенная цитата Знак"/>
    <w:link w:val="834"/>
    <w:uiPriority w:val="30"/>
    <w:rPr>
      <w:i/>
    </w:rPr>
  </w:style>
  <w:style w:type="paragraph" w:styleId="836">
    <w:name w:val="Header"/>
    <w:basedOn w:val="786"/>
    <w:link w:val="837"/>
    <w:pPr>
      <w:tabs>
        <w:tab w:val="center" w:pos="4153" w:leader="none"/>
        <w:tab w:val="right" w:pos="8306" w:leader="none"/>
      </w:tabs>
    </w:pPr>
  </w:style>
  <w:style w:type="character" w:styleId="837" w:customStyle="1">
    <w:name w:val="Верхний колонтитул Знак"/>
    <w:link w:val="836"/>
    <w:uiPriority w:val="99"/>
  </w:style>
  <w:style w:type="paragraph" w:styleId="838">
    <w:name w:val="Footer"/>
    <w:basedOn w:val="786"/>
    <w:link w:val="841"/>
    <w:pPr>
      <w:tabs>
        <w:tab w:val="center" w:pos="4677" w:leader="none"/>
        <w:tab w:val="right" w:pos="9355" w:leader="none"/>
      </w:tabs>
    </w:pPr>
  </w:style>
  <w:style w:type="character" w:styleId="839" w:customStyle="1">
    <w:name w:val="Footer Char"/>
    <w:uiPriority w:val="99"/>
  </w:style>
  <w:style w:type="paragraph" w:styleId="840">
    <w:name w:val="Caption"/>
    <w:basedOn w:val="786"/>
    <w:next w:val="786"/>
    <w:link w:val="814"/>
    <w:uiPriority w:val="35"/>
    <w:semiHidden/>
    <w:unhideWhenUsed/>
    <w:qFormat/>
    <w:pPr>
      <w:spacing w:line="276" w:lineRule="auto"/>
    </w:pPr>
    <w:rPr>
      <w:b/>
      <w:bCs/>
      <w:color w:val="4f81bd" w:themeColor="accent1"/>
      <w:sz w:val="18"/>
      <w:szCs w:val="18"/>
    </w:rPr>
  </w:style>
  <w:style w:type="character" w:styleId="841" w:customStyle="1">
    <w:name w:val="Нижний колонтитул Знак"/>
    <w:link w:val="838"/>
    <w:uiPriority w:val="99"/>
  </w:style>
  <w:style w:type="table" w:styleId="842">
    <w:name w:val="Table Grid"/>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43" w:customStyle="1">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844" w:customStyle="1">
    <w:name w:val="Plain Table 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45" w:customStyle="1">
    <w:name w:val="Plain Table 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46" w:customStyle="1">
    <w:name w:val="Plain Table 3"/>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47" w:customStyle="1">
    <w:name w:val="Plain Table 4"/>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48" w:customStyle="1">
    <w:name w:val="Plain Table 5"/>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49" w:customStyle="1">
    <w:name w:val="Grid Table 1 Light"/>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50" w:customStyle="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851" w:customStyle="1">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852" w:customStyle="1">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853" w:customStyle="1">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854" w:customStyle="1">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855" w:customStyle="1">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856" w:customStyle="1">
    <w:name w:val="Grid Table 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57" w:customStyle="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58" w:customStyle="1">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59" w:customStyle="1">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60" w:customStyle="1">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61" w:customStyle="1">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62" w:customStyle="1">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63" w:customStyle="1">
    <w:name w:val="Grid Table 3"/>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4" w:customStyle="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5" w:customStyle="1">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6" w:customStyle="1">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7" w:customStyle="1">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8" w:customStyle="1">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9" w:customStyle="1">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70" w:customStyle="1">
    <w:name w:val="Grid Table 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71" w:customStyle="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72" w:customStyle="1">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73" w:customStyle="1">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74" w:customStyle="1">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75" w:customStyle="1">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76" w:customStyle="1">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77" w:customStyle="1">
    <w:name w:val="Grid Table 5 Dark"/>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0" w:type="dxa"/>
        <w:top w:w="0" w:type="dxa"/>
        <w:right w:w="0"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78" w:customStyle="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0" w:type="dxa"/>
        <w:top w:w="0" w:type="dxa"/>
        <w:right w:w="0"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79" w:customStyle="1">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0" w:type="dxa"/>
        <w:top w:w="0" w:type="dxa"/>
        <w:right w:w="0"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80" w:customStyle="1">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0" w:type="dxa"/>
        <w:top w:w="0" w:type="dxa"/>
        <w:right w:w="0"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81" w:customStyle="1">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0" w:type="dxa"/>
        <w:top w:w="0" w:type="dxa"/>
        <w:right w:w="0"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82" w:customStyle="1">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0" w:type="dxa"/>
        <w:top w:w="0" w:type="dxa"/>
        <w:right w:w="0"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83" w:customStyle="1">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0" w:type="dxa"/>
        <w:top w:w="0" w:type="dxa"/>
        <w:right w:w="0"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84" w:customStyle="1">
    <w:name w:val="Grid Table 6 Colorful"/>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85" w:customStyle="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86" w:customStyle="1">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87" w:customStyle="1">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88" w:customStyle="1">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89" w:customStyle="1">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90" w:customStyle="1">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91" w:customStyle="1">
    <w:name w:val="Grid Table 7 Colorful"/>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92" w:customStyle="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93" w:customStyle="1">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94" w:customStyle="1">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95" w:customStyle="1">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96" w:customStyle="1">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97" w:customStyle="1">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98" w:customStyle="1">
    <w:name w:val="List Table 1 Light"/>
    <w:uiPriority w:val="99"/>
    <w:tblPr>
      <w:tblStyleRowBandSize w:val="1"/>
      <w:tblStyleColBandSize w:val="1"/>
      <w:tblInd w:w="0" w:type="dxa"/>
      <w:tblCellMar>
        <w:left w:w="0" w:type="dxa"/>
        <w:top w:w="0" w:type="dxa"/>
        <w:right w:w="0"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99"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900"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901"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902"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903"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904"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905" w:customStyle="1">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906" w:customStyle="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907" w:customStyle="1">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908" w:customStyle="1">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909" w:customStyle="1">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910" w:customStyle="1">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911" w:customStyle="1">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912" w:customStyle="1">
    <w:name w:val="List Table 3"/>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13" w:customStyle="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914" w:customStyle="1">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915" w:customStyle="1">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916" w:customStyle="1">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917" w:customStyle="1">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918" w:customStyle="1">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919" w:customStyle="1">
    <w:name w:val="List Table 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20" w:customStyle="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921" w:customStyle="1">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922" w:customStyle="1">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923" w:customStyle="1">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924" w:customStyle="1">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925" w:customStyle="1">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926" w:customStyle="1">
    <w:name w:val="List Table 5 Dark"/>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0" w:type="dxa"/>
        <w:top w:w="0" w:type="dxa"/>
        <w:right w:w="0"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27" w:customStyle="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0" w:type="dxa"/>
        <w:top w:w="0" w:type="dxa"/>
        <w:right w:w="0"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928" w:customStyle="1">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0" w:type="dxa"/>
        <w:top w:w="0" w:type="dxa"/>
        <w:right w:w="0"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929" w:customStyle="1">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0" w:type="dxa"/>
        <w:top w:w="0" w:type="dxa"/>
        <w:right w:w="0"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930" w:customStyle="1">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0" w:type="dxa"/>
        <w:top w:w="0" w:type="dxa"/>
        <w:right w:w="0"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931" w:customStyle="1">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0" w:type="dxa"/>
        <w:top w:w="0" w:type="dxa"/>
        <w:right w:w="0"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932" w:customStyle="1">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0" w:type="dxa"/>
        <w:top w:w="0" w:type="dxa"/>
        <w:right w:w="0"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933" w:customStyle="1">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34" w:customStyle="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935" w:customStyle="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936" w:customStyle="1">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937" w:customStyle="1">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938" w:customStyle="1">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939" w:customStyle="1">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940" w:customStyle="1">
    <w:name w:val="List Table 7 Colorful"/>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41" w:customStyle="1">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942" w:customStyle="1">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943" w:customStyle="1">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944" w:customStyle="1">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945" w:customStyle="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946" w:customStyle="1">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947" w:customStyle="1">
    <w:name w:val="Lined - Accent"/>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48" w:customStyle="1">
    <w:name w:val="Lined - Accent 1"/>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49" w:customStyle="1">
    <w:name w:val="Lined - Accent 2"/>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50" w:customStyle="1">
    <w:name w:val="Lined - Accent 3"/>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51" w:customStyle="1">
    <w:name w:val="Lined - Accent 4"/>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52" w:customStyle="1">
    <w:name w:val="Lined - Accent 5"/>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53" w:customStyle="1">
    <w:name w:val="Lined - Accent 6"/>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54" w:customStyle="1">
    <w:name w:val="Bordered &amp; Lined - Accent"/>
    <w:uiPriority w:val="99"/>
    <w:rPr>
      <w:color w:val="40404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55" w:customStyle="1">
    <w:name w:val="Bordered &amp; Lined - Accent 1"/>
    <w:uiPriority w:val="99"/>
    <w:rPr>
      <w:color w:val="40404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56" w:customStyle="1">
    <w:name w:val="Bordered &amp; Lined - Accent 2"/>
    <w:uiPriority w:val="99"/>
    <w:rPr>
      <w:color w:val="40404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57" w:customStyle="1">
    <w:name w:val="Bordered &amp; Lined - Accent 3"/>
    <w:uiPriority w:val="99"/>
    <w:rPr>
      <w:color w:val="40404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58" w:customStyle="1">
    <w:name w:val="Bordered &amp; Lined - Accent 4"/>
    <w:uiPriority w:val="99"/>
    <w:rPr>
      <w:color w:val="40404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59" w:customStyle="1">
    <w:name w:val="Bordered &amp; Lined - Accent 5"/>
    <w:uiPriority w:val="99"/>
    <w:rPr>
      <w:color w:val="40404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60" w:customStyle="1">
    <w:name w:val="Bordered &amp; Lined - Accent 6"/>
    <w:uiPriority w:val="99"/>
    <w:rPr>
      <w:color w:val="40404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61" w:customStyle="1">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62" w:customStyle="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963" w:customStyle="1">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964" w:customStyle="1">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65" w:customStyle="1">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66" w:customStyle="1">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67" w:customStyle="1">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968">
    <w:name w:val="Hyperlink"/>
    <w:uiPriority w:val="99"/>
    <w:unhideWhenUsed/>
    <w:rPr>
      <w:color w:val="0000ff" w:themeColor="hyperlink"/>
      <w:u w:val="single"/>
    </w:rPr>
  </w:style>
  <w:style w:type="paragraph" w:styleId="969">
    <w:name w:val="footnote text"/>
    <w:basedOn w:val="786"/>
    <w:link w:val="970"/>
    <w:uiPriority w:val="99"/>
    <w:semiHidden/>
    <w:unhideWhenUsed/>
    <w:pPr>
      <w:spacing w:after="40" w:line="240" w:lineRule="auto"/>
    </w:pPr>
    <w:rPr>
      <w:sz w:val="18"/>
    </w:rPr>
  </w:style>
  <w:style w:type="character" w:styleId="970" w:customStyle="1">
    <w:name w:val="Текст сноски Знак"/>
    <w:link w:val="969"/>
    <w:uiPriority w:val="99"/>
    <w:rPr>
      <w:sz w:val="18"/>
    </w:rPr>
  </w:style>
  <w:style w:type="character" w:styleId="971">
    <w:name w:val="footnote reference"/>
    <w:uiPriority w:val="99"/>
    <w:unhideWhenUsed/>
    <w:rPr>
      <w:vertAlign w:val="superscript"/>
    </w:rPr>
  </w:style>
  <w:style w:type="paragraph" w:styleId="972">
    <w:name w:val="endnote text"/>
    <w:basedOn w:val="786"/>
    <w:link w:val="973"/>
    <w:uiPriority w:val="99"/>
    <w:semiHidden/>
    <w:unhideWhenUsed/>
    <w:pPr>
      <w:spacing w:line="240" w:lineRule="auto"/>
    </w:pPr>
    <w:rPr>
      <w:sz w:val="20"/>
    </w:rPr>
  </w:style>
  <w:style w:type="character" w:styleId="973" w:customStyle="1">
    <w:name w:val="Текст концевой сноски Знак"/>
    <w:link w:val="972"/>
    <w:uiPriority w:val="99"/>
    <w:rPr>
      <w:sz w:val="20"/>
    </w:rPr>
  </w:style>
  <w:style w:type="character" w:styleId="974">
    <w:name w:val="endnote reference"/>
    <w:uiPriority w:val="99"/>
    <w:semiHidden/>
    <w:unhideWhenUsed/>
    <w:rPr>
      <w:vertAlign w:val="superscript"/>
    </w:rPr>
  </w:style>
  <w:style w:type="paragraph" w:styleId="975">
    <w:name w:val="toc 1"/>
    <w:basedOn w:val="786"/>
    <w:next w:val="786"/>
    <w:uiPriority w:val="39"/>
    <w:unhideWhenUsed/>
    <w:pPr>
      <w:ind w:firstLine="0"/>
      <w:spacing w:after="57"/>
    </w:pPr>
  </w:style>
  <w:style w:type="paragraph" w:styleId="976">
    <w:name w:val="toc 2"/>
    <w:basedOn w:val="786"/>
    <w:next w:val="786"/>
    <w:uiPriority w:val="39"/>
    <w:unhideWhenUsed/>
    <w:pPr>
      <w:ind w:left="283" w:firstLine="0"/>
      <w:spacing w:after="57"/>
    </w:pPr>
  </w:style>
  <w:style w:type="paragraph" w:styleId="977">
    <w:name w:val="toc 3"/>
    <w:basedOn w:val="786"/>
    <w:next w:val="786"/>
    <w:uiPriority w:val="39"/>
    <w:unhideWhenUsed/>
    <w:pPr>
      <w:ind w:left="567" w:firstLine="0"/>
      <w:spacing w:after="57"/>
    </w:pPr>
  </w:style>
  <w:style w:type="paragraph" w:styleId="978">
    <w:name w:val="toc 4"/>
    <w:basedOn w:val="786"/>
    <w:next w:val="786"/>
    <w:uiPriority w:val="39"/>
    <w:unhideWhenUsed/>
    <w:pPr>
      <w:ind w:left="850" w:firstLine="0"/>
      <w:spacing w:after="57"/>
    </w:pPr>
  </w:style>
  <w:style w:type="paragraph" w:styleId="979">
    <w:name w:val="toc 5"/>
    <w:basedOn w:val="786"/>
    <w:next w:val="786"/>
    <w:uiPriority w:val="39"/>
    <w:unhideWhenUsed/>
    <w:pPr>
      <w:ind w:left="1134" w:firstLine="0"/>
      <w:spacing w:after="57"/>
    </w:pPr>
  </w:style>
  <w:style w:type="paragraph" w:styleId="980">
    <w:name w:val="toc 6"/>
    <w:basedOn w:val="786"/>
    <w:next w:val="786"/>
    <w:uiPriority w:val="39"/>
    <w:unhideWhenUsed/>
    <w:pPr>
      <w:ind w:left="1417" w:firstLine="0"/>
      <w:spacing w:after="57"/>
    </w:pPr>
  </w:style>
  <w:style w:type="paragraph" w:styleId="981">
    <w:name w:val="toc 7"/>
    <w:basedOn w:val="786"/>
    <w:next w:val="786"/>
    <w:uiPriority w:val="39"/>
    <w:unhideWhenUsed/>
    <w:pPr>
      <w:ind w:left="1701" w:firstLine="0"/>
      <w:spacing w:after="57"/>
    </w:pPr>
  </w:style>
  <w:style w:type="paragraph" w:styleId="982">
    <w:name w:val="toc 8"/>
    <w:basedOn w:val="786"/>
    <w:next w:val="786"/>
    <w:uiPriority w:val="39"/>
    <w:unhideWhenUsed/>
    <w:pPr>
      <w:ind w:left="1984" w:firstLine="0"/>
      <w:spacing w:after="57"/>
    </w:pPr>
  </w:style>
  <w:style w:type="paragraph" w:styleId="983">
    <w:name w:val="toc 9"/>
    <w:basedOn w:val="786"/>
    <w:next w:val="786"/>
    <w:uiPriority w:val="39"/>
    <w:unhideWhenUsed/>
    <w:pPr>
      <w:ind w:left="2268" w:firstLine="0"/>
      <w:spacing w:after="57"/>
    </w:pPr>
  </w:style>
  <w:style w:type="paragraph" w:styleId="984">
    <w:name w:val="TOC Heading"/>
    <w:uiPriority w:val="39"/>
    <w:unhideWhenUsed/>
  </w:style>
  <w:style w:type="paragraph" w:styleId="985">
    <w:name w:val="table of figures"/>
    <w:basedOn w:val="786"/>
    <w:next w:val="786"/>
    <w:uiPriority w:val="99"/>
    <w:unhideWhenUsed/>
  </w:style>
  <w:style w:type="paragraph" w:styleId="986" w:customStyle="1">
    <w:name w:val="FR1"/>
    <w:pPr>
      <w:ind w:right="200"/>
      <w:jc w:val="center"/>
      <w:widowControl w:val="off"/>
    </w:pPr>
    <w:rPr>
      <w:b/>
      <w:sz w:val="44"/>
      <w:lang w:eastAsia="ru-RU"/>
    </w:rPr>
  </w:style>
  <w:style w:type="paragraph" w:styleId="987" w:customStyle="1">
    <w:name w:val="FR2"/>
    <w:pPr>
      <w:jc w:val="center"/>
      <w:spacing w:before="100"/>
      <w:widowControl w:val="off"/>
    </w:pPr>
    <w:rPr>
      <w:rFonts w:ascii="Arial Narrow" w:hAnsi="Arial Narrow"/>
      <w:i/>
      <w:sz w:val="32"/>
      <w:lang w:eastAsia="ru-RU"/>
    </w:rPr>
  </w:style>
  <w:style w:type="paragraph" w:styleId="988" w:customStyle="1">
    <w:name w:val="FR3"/>
    <w:pPr>
      <w:ind w:left="1720"/>
      <w:widowControl w:val="off"/>
    </w:pPr>
    <w:rPr>
      <w:rFonts w:ascii="Arial" w:hAnsi="Arial"/>
      <w:b/>
      <w:i/>
      <w:sz w:val="28"/>
      <w:lang w:eastAsia="ru-RU"/>
    </w:rPr>
  </w:style>
  <w:style w:type="paragraph" w:styleId="989" w:customStyle="1">
    <w:name w:val="FR4"/>
    <w:pPr>
      <w:ind w:left="2360"/>
      <w:widowControl w:val="off"/>
    </w:pPr>
    <w:rPr>
      <w:rFonts w:ascii="Arial" w:hAnsi="Arial"/>
      <w:i/>
      <w:sz w:val="22"/>
      <w:lang w:eastAsia="ru-RU"/>
    </w:rPr>
  </w:style>
  <w:style w:type="paragraph" w:styleId="990" w:customStyle="1">
    <w:name w:val="FR5"/>
    <w:pPr>
      <w:jc w:val="right"/>
      <w:spacing w:before="140"/>
      <w:widowControl w:val="off"/>
    </w:pPr>
    <w:rPr>
      <w:rFonts w:ascii="Arial" w:hAnsi="Arial"/>
      <w:sz w:val="12"/>
      <w:lang w:eastAsia="ru-RU"/>
    </w:rPr>
  </w:style>
  <w:style w:type="paragraph" w:styleId="991">
    <w:name w:val="Block Text"/>
    <w:basedOn w:val="786"/>
    <w:pPr>
      <w:ind w:left="760" w:right="1800" w:firstLine="360"/>
      <w:spacing w:line="260" w:lineRule="auto"/>
    </w:pPr>
  </w:style>
  <w:style w:type="character" w:styleId="992">
    <w:name w:val="page number"/>
    <w:basedOn w:val="796"/>
  </w:style>
  <w:style w:type="paragraph" w:styleId="993">
    <w:name w:val="Body Text Indent"/>
    <w:basedOn w:val="786"/>
    <w:pPr>
      <w:ind w:left="40" w:firstLine="0"/>
      <w:jc w:val="both"/>
      <w:spacing w:before="20" w:line="240" w:lineRule="auto"/>
    </w:pPr>
    <w:rPr>
      <w:sz w:val="24"/>
    </w:rPr>
  </w:style>
  <w:style w:type="paragraph" w:styleId="994">
    <w:name w:val="Body Text"/>
    <w:basedOn w:val="786"/>
    <w:pPr>
      <w:ind w:right="1803" w:firstLine="0"/>
      <w:spacing w:line="280" w:lineRule="auto"/>
      <w:tabs>
        <w:tab w:val="left" w:pos="3172" w:leader="none"/>
      </w:tabs>
    </w:pPr>
    <w:rPr>
      <w:sz w:val="24"/>
    </w:rPr>
  </w:style>
  <w:style w:type="paragraph" w:styleId="995">
    <w:name w:val="Body Text Indent 2"/>
    <w:basedOn w:val="786"/>
    <w:pPr>
      <w:jc w:val="both"/>
      <w:spacing w:line="240" w:lineRule="auto"/>
    </w:pPr>
    <w:rPr>
      <w:sz w:val="24"/>
    </w:rPr>
  </w:style>
  <w:style w:type="paragraph" w:styleId="996">
    <w:name w:val="Body Text Indent 3"/>
    <w:basedOn w:val="786"/>
    <w:pPr>
      <w:ind w:right="403"/>
      <w:jc w:val="both"/>
      <w:spacing w:line="240" w:lineRule="auto"/>
    </w:pPr>
    <w:rPr>
      <w:sz w:val="24"/>
    </w:rPr>
  </w:style>
  <w:style w:type="paragraph" w:styleId="997">
    <w:name w:val="Body Text 2"/>
    <w:basedOn w:val="786"/>
    <w:pPr>
      <w:ind w:firstLine="0"/>
      <w:jc w:val="both"/>
      <w:spacing w:line="240" w:lineRule="auto"/>
    </w:pPr>
  </w:style>
  <w:style w:type="paragraph" w:styleId="998" w:customStyle="1">
    <w:name w:val="Normal1"/>
    <w:pPr>
      <w:widowControl w:val="off"/>
    </w:pPr>
    <w:rPr>
      <w:rFonts w:ascii="Arial" w:hAnsi="Arial"/>
      <w:lang w:eastAsia="ru-RU"/>
    </w:rPr>
  </w:style>
  <w:style w:type="paragraph" w:styleId="999">
    <w:name w:val="List 2"/>
    <w:basedOn w:val="786"/>
    <w:pPr>
      <w:ind w:left="566" w:hanging="283"/>
      <w:spacing w:line="240" w:lineRule="auto"/>
    </w:pPr>
    <w:rPr>
      <w:sz w:val="20"/>
    </w:rPr>
  </w:style>
  <w:style w:type="paragraph" w:styleId="1000">
    <w:name w:val="List 3"/>
    <w:basedOn w:val="786"/>
    <w:pPr>
      <w:ind w:left="849" w:hanging="283"/>
      <w:spacing w:line="240" w:lineRule="auto"/>
    </w:pPr>
    <w:rPr>
      <w:sz w:val="20"/>
    </w:rPr>
  </w:style>
  <w:style w:type="paragraph" w:styleId="1001">
    <w:name w:val="List Continue"/>
    <w:basedOn w:val="786"/>
    <w:pPr>
      <w:ind w:left="283" w:firstLine="0"/>
      <w:spacing w:after="120" w:line="240" w:lineRule="auto"/>
    </w:pPr>
    <w:rPr>
      <w:sz w:val="20"/>
    </w:rPr>
  </w:style>
  <w:style w:type="paragraph" w:styleId="1002">
    <w:name w:val="Body Text 3"/>
    <w:basedOn w:val="786"/>
    <w:pPr>
      <w:ind w:firstLine="0"/>
    </w:pPr>
    <w:rPr>
      <w:sz w:val="24"/>
    </w:rPr>
  </w:style>
  <w:style w:type="paragraph" w:styleId="1003">
    <w:name w:val="Balloon Text"/>
    <w:basedOn w:val="786"/>
    <w:semiHidden/>
    <w:rPr>
      <w:rFonts w:ascii="Tahoma" w:hAnsi="Tahoma" w:cs="Tahoma"/>
      <w:sz w:val="16"/>
      <w:szCs w:val="16"/>
    </w:rPr>
  </w:style>
  <w:style w:type="paragraph" w:styleId="1004" w:customStyle="1">
    <w:name w:val="msolistparagraph"/>
    <w:basedOn w:val="786"/>
    <w:pPr>
      <w:ind w:left="720" w:firstLine="0"/>
      <w:spacing w:line="240" w:lineRule="auto"/>
      <w:widowControl/>
    </w:pPr>
    <w:rPr>
      <w:sz w:val="24"/>
      <w:szCs w:val="24"/>
    </w:rPr>
  </w:style>
  <w:style w:type="paragraph" w:styleId="1005" w:customStyle="1">
    <w:name w:val="fr2"/>
    <w:basedOn w:val="786"/>
    <w:pPr>
      <w:ind w:firstLine="0"/>
      <w:jc w:val="center"/>
      <w:spacing w:before="100" w:line="240" w:lineRule="auto"/>
      <w:widowControl/>
    </w:pPr>
    <w:rPr>
      <w:rFonts w:ascii="Arial Narrow" w:hAnsi="Arial Narrow"/>
      <w:i/>
      <w:iCs/>
      <w:sz w:val="32"/>
      <w:szCs w:val="32"/>
    </w:rPr>
  </w:style>
  <w:style w:type="character" w:styleId="1006">
    <w:name w:val="annotation reference"/>
    <w:rPr>
      <w:sz w:val="16"/>
      <w:szCs w:val="16"/>
    </w:rPr>
  </w:style>
  <w:style w:type="paragraph" w:styleId="1007">
    <w:name w:val="annotation text"/>
    <w:basedOn w:val="786"/>
    <w:link w:val="1008"/>
    <w:rPr>
      <w:sz w:val="20"/>
    </w:rPr>
  </w:style>
  <w:style w:type="character" w:styleId="1008" w:customStyle="1">
    <w:name w:val="Текст примечания Знак"/>
    <w:link w:val="1007"/>
  </w:style>
  <w:style w:type="paragraph" w:styleId="1009">
    <w:name w:val="annotation subject"/>
    <w:basedOn w:val="1007"/>
    <w:next w:val="1007"/>
    <w:link w:val="1010"/>
    <w:rPr>
      <w:b/>
      <w:bCs/>
    </w:rPr>
  </w:style>
  <w:style w:type="character" w:styleId="1010" w:customStyle="1">
    <w:name w:val="Тема примечания Знак"/>
    <w:link w:val="1009"/>
    <w:rPr>
      <w:b/>
      <w:bCs/>
    </w:rPr>
  </w:style>
  <w:style w:type="paragraph" w:styleId="1011">
    <w:name w:val="Revision"/>
    <w:hidden/>
    <w:uiPriority w:val="99"/>
    <w:semiHidden/>
    <w:rPr>
      <w:sz w:val="22"/>
      <w:lang w:eastAsia="ru-RU"/>
    </w:rPr>
  </w:style>
  <w:style w:type="character" w:styleId="1012" w:customStyle="1">
    <w:name w:val="Основной текст (2) + Полужирный"/>
    <w:rPr>
      <w:rFonts w:ascii="Times New Roman" w:hAnsi="Times New Roman" w:eastAsia="Times New Roman" w:cs="Times New Roman"/>
      <w:b/>
      <w:bCs/>
      <w:i w:val="0"/>
      <w:iCs w:val="0"/>
      <w:smallCaps w:val="0"/>
      <w:strike w:val="0"/>
      <w:color w:val="000000"/>
      <w:spacing w:val="0"/>
      <w:position w:val="0"/>
      <w:sz w:val="24"/>
      <w:szCs w:val="24"/>
      <w:u w:val="none"/>
      <w:lang w:val="ru-RU" w:eastAsia="ru-RU" w:bidi="ru-RU"/>
    </w:rPr>
  </w:style>
  <w:style w:type="character" w:styleId="1013" w:customStyle="1">
    <w:name w:val="Основной текст (2)"/>
    <w:rPr>
      <w:rFonts w:ascii="Times New Roman" w:hAnsi="Times New Roman" w:eastAsia="Times New Roman" w:cs="Times New Roman"/>
      <w:b w:val="0"/>
      <w:bCs w:val="0"/>
      <w:i w:val="0"/>
      <w:iCs w:val="0"/>
      <w:smallCaps w:val="0"/>
      <w:strike w:val="0"/>
      <w:color w:val="000000"/>
      <w:spacing w:val="0"/>
      <w:position w:val="0"/>
      <w:sz w:val="24"/>
      <w:szCs w:val="24"/>
      <w:u w:val="none"/>
      <w:lang w:val="ru-RU" w:eastAsia="ru-RU" w:bidi="ru-RU"/>
    </w:rPr>
  </w:style>
  <w:style w:type="character" w:styleId="1014" w:customStyle="1">
    <w:name w:val="Основной текст (2)_"/>
    <w:rPr>
      <w:rFonts w:ascii="Times New Roman" w:hAnsi="Times New Roman" w:eastAsia="Times New Roman" w:cs="Times New Roman"/>
      <w:b/>
      <w:bCs/>
      <w:i w:val="0"/>
      <w:iCs w:val="0"/>
      <w:smallCaps w:val="0"/>
      <w:strike w:val="0"/>
      <w:u w:val="none"/>
    </w:rPr>
  </w:style>
  <w:style w:type="character" w:styleId="1015" w:customStyle="1">
    <w:name w:val="Основной текст (2) + 10;5 pt;Не полужирный"/>
    <w:rPr>
      <w:rFonts w:ascii="Times New Roman" w:hAnsi="Times New Roman" w:eastAsia="Times New Roman" w:cs="Times New Roman"/>
      <w:b/>
      <w:bCs/>
      <w:i w:val="0"/>
      <w:iCs w:val="0"/>
      <w:smallCaps w:val="0"/>
      <w:strike w:val="0"/>
      <w:color w:val="000000"/>
      <w:spacing w:val="0"/>
      <w:position w:val="0"/>
      <w:sz w:val="21"/>
      <w:szCs w:val="21"/>
      <w:u w:val="none"/>
      <w:lang w:val="ru-RU" w:eastAsia="ru-RU" w:bidi="ru-RU"/>
    </w:rPr>
  </w:style>
  <w:style w:type="character" w:styleId="1016" w:customStyle="1">
    <w:name w:val="Основной текст (2) + Не полужирный"/>
    <w:rPr>
      <w:rFonts w:ascii="Times New Roman" w:hAnsi="Times New Roman" w:eastAsia="Times New Roman" w:cs="Times New Roman"/>
      <w:b/>
      <w:bCs/>
      <w:i w:val="0"/>
      <w:iCs w:val="0"/>
      <w:smallCaps w:val="0"/>
      <w:strike w:val="0"/>
      <w:color w:val="000000"/>
      <w:spacing w:val="0"/>
      <w:position w:val="0"/>
      <w:sz w:val="24"/>
      <w:szCs w:val="24"/>
      <w:u w:val="none"/>
      <w:lang w:val="ru-RU" w:eastAsia="ru-RU" w:bidi="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yperlink" Target="https://agregatoreat.ru/lk/customer/eat/announcement/5f9fa397-ef47-4a3f-b4a6-61c56f42bdc1"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dc:title>
  <dc:creator>*</dc:creator>
  <cp:lastModifiedBy>osipovaev@dgz.ru</cp:lastModifiedBy>
  <cp:revision>180</cp:revision>
  <dcterms:created xsi:type="dcterms:W3CDTF">2022-02-03T09:12:00Z</dcterms:created>
  <dcterms:modified xsi:type="dcterms:W3CDTF">2026-08-17T07:54:07Z</dcterms:modified>
  <cp:version>917504</cp:version>
</cp:coreProperties>
</file>