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</w:r>
      <w:bookmarkStart w:id="0" w:name="_Hlk31707329"/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ДОГОВОР№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BodyText"/>
        <w:spacing w:before="0" w:after="0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г. Киров                                                                                              «____» ____________ 2026</w:t>
      </w:r>
    </w:p>
    <w:p>
      <w:pPr>
        <w:pStyle w:val="Normal"/>
        <w:spacing w:lineRule="auto" w:line="240" w:before="0" w:after="0"/>
        <w:ind w:firstLine="567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/>
        <w:ind w:firstLine="300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shd w:fill="auto" w:val="clear"/>
        </w:rPr>
        <w:t>АО «Куприт»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,  именуемое  в дальнейшем «Исполнитель»,  в лице генерального директора Гизатуллина И.М.,  действующего на основании Устава, с одной стороны и       </w:t>
      </w:r>
      <w:r>
        <w:rPr>
          <w:rFonts w:eastAsia="Times New Roman" w:cs="Times New Roman" w:ascii="Times New Roman" w:hAnsi="Times New Roman"/>
          <w:b/>
          <w:bCs/>
          <w:color w:val="000000"/>
          <w:position w:val="-1"/>
          <w:sz w:val="24"/>
          <w:szCs w:val="24"/>
          <w:shd w:fill="FFFFFF" w:val="clear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eastAsia="Times New Roman" w:cs="Times New Roman" w:ascii="Times New Roman" w:hAnsi="Times New Roman"/>
          <w:bCs/>
          <w:color w:val="000000"/>
          <w:position w:val="-1"/>
          <w:sz w:val="24"/>
          <w:szCs w:val="24"/>
          <w:shd w:fill="FFFFFF" w:val="clear"/>
        </w:rPr>
        <w:t>именуемое в дальнейшем «</w:t>
      </w:r>
      <w:r>
        <w:rPr>
          <w:rFonts w:eastAsia="Times New Roman" w:cs="Times New Roman" w:ascii="Times New Roman" w:hAnsi="Times New Roman"/>
          <w:b/>
          <w:bCs/>
          <w:color w:val="000000"/>
          <w:position w:val="-1"/>
          <w:sz w:val="24"/>
          <w:szCs w:val="24"/>
          <w:shd w:fill="FFFFFF" w:val="clear"/>
        </w:rPr>
        <w:t>Заказчик</w:t>
      </w:r>
      <w:r>
        <w:rPr>
          <w:rFonts w:eastAsia="Times New Roman" w:cs="Times New Roman" w:ascii="Times New Roman" w:hAnsi="Times New Roman"/>
          <w:bCs/>
          <w:color w:val="000000"/>
          <w:position w:val="-1"/>
          <w:sz w:val="24"/>
          <w:szCs w:val="24"/>
          <w:shd w:fill="FFFFFF" w:val="clear"/>
        </w:rPr>
        <w:t>», в лице  директора института Парамонова Игоря Владимировича, действующего на основании Устава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position w:val="-1"/>
          <w:sz w:val="24"/>
          <w:szCs w:val="24"/>
          <w:shd w:fill="FFFFFF" w:val="clear"/>
        </w:rPr>
        <w:t>с другой стороны, в соответствии с п.5 ч.1 ст.93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нужд»,  заключили  настоящий «</w:t>
      </w:r>
      <w:r>
        <w:rPr>
          <w:rFonts w:eastAsia="Times New Roman" w:cs="Times New Roman" w:ascii="Times New Roman" w:hAnsi="Times New Roman"/>
          <w:b/>
          <w:bCs/>
          <w:color w:val="000000"/>
          <w:position w:val="-1"/>
          <w:sz w:val="24"/>
          <w:szCs w:val="24"/>
          <w:shd w:fill="FFFFFF" w:val="clear"/>
        </w:rPr>
        <w:t>Договор</w:t>
      </w:r>
      <w:r>
        <w:rPr>
          <w:rFonts w:eastAsia="Times New Roman" w:cs="Times New Roman" w:ascii="Times New Roman" w:hAnsi="Times New Roman"/>
          <w:bCs/>
          <w:color w:val="000000"/>
          <w:position w:val="-1"/>
          <w:sz w:val="24"/>
          <w:szCs w:val="24"/>
          <w:shd w:fill="FFFFFF" w:val="clear"/>
        </w:rPr>
        <w:t>» о нижеследующем:</w:t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BodyTextIndent"/>
        <w:spacing w:lineRule="auto" w:line="240"/>
        <w:ind w:firstLine="540" w:start="0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1.1. Заказчик обязуется по заявке сдавать, а Исполнитель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принимает на себя обязательства производить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 xml:space="preserve">демеркуризацию  медицинских отходов класса «Г» (ртутьсодержащие),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образующиеся в процессе осуществления медицинской деятельности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 xml:space="preserve"> Заказчика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sz w:val="24"/>
          <w:szCs w:val="24"/>
        </w:rPr>
        <w:t xml:space="preserve"> лампы ртутные, ртутно-кварцевые, люминесцентные (далее по тексту – отходы класса «Г»)).</w:t>
      </w:r>
    </w:p>
    <w:p>
      <w:pPr>
        <w:pStyle w:val="Normal"/>
        <w:spacing w:lineRule="auto" w:line="240" w:before="0" w:after="0"/>
        <w:ind w:firstLine="567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1.2. Исполнитель осуществляет свою деятельность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на основании разрешений органов государственной власти и органов местного самоуправления (в том числе на основании лицензии Л020-00113-43/00100072 </w:t>
      </w:r>
      <w:r>
        <w:rPr>
          <w:rFonts w:cs="Times New Roman" w:ascii="Times New Roman" w:hAnsi="Times New Roman"/>
          <w:sz w:val="24"/>
          <w:szCs w:val="24"/>
        </w:rPr>
        <w:t>от 13.11.2013г.)</w:t>
      </w:r>
    </w:p>
    <w:p>
      <w:pPr>
        <w:pStyle w:val="Normal"/>
        <w:spacing w:lineRule="auto" w:line="240" w:before="0" w:after="0"/>
        <w:ind w:firstLine="567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1.3. Условия транспортировки,  оговариваются сторонами в заявке</w:t>
      </w:r>
      <w:r>
        <w:rPr>
          <w:rFonts w:eastAsia="Times New Roman" w:cs="Times New Roman" w:ascii="Times New Roman" w:hAnsi="Times New Roman"/>
          <w:sz w:val="24"/>
          <w:szCs w:val="24"/>
        </w:rPr>
        <w:t>. Транспортирование отходов осуществляется Исполнителем специализированной техникой по адресу г. Киров ул. Всесвятская, 84 пом. № 29.</w:t>
      </w:r>
    </w:p>
    <w:p>
      <w:pPr>
        <w:pStyle w:val="Normal"/>
        <w:spacing w:lineRule="auto" w:line="240" w:before="0" w:after="0"/>
        <w:ind w:firstLine="567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2. Обязанности Сторон.</w:t>
      </w:r>
    </w:p>
    <w:p>
      <w:pPr>
        <w:pStyle w:val="Normal"/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2.1. Исполнитель обязуется: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2.1.1.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>емеркуризироват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ь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отходы класса «Г» Заказчика на промплощадке в течение срока действия настоящего договора в соответствии с действующим законодательством РФ;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2.1.2. Оформлять и предоставлять Заказчику акт оказанных услуг на каждую принятую партию, в строгом соответствии с условиями договора;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2.1.3. Представлять по запросу контролирующих органов, а также других уполномоченных организаций, информацию о количестве сданных Заказчиком отходов класса «Г».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2.2. Заказчик обязуется:</w:t>
      </w:r>
    </w:p>
    <w:p>
      <w:pPr>
        <w:pStyle w:val="Normal"/>
        <w:tabs>
          <w:tab w:val="clear" w:pos="708"/>
          <w:tab w:val="left" w:pos="704" w:leader="none"/>
        </w:tabs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2.2.1. Сдавать отходы в соответствии с установленными правилами транспортировки и упаковки для соответствующего вида отходов; 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2.2.2. Оплачивать стоимость планируемой для сдачи партии отходов класса «Г», в соответствии с условиями настоящего договора;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2.2.3. Соблюдать иные требования, вытекающие из норм действующего законодательства Российской Федерации.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3. Договорная цена и порядок расчётов.</w:t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ind w:firstLine="540" w:end="0"/>
        <w:jc w:val="both"/>
        <w:rPr>
          <w:rFonts w:ascii="Times New Roman" w:hAnsi="Times New Roman" w:eastAsia="Times New Roman" w:cs="Times New Roman"/>
          <w:bCs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3.1. Стоимость услуг по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>демеркуризации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отходов класса «Г» определяется на момент подачи заявки Заказчиком в соответствии со Спецификацией (Приложение №1). </w:t>
      </w:r>
    </w:p>
    <w:p>
      <w:pPr>
        <w:pStyle w:val="Normal"/>
        <w:ind w:firstLine="54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</w:rPr>
        <w:t xml:space="preserve">Счёт оплачивается Заказчиком в течение 7 (Семи) рабочих дней с момента  подписания Заказчиком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Акта о приемке выполненных работ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.</w:t>
      </w:r>
    </w:p>
    <w:p>
      <w:pPr>
        <w:pStyle w:val="Normal"/>
        <w:spacing w:lineRule="auto" w:line="240" w:before="0" w:after="0"/>
        <w:ind w:firstLine="567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3.2. В случае расхождении предоставленных Заказчиком данных и фактических значений Исполнитель составляет расчёт по фактическим затратам. 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3.3. По соглашению сторон может применяться иной порядок расчётов между сторонами по настоящему договору.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3.4. </w:t>
      </w:r>
      <w:r>
        <w:rPr>
          <w:rFonts w:eastAsia="Times New Roman" w:cs="Times New Roman" w:ascii="Times New Roman" w:hAnsi="Times New Roman"/>
          <w:sz w:val="24"/>
          <w:szCs w:val="28"/>
        </w:rPr>
        <w:t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  Вторая сторона обязана обеспечить подписание Акта приемки своим уполномоченным представителем через СБИС.</w:t>
      </w:r>
    </w:p>
    <w:p>
      <w:pPr>
        <w:pStyle w:val="Normal"/>
        <w:spacing w:lineRule="auto" w:line="240" w:before="0" w:after="0"/>
        <w:ind w:firstLine="72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2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4. Порядок оказания услуг.</w:t>
      </w:r>
    </w:p>
    <w:p>
      <w:pPr>
        <w:pStyle w:val="Normal"/>
        <w:spacing w:lineRule="auto" w:line="240" w:before="0" w:after="0"/>
        <w:ind w:firstLine="72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4.1. Отходы класса «Г» могут приниматься на промплощадку партиями по мере их накопления (образования) у Заказчика на основании письменной заявки Заказчика, направленной на электронную почту Исполнителя: </w:t>
      </w:r>
      <w:hyperlink r:id="rId2">
        <w:r>
          <w:rPr>
            <w:rStyle w:val="Hyperlink"/>
            <w:sz w:val="24"/>
            <w:szCs w:val="24"/>
            <w:lang w:val="en-US"/>
          </w:rPr>
          <w:t>prom</w:t>
        </w:r>
        <w:r>
          <w:rPr>
            <w:rStyle w:val="Hyperlink"/>
            <w:sz w:val="24"/>
            <w:szCs w:val="24"/>
          </w:rPr>
          <w:t>1@</w:t>
        </w:r>
        <w:r>
          <w:rPr>
            <w:rStyle w:val="Hyperlink"/>
            <w:sz w:val="24"/>
            <w:szCs w:val="24"/>
            <w:lang w:val="en-US"/>
          </w:rPr>
          <w:t>cuprit</w:t>
        </w:r>
        <w:r>
          <w:rPr>
            <w:rStyle w:val="Hyperlink"/>
            <w:sz w:val="24"/>
            <w:szCs w:val="24"/>
          </w:rPr>
          <w:t>.</w:t>
        </w:r>
        <w:r>
          <w:rPr>
            <w:rStyle w:val="Hyperlink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3">
        <w:r>
          <w:rPr>
            <w:rStyle w:val="Hyperlink"/>
            <w:sz w:val="24"/>
            <w:szCs w:val="24"/>
            <w:lang w:val="en-US"/>
          </w:rPr>
          <w:t>prom</w:t>
        </w:r>
        <w:r>
          <w:rPr>
            <w:rStyle w:val="Hyperlink"/>
            <w:sz w:val="24"/>
            <w:szCs w:val="24"/>
          </w:rPr>
          <w:t>2@</w:t>
        </w:r>
        <w:r>
          <w:rPr>
            <w:rStyle w:val="Hyperlink"/>
            <w:sz w:val="24"/>
            <w:szCs w:val="24"/>
            <w:lang w:val="en-US"/>
          </w:rPr>
          <w:t>cuprit</w:t>
        </w:r>
        <w:r>
          <w:rPr>
            <w:rStyle w:val="Hyperlink"/>
            <w:sz w:val="24"/>
            <w:szCs w:val="24"/>
          </w:rPr>
          <w:t>.</w:t>
        </w:r>
        <w:r>
          <w:rPr>
            <w:rStyle w:val="Hyperlink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4">
        <w:r>
          <w:rPr>
            <w:rStyle w:val="Hyperlink"/>
            <w:sz w:val="24"/>
            <w:szCs w:val="24"/>
            <w:lang w:val="en-US"/>
          </w:rPr>
          <w:t>prom</w:t>
        </w:r>
        <w:r>
          <w:rPr>
            <w:rStyle w:val="Hyperlink"/>
            <w:sz w:val="24"/>
            <w:szCs w:val="24"/>
          </w:rPr>
          <w:t>4@</w:t>
        </w:r>
        <w:r>
          <w:rPr>
            <w:rStyle w:val="Hyperlink"/>
            <w:sz w:val="24"/>
            <w:szCs w:val="24"/>
            <w:lang w:val="en-US"/>
          </w:rPr>
          <w:t>cuprit</w:t>
        </w:r>
        <w:r>
          <w:rPr>
            <w:rStyle w:val="Hyperlink"/>
            <w:sz w:val="24"/>
            <w:szCs w:val="24"/>
          </w:rPr>
          <w:t>.</w:t>
        </w:r>
        <w:r>
          <w:rPr>
            <w:rStyle w:val="Hyperlink"/>
            <w:sz w:val="24"/>
            <w:szCs w:val="24"/>
            <w:lang w:val="en-US"/>
          </w:rPr>
          <w:t>ru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, либо иным надлежащим образом.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4.2. Отходы класса «Г» принимаются на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>демеркуризацию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Исполнителем на основании заявки Заказчика. Исполнитель   выдаёт талон установленного образца, соответствующий предполагаемому объёму передаваемой партии отходов класса «Г». Талоны являются пропуском на промплощадку и сдаются Исполнителю (ответственному работнику) при сдаче отходов класса «Г». 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4.3. После поступления партии отходов класса «Г» на промплощадку Исполнитель предоставляет Заказчику </w:t>
      </w:r>
      <w:bookmarkStart w:id="1" w:name="_Hlk217543518"/>
      <w:r>
        <w:rPr>
          <w:rFonts w:eastAsia="Times New Roman" w:cs="Times New Roman" w:ascii="Times New Roman" w:hAnsi="Times New Roman"/>
          <w:sz w:val="24"/>
          <w:szCs w:val="24"/>
        </w:rPr>
        <w:t xml:space="preserve">Акт о приемке выполненных работ </w:t>
      </w:r>
      <w:bookmarkEnd w:id="1"/>
      <w:r>
        <w:rPr>
          <w:rFonts w:eastAsia="Times New Roman" w:cs="Times New Roman" w:ascii="Times New Roman" w:hAnsi="Times New Roman"/>
          <w:sz w:val="24"/>
          <w:szCs w:val="24"/>
        </w:rPr>
        <w:t xml:space="preserve">и счёт – фактуру. Акт подписывается полномочными представителями сторон. Если по истечение 5 (Пяти) календарных дней сторона, получившая акт, не подпишет последний или не направит мотивированный отказ от его принятия, то он считается принятый без оговорок в объёме, определенном Исполнителем. Вышеуказанные документы Заказчик обязуется забирать у Исполнителя по адресу: </w:t>
      </w:r>
      <w:r>
        <w:rPr>
          <w:rFonts w:cs="Times New Roman" w:ascii="Times New Roman" w:hAnsi="Times New Roman"/>
          <w:sz w:val="24"/>
          <w:szCs w:val="24"/>
        </w:rPr>
        <w:t>610035, Кировская область, г. Киров, ул. Пугачева, 1Б.</w:t>
      </w:r>
    </w:p>
    <w:p>
      <w:pPr>
        <w:pStyle w:val="Normal"/>
        <w:spacing w:lineRule="auto" w:line="240" w:before="0" w:after="0"/>
        <w:ind w:firstLine="708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4.4. При условии соответствия отходов класса «Г» условиям настоящего договора, право собственности на отходы Заказчика и ответственность за их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>демеркуризаци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>ю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переходит к Исполнителю с момента выгрузки отходов на промплощадку Исполнителя.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0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5. Ответственность Сторон.</w:t>
      </w:r>
    </w:p>
    <w:p>
      <w:pPr>
        <w:pStyle w:val="Normal"/>
        <w:spacing w:lineRule="auto" w:line="240" w:before="0" w:after="0"/>
        <w:ind w:firstLine="90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5.1. В случае передачи Заказчиком партии отходов, несоответствующих п. 1.1. </w:t>
      </w:r>
      <w:r>
        <w:rPr>
          <w:rFonts w:cs="Times New Roman" w:ascii="Times New Roman" w:hAnsi="Times New Roman"/>
          <w:sz w:val="24"/>
          <w:szCs w:val="24"/>
        </w:rPr>
        <w:t xml:space="preserve">Исполнитель имеет право не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bidi="ru-RU"/>
        </w:rPr>
        <w:t xml:space="preserve">демеркуризировать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их на промплощадке, и сообщить об этом Заказчику в письменной форме в течение 1 (Одного) рабочего дня с даты поступления партии отходов на промплощадку.  В случае если Заказчик не ответит на вышеуказанное сообщение от Исполнителя в течение 1 (Одного) рабочего дня, Заказчик будет обязан выплатить Исполнителю неустойку в десятикратном размере от стоимости утилизации отходов и возместить Исполнителю стоимость услуг по утилизации отходов.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5.2. По всем остальным случаям неисполнения или ненадлежащего исполнения обязательств по договору, стороны несут ответственность в соответствии с действующим законодательством РФ.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5.3. Все споры, вытекающие из настоящего договора, при невозможности из разрешения сторонами путём переговоров, разрешаются в Арбитражном суде Кировской области.</w:t>
      </w:r>
    </w:p>
    <w:p>
      <w:pPr>
        <w:pStyle w:val="Normal"/>
        <w:spacing w:lineRule="auto" w:line="240" w:before="0" w:after="0"/>
        <w:ind w:firstLine="90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6. Срок действия договора, пролонгация.</w:t>
      </w:r>
    </w:p>
    <w:p>
      <w:pPr>
        <w:pStyle w:val="Normal"/>
        <w:spacing w:lineRule="auto" w:line="240" w:before="0" w:after="0"/>
        <w:ind w:firstLine="90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6.1. Настоящий договор распространяется на правоотношения сторон, возникшие с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 момента заключения, и действует до 31 (августа) 2026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,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а в части исполнения обязательств договор действует до полного исполнения всех обязательств сторон по договору.</w:t>
      </w:r>
    </w:p>
    <w:p>
      <w:pPr>
        <w:pStyle w:val="Normal"/>
        <w:tabs>
          <w:tab w:val="clear" w:pos="708"/>
          <w:tab w:val="left" w:pos="3828" w:leader="none"/>
        </w:tabs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6.2. Договор составлен в 2-х экземплярах, имеющих равную юридическую силу, по одному экземпляру для каждой из сторон.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6.3. Исполнитель имеет право отказаться в одностороннем порядке от оказания услуг по договору, уведомив Заказчика не менее чем за 10 (Десять) календарных дней до момента расторжения настоящего договора. В случае подачи  заявки, Исполнитель обязан оказать услуги, если выполнение последних попадает на данный период, а Заказчик их оплатить, при этом днём расторжения договора является последний 10 (Десять) календарных день, с момента получения уведомления о расторжении договора, а в части исполнения денежных обязательств договор действует до полного исполнения всех финансовых обязательств сторон по договору.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0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7. Дополнительные условия.</w:t>
      </w:r>
    </w:p>
    <w:p>
      <w:pPr>
        <w:pStyle w:val="Normal"/>
        <w:spacing w:lineRule="auto" w:line="240" w:before="0" w:after="0"/>
        <w:ind w:firstLine="900" w:end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7.1. По денежным обязательствам Сторон, возникшим в связи с исполнением настоящего договора, проценты на сумму долга за период пользования денежными средствами, предусмотренными ст. 317.1 ГК РФ, не начисляются и стороны не вправе их требовать.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7.2. Договор, приложения к нему, а равно иные соглашения и документы, влияющие на исполнение обязательств по договору, при передаче всеми видами современной связи, имеют одинаковую юридическую силу в случае, если подписаны правомочными представителями сторон. При этом каждая из сторон несёт ответственность за достоверность передаваемых документов. Оригиналы направляются по почте или иным способом не позднее 5-ти дней с момента подписания факсимильных документов.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7.3. Все дополнения или изменения к данному договору имеют силу только в том случае, если они подписаны обеими сторонами по соглашению.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7.4. В случае изменения юридического адреса или банковских реквизитов, стороны обязаны об этом сообщить друг другу в течение 7 дней. В случае если сторона по договору не уведомит контрагента по настоящему соглашению об изменение реквизитов и (или) иных обстоятельств, связанных с исполнением настоящего договора, то сторона, причинившая ущерб обязана компенсировать его, если не докажет свою невиновность. В случае изменения почтовых и (или) банковских, а равно иных реквизитов сторон и не уведомления контрагента о данных изменениях, то лицо не получившее изменённые реквизиты, считается надлежащим отправителем, с момента направления документов, писем, поручений и т.п. в адрес контрагента (банка контрагента) и (или) иного представителя контрагента. 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7.5. Все ранее действующие соглашения по предмету настоящего договора, а равно от него юридически зависимые документы и переписка между сторонами, утрачивает свою юридическую силу с момента подписания настоящего договора.</w:t>
      </w:r>
    </w:p>
    <w:p>
      <w:pPr>
        <w:pStyle w:val="Normal"/>
        <w:spacing w:lineRule="auto" w:line="240" w:before="0" w:after="0"/>
        <w:ind w:firstLine="900" w:end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7.6.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Уступка прав требования по обязательствам, вытекающим из настоящего договора без письменного согласия сторон, не допускается.</w:t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355"/>
      </w:tblGrid>
      <w:tr>
        <w:trPr/>
        <w:tc>
          <w:tcPr>
            <w:tcW w:w="9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ind w:start="0" w:end="0"/>
              <w:rPr>
                <w:rFonts w:ascii="Times New Roman" w:hAnsi="Times New Roman" w:eastAsia="Arial Unicode MS;Yu Gothic"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Федеральное государственное бюджетное учреждение науки 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«Кировский научно-исследовательский институт 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b/>
                <w:sz w:val="20"/>
                <w:szCs w:val="20"/>
                <w:lang w:eastAsia="ru-RU"/>
              </w:rPr>
              <w:t>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(8332) 54-97-31, 54-52-92, 54-79-60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ИНН/КПП 4346007656/434501001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кор/сч   40102810745370000024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БИК 012202102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 xml:space="preserve">Директор </w:t>
            </w:r>
          </w:p>
          <w:p>
            <w:pPr>
              <w:pStyle w:val="Normal"/>
              <w:spacing w:before="0" w:after="160"/>
              <w:rPr/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_____________________/И.В.Парамонов/</w:t>
            </w:r>
          </w:p>
        </w:tc>
      </w:tr>
      <w:tr>
        <w:trPr/>
        <w:tc>
          <w:tcPr>
            <w:tcW w:w="93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Indent"/>
              <w:ind w:start="0" w:end="0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ИСПОЛНИТЕЛЬ: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 xml:space="preserve">АО «Куприт»                                                                              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 xml:space="preserve">610035, Кировская обл., г. Киров, 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 xml:space="preserve">ул. Пугачева, 1Б, эт/пом 3/2-11                                                                  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 xml:space="preserve">т. 63-16-11, 45-46-59                                                          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 xml:space="preserve">ИНН/КПП 4346049110 / 434501001                                        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ОГРН 1024301305654</w:t>
              <w:tab/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р/с 40702810200010000905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 xml:space="preserve">в АО КБ «Хлынов»                     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БИК 043304711, к/с 30101810100000000711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>Генеральный директор</w:t>
            </w:r>
          </w:p>
          <w:p>
            <w:pPr>
              <w:pStyle w:val="Normal"/>
              <w:rPr>
                <w:rFonts w:ascii="Times New Roman" w:hAnsi="Times New Roman" w:eastAsia="Arial Unicode MS;Yu Gothic" w:cs="Times New Roman"/>
                <w:sz w:val="20"/>
                <w:szCs w:val="20"/>
                <w:lang w:eastAsia="ru-RU"/>
              </w:rPr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160"/>
              <w:rPr/>
            </w:pPr>
            <w:r>
              <w:rPr>
                <w:rFonts w:eastAsia="Arial Unicode MS;Yu Gothic" w:cs="Times New Roman" w:ascii="Times New Roman" w:hAnsi="Times New Roman"/>
                <w:sz w:val="20"/>
                <w:szCs w:val="20"/>
                <w:lang w:eastAsia="ru-RU"/>
              </w:rPr>
              <w:t xml:space="preserve">___________________/И.М. Гизатуллин/ </w:t>
            </w:r>
          </w:p>
        </w:tc>
      </w:tr>
    </w:tbl>
    <w:p>
      <w:pPr>
        <w:pStyle w:val="Normal"/>
        <w:tabs>
          <w:tab w:val="clear" w:pos="708"/>
          <w:tab w:val="left" w:pos="690" w:leader="none"/>
        </w:tabs>
        <w:spacing w:lineRule="auto" w:line="240" w:before="0" w:after="0"/>
        <w:ind w:firstLine="567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  <w:bookmarkEnd w:id="0"/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tLeast" w:line="100" w:before="0" w:after="0"/>
        <w:ind w:start="283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Приложение №1</w:t>
      </w:r>
    </w:p>
    <w:p>
      <w:pPr>
        <w:pStyle w:val="Normal"/>
        <w:spacing w:lineRule="atLeast" w:line="100" w:before="0" w:after="0"/>
        <w:ind w:start="283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к договору №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Г </w:t>
      </w:r>
    </w:p>
    <w:p>
      <w:pPr>
        <w:pStyle w:val="Normal"/>
        <w:spacing w:lineRule="atLeast" w:line="100" w:before="0" w:after="0"/>
        <w:ind w:start="283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от «__»_______2026г.</w:t>
      </w:r>
    </w:p>
    <w:p>
      <w:pPr>
        <w:pStyle w:val="Normal"/>
        <w:spacing w:lineRule="atLeast" w:line="100" w:before="0" w:after="0"/>
        <w:ind w:start="283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tLeast" w:line="100" w:before="0" w:after="0"/>
        <w:ind w:start="283" w:end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tLeast" w:line="100" w:before="0" w:after="0"/>
        <w:ind w:start="283" w:end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n-US"/>
        </w:rPr>
        <w:t>Спецификация.</w:t>
      </w:r>
    </w:p>
    <w:tbl>
      <w:tblPr>
        <w:tblW w:w="949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6"/>
        <w:gridCol w:w="3687"/>
        <w:gridCol w:w="709"/>
        <w:gridCol w:w="1842"/>
        <w:gridCol w:w="1134"/>
        <w:gridCol w:w="1560"/>
      </w:tblGrid>
      <w:tr>
        <w:trPr>
          <w:trHeight w:val="640" w:hRule="atLeast"/>
        </w:trPr>
        <w:tc>
          <w:tcPr>
            <w:tcW w:w="5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>
            <w:pPr>
              <w:pStyle w:val="Normal"/>
              <w:widowControl w:val="false"/>
              <w:autoSpaceDE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333" w:leader="none"/>
              </w:tabs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left" w:pos="1333" w:leader="none"/>
              </w:tabs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услуги</w:t>
            </w:r>
          </w:p>
          <w:p>
            <w:pPr>
              <w:pStyle w:val="Normal"/>
              <w:spacing w:lineRule="atLeast" w:line="10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>Объем оказываемых услуг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tLeast" w:line="10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>Цена за ед. изм.,</w:t>
            </w:r>
          </w:p>
          <w:p>
            <w:pPr>
              <w:pStyle w:val="Normal"/>
              <w:widowControl w:val="false"/>
              <w:autoSpaceDE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>руб., в т.ч. НДС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tLeast" w:line="10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>Стоимость, руб., в т.ч. НДС</w:t>
            </w:r>
          </w:p>
        </w:tc>
      </w:tr>
      <w:tr>
        <w:trPr>
          <w:trHeight w:val="130" w:hRule="atLeast"/>
        </w:trPr>
        <w:tc>
          <w:tcPr>
            <w:tcW w:w="5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76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en-US"/>
              </w:rPr>
              <w:t>Демеркуризация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 медицинских отходов класса «Г»  ( лампы ртутные, ртутно-кварцевые, люминесцентные  )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76" w:before="0" w:after="0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76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tLeast" w:line="100" w:before="0" w:after="0"/>
        <w:ind w:start="283" w:end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tLeast" w:line="100" w:before="0" w:after="0"/>
        <w:ind w:start="283" w:end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tLeast" w:line="100" w:before="0" w:after="0"/>
        <w:ind w:start="283" w:end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Исполнитель:                                                                                Заказчик: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АО «Куприт»                                                                               ФГБУН КНИИГ и ПК ФМБА     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Генеральный директор                                                                 Директор 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____________________/И.М.Гизатуллин/                            _____________/И.В.Парамонов/</w:t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sectPr>
      <w:type w:val="nextPage"/>
      <w:pgSz w:w="11906" w:h="16838"/>
      <w:pgMar w:left="1701" w:right="850" w:gutter="0" w:header="0" w:top="360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80"/>
  <w:displayBackgroundShape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Calibri" w:cs="Calibri"/>
      <w:color w:val="auto"/>
      <w:sz w:val="22"/>
      <w:szCs w:val="22"/>
      <w:lang w:bidi="ar-SA" w:val="ru-RU" w:eastAsia="zh-CN"/>
    </w:rPr>
  </w:style>
  <w:style w:type="paragraph" w:styleId="Heading1">
    <w:name w:val="heading 1"/>
    <w:basedOn w:val="31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NSimSun" w:cs="Arial"/>
      <w:b/>
      <w:bCs/>
      <w:sz w:val="48"/>
      <w:szCs w:val="48"/>
    </w:rPr>
  </w:style>
  <w:style w:type="character" w:styleId="Style13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Calibri" w:cs="Segoe UI"/>
      <w:sz w:val="18"/>
      <w:szCs w:val="18"/>
    </w:rPr>
  </w:style>
  <w:style w:type="character" w:styleId="Hyperlink">
    <w:name w:val="Hyperlink"/>
    <w:rPr>
      <w:color w:val="000080"/>
      <w:u w:val="single"/>
      <w:lang w:val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31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Arial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11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Style19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m1@cuprit.ru" TargetMode="External"/><Relationship Id="rId3" Type="http://schemas.openxmlformats.org/officeDocument/2006/relationships/hyperlink" Target="mailto:prom2@cuprit.ru" TargetMode="External"/><Relationship Id="rId4" Type="http://schemas.openxmlformats.org/officeDocument/2006/relationships/hyperlink" Target="mailto:prom4@cuprit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2026-08-12T15:31:00Z</dcterms:created>
  <dc:creator>LAWER</dc:creator>
  <dc:description/>
  <dc:language>ru-RU</dc:language>
  <cp:lastModifiedBy/>
  <cp:lastPrinted>2020-02-04T15:32:00Z</cp:lastPrinted>
  <dcterms:modified xsi:type="dcterms:W3CDTF">2026-08-13T09:58:29Z</dcterms:modified>
  <cp:revision>4</cp:revision>
  <dc:subject/>
  <dc:title/>
</cp:coreProperties>
</file>