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90BA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</w:t>
      </w:r>
    </w:p>
    <w:p w14:paraId="056E15C7" w14:textId="018EA554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комплексное выполнение </w:t>
      </w:r>
      <w:bookmarkStart w:id="0" w:name="_GoBack"/>
      <w:bookmarkEnd w:id="0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монтажных и инженерно-технических работ по устройству фундаментного основания, несущего покрытия и интерьерного благоустройства сооружения (базовые габариты </w:t>
      </w:r>
      <w:r w:rsidR="00DF3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менее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6000х9000 мм)</w:t>
      </w:r>
    </w:p>
    <w:p w14:paraId="6B461D7A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положения и особые условия выполнения работ</w:t>
      </w:r>
    </w:p>
    <w:p w14:paraId="7BE5B545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>1.1. Предметом настоящей закупки является выполнение комплекса технологически связанных работ «под ключ», включающих устро</w:t>
      </w:r>
      <w:r>
        <w:rPr>
          <w:rFonts w:ascii="Arial" w:eastAsia="Times New Roman" w:hAnsi="Arial" w:cs="Arial"/>
          <w:sz w:val="24"/>
          <w:szCs w:val="24"/>
          <w:lang w:eastAsia="ru-RU"/>
        </w:rPr>
        <w:t>йство свайного поля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на винтовых опорах с оголовками, формирование несущего деревянного настила пола простр</w:t>
      </w:r>
      <w:r>
        <w:rPr>
          <w:rFonts w:ascii="Arial" w:eastAsia="Times New Roman" w:hAnsi="Arial" w:cs="Arial"/>
          <w:sz w:val="24"/>
          <w:szCs w:val="24"/>
          <w:lang w:eastAsia="ru-RU"/>
        </w:rPr>
        <w:t>анственного сооружения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размером</w:t>
      </w:r>
      <w:r w:rsidR="00A30B1D">
        <w:rPr>
          <w:rFonts w:ascii="Arial" w:eastAsia="Times New Roman" w:hAnsi="Arial" w:cs="Arial"/>
          <w:sz w:val="24"/>
          <w:szCs w:val="24"/>
          <w:lang w:eastAsia="ru-RU"/>
        </w:rPr>
        <w:t xml:space="preserve"> не менее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6х9 метров, а также изготовление, интеграцию и подключение декоративно-светотехнического о</w:t>
      </w:r>
      <w:r>
        <w:rPr>
          <w:rFonts w:ascii="Arial" w:eastAsia="Times New Roman" w:hAnsi="Arial" w:cs="Arial"/>
          <w:sz w:val="24"/>
          <w:szCs w:val="24"/>
          <w:lang w:eastAsia="ru-RU"/>
        </w:rPr>
        <w:t>борудования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>1.2. Окончательное планово-высотное положение винтовых опор, точная конфигурация узлов сопряжения оголовков с несущими элементами, пространственная схема раскладки элементов пола, а также способы фиксации осветительного прибора определяются Заказчиком на этапе подписания Контракта или непосредственно в ходе выполнения работ посредством направления писем и согласования эскизных схем. Поставщик (Исполнитель) обязан учесть данные риски изменений в рамках формирования своего ценового предложения.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места выполнения работ: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Заказчика расположен в границах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особо охраня</w:t>
      </w:r>
      <w:r w:rsidR="00A30B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емой природной территории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На данной территории действует строгий правовой режим, установленный Федеральным законом от 14.03.1995 № 33-ФЗ «Об особо охраняемых природных территориях» и Положением о конкретной ООПТ. Поставщик обязан в полном объеме соблюдать установленные экологические запреты и ограничения. Незнание специфики режима ООПТ не освобождает Поставщика от ответственности за срыв сроков или нарушение природоохранного законодательства.</w:t>
      </w:r>
    </w:p>
    <w:p w14:paraId="36682442" w14:textId="77777777" w:rsidR="00566D0A" w:rsidRPr="00566D0A" w:rsidRDefault="00CD6744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0D0ECCC8">
          <v:rect id="_x0000_i1025" style="width:0;height:1.5pt" o:hralign="center" o:hrstd="t" o:hr="t" fillcolor="#a0a0a0" stroked="f"/>
        </w:pict>
      </w:r>
    </w:p>
    <w:p w14:paraId="5443CC1F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Технические требован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ия к материалам и комплектации</w:t>
      </w:r>
    </w:p>
    <w:p w14:paraId="47FA9A6D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Фундам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ентная система</w:t>
      </w:r>
    </w:p>
    <w:p w14:paraId="74032747" w14:textId="77777777" w:rsidR="00566D0A" w:rsidRPr="00566D0A" w:rsidRDefault="00566D0A" w:rsidP="00566D0A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Винтовые сваи (не менее 24 шт.)</w:t>
      </w:r>
      <w:proofErr w:type="gramStart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формирования опорного контура сооружения поставляются и монтируются металлические винтовые сваи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Исполнителем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Диаметр ствола сваи должен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89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общая длина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2500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Толщина стенки ствола, марка </w:t>
      </w:r>
      <w:proofErr w:type="gramStart"/>
      <w:r w:rsidRPr="00566D0A">
        <w:rPr>
          <w:rFonts w:ascii="Arial" w:eastAsia="Times New Roman" w:hAnsi="Arial" w:cs="Arial"/>
          <w:sz w:val="24"/>
          <w:szCs w:val="24"/>
          <w:lang w:eastAsia="ru-RU"/>
        </w:rPr>
        <w:t>стали</w:t>
      </w:r>
      <w:proofErr w:type="gram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и конфигурация лопасти подбираются Исполнителем самостоятельно для обеспечения абсолютной несущей способности конструкции с учетом специфики и плотности грунтов на ООПТ. Сваи должны иметь заводское многослойное антикоррозийное покрытие, устойчивое к агрессивным средам.</w:t>
      </w:r>
      <w:r w:rsidR="00522E6D">
        <w:rPr>
          <w:rFonts w:ascii="Arial" w:eastAsia="Times New Roman" w:hAnsi="Arial" w:cs="Arial"/>
          <w:sz w:val="24"/>
          <w:szCs w:val="24"/>
          <w:lang w:eastAsia="ru-RU"/>
        </w:rPr>
        <w:t xml:space="preserve"> Изучение места установки, определение точного количества, подготовку площадки проводит Исполнитель. </w:t>
      </w:r>
    </w:p>
    <w:p w14:paraId="3806CD46" w14:textId="77777777" w:rsidR="00566D0A" w:rsidRPr="00566D0A" w:rsidRDefault="00566D0A" w:rsidP="00566D0A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Оголовки для винтовых свай (не менее 24 шт.)</w:t>
      </w:r>
      <w:proofErr w:type="gramStart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Поставляются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монтируются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Габаритные размеры плоской площадки оголовка должны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150х150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Все элементы оголовков должны пройти антикоррозийную обработку и финишную покраску в тон свайных опор. Полный комплект соединительных, 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анкерных и крепежных деталей, необходимых для жесткой соосной фиксации свай и оголовков, входит в состав работ.</w:t>
      </w:r>
      <w:r w:rsidR="00522E6D" w:rsidRPr="00522E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2E6D">
        <w:rPr>
          <w:rFonts w:ascii="Arial" w:eastAsia="Times New Roman" w:hAnsi="Arial" w:cs="Arial"/>
          <w:sz w:val="24"/>
          <w:szCs w:val="24"/>
          <w:lang w:eastAsia="ru-RU"/>
        </w:rPr>
        <w:t>Изучение места установки, определение точного количества, подготовку площадки проводит Исполнитель.</w:t>
      </w:r>
    </w:p>
    <w:p w14:paraId="77FDC148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Несущее напольное покрытие</w:t>
      </w:r>
    </w:p>
    <w:p w14:paraId="5CECD29A" w14:textId="77777777" w:rsidR="00566D0A" w:rsidRPr="00566D0A" w:rsidRDefault="00566D0A" w:rsidP="00566D0A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Половое покрытие</w:t>
      </w:r>
      <w:proofErr w:type="gramStart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 деревянного настила пола сооружения с базовыми габаритами 6х9 метров поставляется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доска обрезная половая хвойных пород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(сосна, ель или аналоги по согласованию с Заказчиком). Линейные параметры единицы поставляемого пиломатериала должны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150х50х6000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Доска должна обладать высокой эксплуатационной плотностью и правильной геометрией, исключающей обзол, сквозные выпавшие сучки и коробление.</w:t>
      </w:r>
    </w:p>
    <w:p w14:paraId="04584A12" w14:textId="77777777" w:rsidR="00566D0A" w:rsidRPr="00566D0A" w:rsidRDefault="00566D0A" w:rsidP="00566D0A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монтажа покрытия: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по настилу пола выполняются Исполнителем «под ключ». Конкретная схема раскладки шестиметровой доски на геометрической площади 6х9 метров, стыковка стык-в-стык, направление укладки, а также шаг и глубина </w:t>
      </w:r>
      <w:proofErr w:type="spellStart"/>
      <w:r w:rsidRPr="00566D0A">
        <w:rPr>
          <w:rFonts w:ascii="Arial" w:eastAsia="Times New Roman" w:hAnsi="Arial" w:cs="Arial"/>
          <w:sz w:val="24"/>
          <w:szCs w:val="24"/>
          <w:lang w:eastAsia="ru-RU"/>
        </w:rPr>
        <w:t>утапливания</w:t>
      </w:r>
      <w:proofErr w:type="spell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крепежа определяются Заказчиком непосредственно на объекте. Все соединительные, стыковочные и крепежные детали (включая специализированные усиленные оцинкованные метизы, способные предотвратить деформацию доски толщиной 50 мм в условиях переменной влажности ООПТ) поставляются в комплекте. Исполнитель самостоятельно рассчитывает риски возникновения неликвидных отходов (обрезков) пиломатериала при подгонке под габариты 6х9 метров и учитывает их в стоимости контракта без права изменения цены.</w:t>
      </w:r>
    </w:p>
    <w:p w14:paraId="4A1E4C23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2.3. Интерьерное светотехническое оборудование</w:t>
      </w:r>
    </w:p>
    <w:p w14:paraId="075BAC04" w14:textId="77777777" w:rsidR="00566D0A" w:rsidRPr="00566D0A" w:rsidRDefault="00566D0A" w:rsidP="00566D0A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Люстра под старину (1 шт.):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Эксклюзивное декоративно-осветительное изделие, выполненное из массива натуральной древесины с элементами ковки или стилизации. Габаритные параметры каркаса люстры должны составлять: длина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100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ширина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высота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50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2E2CC00" w14:textId="77777777" w:rsidR="00566D0A" w:rsidRPr="00566D0A" w:rsidRDefault="00566D0A" w:rsidP="00566D0A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Конструкция подвеса должна осуществляться на металлических цепях с обязательной возможностью последующей регулировки высоты установки над уровнем пола. Количество интегрированных световых точек (ламп)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3 шт.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 обеспечивает поставку, надежную анкерную фиксацию к несущим элементам потолка, а также полное подключение к существующей электрической сети Заказчика с проведением пусконаладочных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испытаний. Лампы в комплект 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входят.</w:t>
      </w:r>
    </w:p>
    <w:p w14:paraId="31B8FED5" w14:textId="77777777" w:rsidR="00566D0A" w:rsidRPr="00566D0A" w:rsidRDefault="00CD6744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0BD2BFD2">
          <v:rect id="_x0000_i1026" style="width:0;height:1.5pt" o:hralign="center" o:hrstd="t" o:hr="t" fillcolor="#a0a0a0" stroked="f"/>
        </w:pict>
      </w:r>
    </w:p>
    <w:p w14:paraId="2114FB43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Требования к логистике, монтажу и пропускному режиму ООПТ</w:t>
      </w:r>
    </w:p>
    <w:p w14:paraId="3CF7F090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spellStart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Режимно</w:t>
      </w:r>
      <w:proofErr w:type="spellEnd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-пропускной контроль: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Допуск персонала, автотранспорта и материальных ценностей Поставщика на территорию ООПТ осуществляется исключительно на основании специальных разрешения (пропусков), оформляемых в администрации ООПТ.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3.2. Обязанность по сбору, подготовке, согласованию и своевременной подаче полного пакета документов для получения пропусков (включая документы на транспортные средства, водительские удостоверения, паспорта рабочих, сертификаты соответствия на ввозимое оборудование)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целиком и полностью возлагается на Поставщика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3.3. Заказчик не несет ответственности за задержки в выполнении работ, связанные со сроками рассмотрения заявлений на выдачу пропусков администрацией ООПТ, отказом в выдаче разрешений или изменением регламента работы пропускной системы. Возможные простои техники и бригад по указанным причинам не являются основанием для продления сроков Контракта и компенсируются за счет Поставщика.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3.4.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Ограничения по технике и логистике: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Поставщик осуществляет доставку, погрузку, разгрузку и промежуточное складирование материалов собственными силами. В связи с природоохранным статусом территории, использование тяжелой строительной, крановой и сваебойной техники может быть ограничено администрацией ООПТ. Завинчивание свай, поднос тяжелого бруса основания, элементов люстры и досок пола осуществляется силами Поставщика, в том числе вручную или механическими средствами малой механизации, исключающими повреждение почвенно-растительного покрова и ландшафта.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3.5.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Монтаж и интеграция элементов: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Все работы по сборке свайного основания, пола и подключению электрооборудования осуществляются «под ключ». Исполнитель обязан обеспечить антисептическую и </w:t>
      </w:r>
      <w:proofErr w:type="spellStart"/>
      <w:r w:rsidRPr="00566D0A">
        <w:rPr>
          <w:rFonts w:ascii="Arial" w:eastAsia="Times New Roman" w:hAnsi="Arial" w:cs="Arial"/>
          <w:sz w:val="24"/>
          <w:szCs w:val="24"/>
          <w:lang w:eastAsia="ru-RU"/>
        </w:rPr>
        <w:t>огнебиозащитную</w:t>
      </w:r>
      <w:proofErr w:type="spell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обработку всех деревянных элементов (цвет и марка — по согласованию с Заказчиком) непосредственно в процессе сборки.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>3.6. По окончании работ Поставщик производит полную очистку прилегающей территории, а также утилизацию и вывоз всех видов образовавшихся отходов (включая металлическую стружку, опилки, обрезки, упаковочные материалы) строго за пределы границ ООПТ на специализированные полигоны с предоставлением подтверждающих документов.</w:t>
      </w:r>
    </w:p>
    <w:p w14:paraId="0ED49922" w14:textId="77777777" w:rsidR="00566D0A" w:rsidRPr="00566D0A" w:rsidRDefault="00CD6744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2F158061">
          <v:rect id="_x0000_i1027" style="width:0;height:1.5pt" o:hralign="center" o:hrstd="t" o:hr="t" fillcolor="#a0a0a0" stroked="f"/>
        </w:pict>
      </w:r>
    </w:p>
    <w:p w14:paraId="0D037882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Порядок приемки и гарантии</w:t>
      </w:r>
    </w:p>
    <w:p w14:paraId="5932CDD2" w14:textId="49AEE27F" w:rsidR="003E392C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4.1. Приемка выполненных работ осуществляется </w:t>
      </w:r>
      <w:proofErr w:type="spellStart"/>
      <w:r w:rsidRPr="00566D0A">
        <w:rPr>
          <w:rFonts w:ascii="Arial" w:eastAsia="Times New Roman" w:hAnsi="Arial" w:cs="Arial"/>
          <w:sz w:val="24"/>
          <w:szCs w:val="24"/>
          <w:lang w:eastAsia="ru-RU"/>
        </w:rPr>
        <w:t>комиссионно</w:t>
      </w:r>
      <w:proofErr w:type="spellEnd"/>
      <w:r w:rsidRPr="00566D0A">
        <w:rPr>
          <w:rFonts w:ascii="Arial" w:eastAsia="Times New Roman" w:hAnsi="Arial" w:cs="Arial"/>
          <w:sz w:val="24"/>
          <w:szCs w:val="24"/>
          <w:lang w:eastAsia="ru-RU"/>
        </w:rPr>
        <w:t>. Заказчик вправе осуществлять скрытый надзор и инструментальный контроль на любом этапе (например, замер глубины погружения свай, проверка качества антикоррозийного покрытия, проверка качества обработки деревянных элементов, замер параметров доски пола микрометром). В случае возникновения сомнений, Исполнитель обязан за свой счет продемонстрировать соответствие узлов требованиям Заказчика (в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>плоть до частичного демонтажа).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br/>
        <w:t>4.2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Гарантийный срок на весь комплекс поставки, материалов и монтаж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>ных работ составляет не менее 12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 со дня подписания акта приемки.</w:t>
      </w:r>
    </w:p>
    <w:p w14:paraId="5533FB9A" w14:textId="46481824" w:rsidR="00A344C3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D2E4B5" w14:textId="739CE677" w:rsidR="00A344C3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4266F4" w14:textId="175F51D2" w:rsidR="00A344C3" w:rsidRPr="00566D0A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Стоимость доставки, сборки и установки включена в стоимость.</w:t>
      </w:r>
    </w:p>
    <w:sectPr w:rsidR="00A344C3" w:rsidRPr="0056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B6A51"/>
    <w:multiLevelType w:val="multilevel"/>
    <w:tmpl w:val="09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34884"/>
    <w:multiLevelType w:val="multilevel"/>
    <w:tmpl w:val="8DF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F4E04"/>
    <w:multiLevelType w:val="multilevel"/>
    <w:tmpl w:val="8CF8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0F"/>
    <w:rsid w:val="003E392C"/>
    <w:rsid w:val="00522E6D"/>
    <w:rsid w:val="00566D0A"/>
    <w:rsid w:val="005B2656"/>
    <w:rsid w:val="005B530F"/>
    <w:rsid w:val="006434F3"/>
    <w:rsid w:val="00644DEA"/>
    <w:rsid w:val="00A30B1D"/>
    <w:rsid w:val="00A344C3"/>
    <w:rsid w:val="00CD6744"/>
    <w:rsid w:val="00D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EDC1"/>
  <w15:chartTrackingRefBased/>
  <w15:docId w15:val="{A04D80B1-5CBA-4D53-BD78-E9BE0DC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D0A"/>
    <w:rPr>
      <w:b/>
      <w:bCs/>
    </w:rPr>
  </w:style>
  <w:style w:type="character" w:customStyle="1" w:styleId="t286pc">
    <w:name w:val="t286pc"/>
    <w:basedOn w:val="a0"/>
    <w:rsid w:val="0056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616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4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6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358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367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47729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733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69818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33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7049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2703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1588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36497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9049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9611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9340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0529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036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1619">
                              <w:marLeft w:val="300"/>
                              <w:marRight w:val="120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32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2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6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535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8945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220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10091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62019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19333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06088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72347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0692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4347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2153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855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8852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9555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BM-Group</dc:creator>
  <cp:keywords/>
  <dc:description/>
  <cp:lastModifiedBy>1</cp:lastModifiedBy>
  <cp:revision>2</cp:revision>
  <dcterms:created xsi:type="dcterms:W3CDTF">2026-05-29T12:45:00Z</dcterms:created>
  <dcterms:modified xsi:type="dcterms:W3CDTF">2026-05-29T12:45:00Z</dcterms:modified>
</cp:coreProperties>
</file>