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afterAutospacing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i/>
          <w:sz w:val="24"/>
          <w:szCs w:val="24"/>
        </w:rPr>
        <w:t xml:space="preserve">№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1</w:t>
      </w:r>
      <w:r>
        <w:rPr>
          <w:rFonts w:ascii="Times New Roman" w:hAnsi="Times New Roman" w:cs="Times New Roman"/>
          <w:i/>
          <w:sz w:val="24"/>
          <w:szCs w:val="24"/>
        </w:rPr>
      </w:r>
      <w:r>
        <w:rPr>
          <w:rFonts w:ascii="Times New Roman" w:hAnsi="Times New Roman" w:cs="Times New Roman"/>
          <w:i/>
          <w:sz w:val="24"/>
          <w:szCs w:val="24"/>
        </w:rPr>
      </w:r>
    </w:p>
    <w:p>
      <w:pPr>
        <w:pStyle w:val="671"/>
        <w:ind w:left="0" w:right="0" w:firstLine="0"/>
        <w:jc w:val="right"/>
        <w:spacing w:before="0" w:beforeAutospacing="0" w:after="0" w:afterAutospacing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к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электронной версии контракта № </w:t>
      </w:r>
      <w:r>
        <w:rPr>
          <w:rFonts w:ascii="PT Astra Serif" w:hAnsi="PT Astra Serif" w:cs="PT Astra Serif"/>
          <w:sz w:val="36"/>
          <w:szCs w:val="36"/>
          <w:highlight w:val="white"/>
        </w:rPr>
      </w:r>
      <w:hyperlink r:id="rId9" w:tooltip="https://agregatoreat.ru/lk/customer/eat/operate/price-request/29124554-792c-48b5-909d-7f4d71a80f03" w:history="1">
        <w:r>
          <w:rPr>
            <w:rFonts w:ascii="Times New Roman" w:hAnsi="Times New Roman" w:cs="Times New Roman"/>
            <w:i/>
            <w:iCs/>
            <w:sz w:val="24"/>
            <w:szCs w:val="24"/>
          </w:rPr>
          <w:t xml:space="preserve">100300141126100102</w:t>
        </w:r>
      </w:hyperlink>
      <w:r/>
    </w:p>
    <w:p>
      <w:pPr>
        <w:pStyle w:val="853"/>
        <w:ind w:left="0" w:right="0" w:firstLine="0"/>
        <w:jc w:val="center"/>
        <w:spacing w:after="0" w:line="240" w:lineRule="auto"/>
        <w:shd w:val="clear" w:color="auto" w:fill="auto"/>
        <w:rPr>
          <w:rFonts w:ascii="PT Astra Serif" w:hAnsi="PT Astra Serif" w:eastAsia="PT Astra Serif" w:cs="PT Astra Serif"/>
          <w:sz w:val="28"/>
          <w:szCs w:val="28"/>
          <w:highlight w:val="none"/>
          <w:lang w:eastAsia="ru-RU" w:bidi="ru-RU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  <w:lang w:eastAsia="ru-RU" w:bidi="ru-RU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  <w:lang w:eastAsia="ru-RU" w:bidi="ru-RU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  <w:lang w:eastAsia="ru-RU" w:bidi="ru-RU"/>
        </w:rPr>
      </w:r>
    </w:p>
    <w:p>
      <w:pPr>
        <w:pStyle w:val="853"/>
        <w:ind w:left="0" w:right="0" w:firstLine="0"/>
        <w:jc w:val="center"/>
        <w:spacing w:after="0" w:line="240" w:lineRule="auto"/>
        <w:shd w:val="clear" w:color="auto" w:fill="auto"/>
        <w:rPr>
          <w:rFonts w:ascii="PT Astra Serif" w:hAnsi="PT Astra Serif" w:eastAsia="PT Astra Serif" w:cs="PT Astra Serif"/>
          <w:sz w:val="28"/>
          <w:szCs w:val="28"/>
          <w:highlight w:val="none"/>
          <w:lang w:eastAsia="ru-RU" w:bidi="ru-RU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  <w:lang w:eastAsia="ru-RU" w:bidi="ru-RU"/>
        </w:rPr>
        <w:t xml:space="preserve">ОПИСАНИЕ ОБЪЕКТА ЗАКУПКИ</w:t>
      </w:r>
      <w:r>
        <w:rPr>
          <w:rFonts w:ascii="PT Astra Serif" w:hAnsi="PT Astra Serif" w:eastAsia="PT Astra Serif" w:cs="PT Astra Serif"/>
          <w:sz w:val="28"/>
          <w:szCs w:val="28"/>
          <w:highlight w:val="none"/>
          <w:lang w:eastAsia="ru-RU" w:bidi="ru-RU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  <w:lang w:eastAsia="ru-RU" w:bidi="ru-RU"/>
        </w:rPr>
      </w:r>
    </w:p>
    <w:p>
      <w:pPr>
        <w:ind w:left="0" w:right="0" w:firstLine="0"/>
        <w:jc w:val="center"/>
        <w:spacing w:before="0" w:beforeAutospacing="0" w:after="0" w:afterAutospacing="0"/>
        <w:rPr>
          <w:rFonts w:hint="default" w:ascii="PT Astra Serif" w:hAnsi="PT Astra Serif" w:cs="PT Astra Serif"/>
          <w:b/>
          <w:bCs/>
          <w:sz w:val="36"/>
          <w:szCs w:val="36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hint="default" w:ascii="PT Astra Serif" w:hAnsi="PT Astra Serif" w:eastAsia="PT Astra Serif" w:cs="PT Astra Serif"/>
          <w:b/>
          <w:bCs/>
          <w:sz w:val="28"/>
          <w:szCs w:val="28"/>
          <w:highlight w:val="white"/>
          <w:lang w:val="ru-RU"/>
        </w:rPr>
        <w:t xml:space="preserve">«Ремонт окон»</w:t>
      </w:r>
      <w:r>
        <w:rPr>
          <w:rFonts w:hint="default" w:ascii="PT Astra Serif" w:hAnsi="PT Astra Serif" w:eastAsia="PT Astra Serif" w:cs="PT Astra Serif"/>
          <w:b/>
          <w:bCs/>
          <w:sz w:val="28"/>
          <w:szCs w:val="28"/>
          <w:highlight w:val="white"/>
          <w:lang w:val="ru-RU"/>
        </w:rPr>
        <w:t xml:space="preserve"> </w:t>
      </w:r>
      <w:r>
        <w:rPr>
          <w:rFonts w:hint="default" w:ascii="PT Astra Serif" w:hAnsi="PT Astra Serif" w:cs="PT Astra Serif"/>
          <w:b/>
          <w:bCs/>
          <w:sz w:val="36"/>
          <w:szCs w:val="36"/>
          <w:highlight w:val="white"/>
          <w14:ligatures w14:val="none"/>
        </w:rPr>
      </w:r>
      <w:r>
        <w:rPr>
          <w:rFonts w:hint="default" w:ascii="PT Astra Serif" w:hAnsi="PT Astra Serif" w:cs="PT Astra Serif"/>
          <w:b/>
          <w:bCs/>
          <w:sz w:val="36"/>
          <w:szCs w:val="36"/>
          <w:highlight w:val="white"/>
          <w14:ligatures w14:val="none"/>
        </w:rPr>
      </w:r>
    </w:p>
    <w:p>
      <w:pPr>
        <w:jc w:val="center"/>
        <w:spacing w:before="0" w:beforeAutospacing="0" w:after="0" w:afterAutospacing="0"/>
        <w:rPr>
          <w:rFonts w:hint="default" w:ascii="PT Astra Serif" w:hAnsi="PT Astra Serif" w:cs="PT Astra Serif"/>
          <w:b/>
          <w:bCs/>
          <w:sz w:val="36"/>
          <w:szCs w:val="36"/>
          <w:highlight w:val="white"/>
        </w:rPr>
      </w:pPr>
      <w:r>
        <w:rPr>
          <w:rFonts w:hint="default" w:ascii="PT Astra Serif" w:hAnsi="PT Astra Serif" w:eastAsia="PT Astra Serif" w:cs="PT Astra Serif"/>
          <w:b/>
          <w:bCs/>
          <w:sz w:val="28"/>
          <w:szCs w:val="28"/>
          <w:highlight w:val="white"/>
          <w:lang w:val="ru-RU"/>
        </w:rPr>
      </w:r>
      <w:r>
        <w:rPr>
          <w:rFonts w:hint="default" w:ascii="PT Astra Serif" w:hAnsi="PT Astra Serif" w:cs="PT Astra Serif"/>
          <w:b/>
          <w:bCs/>
          <w:sz w:val="36"/>
          <w:szCs w:val="36"/>
          <w:highlight w:val="white"/>
        </w:rPr>
      </w:r>
      <w:r>
        <w:rPr>
          <w:rFonts w:hint="default" w:ascii="PT Astra Serif" w:hAnsi="PT Astra Serif" w:cs="PT Astra Serif"/>
          <w:b/>
          <w:bCs/>
          <w:sz w:val="36"/>
          <w:szCs w:val="36"/>
          <w:highlight w:val="white"/>
        </w:rPr>
      </w:r>
    </w:p>
    <w:p>
      <w:pPr>
        <w:pStyle w:val="850"/>
        <w:ind w:left="0" w:right="0" w:firstLine="567"/>
        <w:spacing w:after="0" w:line="240" w:lineRule="auto"/>
        <w:rPr>
          <w:rFonts w:ascii="PT Astra Serif" w:hAnsi="PT Astra Serif" w:cs="PT Astra Serif"/>
          <w:iCs/>
          <w:sz w:val="36"/>
          <w:szCs w:val="36"/>
          <w:highlight w:val="white"/>
        </w:rPr>
      </w:pPr>
      <w:r>
        <w:rPr>
          <w:rFonts w:ascii="PT Astra Serif" w:hAnsi="PT Astra Serif" w:eastAsia="PT Astra Serif" w:cs="PT Astra Serif"/>
          <w:b/>
          <w:sz w:val="28"/>
          <w:szCs w:val="28"/>
          <w:highlight w:val="white"/>
          <w:lang w:eastAsia="ru-RU"/>
        </w:rPr>
        <w:t xml:space="preserve">1. Наименование объекта закупки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ru-RU"/>
        </w:rPr>
        <w:t xml:space="preserve">: </w:t>
      </w:r>
      <w:r>
        <w:rPr>
          <w:rFonts w:ascii="PT Astra Serif" w:hAnsi="PT Astra Serif" w:cs="PT Astra Serif"/>
          <w:iCs/>
          <w:sz w:val="36"/>
          <w:szCs w:val="36"/>
          <w:highlight w:val="white"/>
        </w:rPr>
      </w:r>
      <w:r>
        <w:rPr>
          <w:rFonts w:ascii="PT Astra Serif" w:hAnsi="PT Astra Serif" w:cs="PT Astra Serif"/>
          <w:iCs/>
          <w:sz w:val="36"/>
          <w:szCs w:val="36"/>
          <w:highlight w:val="white"/>
        </w:rPr>
      </w:r>
    </w:p>
    <w:p>
      <w:pPr>
        <w:ind w:left="0" w:right="0" w:firstLine="567"/>
        <w:jc w:val="both"/>
        <w:spacing w:before="0" w:beforeAutospacing="0" w:after="0" w:afterAutospacing="0"/>
        <w:rPr>
          <w:rFonts w:hint="default"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pPr>
      <w:r>
        <w:rPr>
          <w:rFonts w:hint="default" w:ascii="PT Astra Serif" w:hAnsi="PT Astra Serif" w:eastAsia="PT Astra Serif" w:cs="PT Astra Serif"/>
          <w:b w:val="0"/>
          <w:bCs w:val="0"/>
          <w:sz w:val="28"/>
          <w:szCs w:val="28"/>
          <w:highlight w:val="white"/>
          <w:lang w:val="ru-RU"/>
        </w:rPr>
        <w:t xml:space="preserve">Р</w:t>
      </w:r>
      <w:r>
        <w:rPr>
          <w:rFonts w:hint="default" w:ascii="PT Astra Serif" w:hAnsi="PT Astra Serif" w:eastAsia="PT Astra Serif" w:cs="PT Astra Serif"/>
          <w:b w:val="0"/>
          <w:bCs w:val="0"/>
          <w:sz w:val="28"/>
          <w:szCs w:val="28"/>
          <w:highlight w:val="white"/>
          <w:lang w:val="ru-RU"/>
        </w:rPr>
        <w:t xml:space="preserve">емонт окон</w:t>
      </w:r>
      <w:r>
        <w:rPr>
          <w:rFonts w:hint="default" w:ascii="PT Astra Serif" w:hAnsi="PT Astra Serif" w:eastAsia="PT Astra Serif" w:cs="PT Astra Serif"/>
          <w:b w:val="0"/>
          <w:bCs w:val="0"/>
          <w:sz w:val="28"/>
          <w:szCs w:val="28"/>
          <w:highlight w:val="white"/>
          <w:lang w:val="ru-RU"/>
        </w:rPr>
        <w:t xml:space="preserve">.</w:t>
      </w:r>
      <w:r>
        <w:rPr>
          <w:rFonts w:hint="default"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  <w:r>
        <w:rPr>
          <w:rFonts w:hint="default"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</w:p>
    <w:p>
      <w:pPr>
        <w:pStyle w:val="851"/>
        <w:ind w:left="0" w:right="0" w:firstLine="567"/>
        <w:jc w:val="both"/>
        <w:rPr>
          <w:rFonts w:ascii="PT Astra Serif" w:hAnsi="PT Astra Serif" w:cs="PT Astra Serif"/>
          <w:b/>
          <w:bCs/>
          <w:sz w:val="36"/>
          <w:szCs w:val="36"/>
          <w:highlight w:val="white"/>
        </w:rPr>
      </w:pPr>
      <w:r>
        <w:rPr>
          <w:rFonts w:ascii="PT Astra Serif" w:hAnsi="PT Astra Serif" w:eastAsia="PT Astra Serif" w:cs="PT Astra Serif"/>
          <w:b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/>
          <w:sz w:val="28"/>
          <w:szCs w:val="28"/>
          <w:highlight w:val="none"/>
        </w:rPr>
      </w:r>
      <w:r>
        <w:rPr>
          <w:rFonts w:ascii="PT Astra Serif" w:hAnsi="PT Astra Serif" w:cs="PT Astra Serif"/>
          <w:b/>
          <w:bCs/>
          <w:sz w:val="36"/>
          <w:szCs w:val="36"/>
          <w:highlight w:val="white"/>
        </w:rPr>
      </w:r>
    </w:p>
    <w:p>
      <w:pPr>
        <w:pStyle w:val="851"/>
        <w:ind w:left="0" w:right="0" w:firstLine="567"/>
        <w:jc w:val="both"/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/>
          <w:sz w:val="28"/>
          <w:szCs w:val="28"/>
          <w:highlight w:val="white"/>
        </w:rPr>
        <w:t xml:space="preserve">2. Место оказания услуг: </w:t>
      </w: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</w:r>
    </w:p>
    <w:p>
      <w:pPr>
        <w:pStyle w:val="851"/>
        <w:ind w:left="0" w:right="0" w:firstLine="567"/>
        <w:jc w:val="both"/>
        <w:rPr>
          <w:rFonts w:ascii="PT Astra Serif" w:hAnsi="PT Astra Serif" w:eastAsia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г. Москва, ул. Большая Грузинская 4/6 стр.1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.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</w:p>
    <w:p>
      <w:pPr>
        <w:pStyle w:val="851"/>
        <w:ind w:left="0" w:right="0" w:firstLine="567"/>
        <w:jc w:val="both"/>
        <w:rPr>
          <w:rFonts w:ascii="PT Astra Serif" w:hAnsi="PT Astra Serif" w:cs="PT Astra Serif"/>
          <w:b/>
          <w:bCs/>
          <w:sz w:val="36"/>
          <w:szCs w:val="36"/>
          <w:highlight w:val="white"/>
        </w:rPr>
      </w:pPr>
      <w:r>
        <w:rPr>
          <w:rFonts w:ascii="PT Astra Serif" w:hAnsi="PT Astra Serif" w:eastAsia="PT Astra Serif" w:cs="PT Astra Serif"/>
          <w:b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/>
          <w:sz w:val="28"/>
          <w:szCs w:val="28"/>
          <w:highlight w:val="none"/>
        </w:rPr>
      </w:r>
      <w:r>
        <w:rPr>
          <w:rFonts w:ascii="PT Astra Serif" w:hAnsi="PT Astra Serif" w:cs="PT Astra Serif"/>
          <w:b/>
          <w:bCs/>
          <w:sz w:val="36"/>
          <w:szCs w:val="36"/>
          <w:highlight w:val="white"/>
        </w:rPr>
      </w:r>
    </w:p>
    <w:p>
      <w:pPr>
        <w:pStyle w:val="851"/>
        <w:ind w:left="0" w:right="0" w:firstLine="567"/>
        <w:jc w:val="both"/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/>
          <w:sz w:val="28"/>
          <w:szCs w:val="28"/>
          <w:highlight w:val="white"/>
        </w:rPr>
        <w:t xml:space="preserve">3. Общие требования: </w:t>
      </w: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</w:r>
    </w:p>
    <w:p>
      <w:pPr>
        <w:pStyle w:val="851"/>
        <w:ind w:left="0" w:right="0" w:firstLine="567"/>
        <w:jc w:val="both"/>
        <w:rPr>
          <w:rFonts w:ascii="PT Astra Serif" w:hAnsi="PT Astra Serif" w:eastAsia="PT Astra Serif" w:cs="PT Astra Serif"/>
          <w:sz w:val="28"/>
          <w:szCs w:val="28"/>
          <w:highlight w:val="none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3.1. Работы проводятся по заявке Заказчика в течение 2 (двух) календарных дней с даты заявки. Заказчик направляет заявку Подрядчику посредством телефонной связи.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Работы производятся в вечернее время после 20:00 или в выходные дни с 09:00.</w:t>
      </w:r>
      <w:r>
        <w:rPr>
          <w:rFonts w:ascii="PT Astra Serif" w:hAnsi="PT Astra Serif" w:eastAsia="PT Astra Serif" w:cs="PT Astra Serif"/>
          <w:sz w:val="28"/>
          <w:szCs w:val="28"/>
          <w:highlight w:val="none"/>
          <w14:ligatures w14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  <w14:ligatures w14:val="none"/>
        </w:rPr>
      </w:r>
    </w:p>
    <w:p>
      <w:pPr>
        <w:pStyle w:val="851"/>
        <w:ind w:left="0" w:right="0" w:firstLine="567"/>
        <w:jc w:val="both"/>
        <w:rPr>
          <w:rFonts w:ascii="PT Astra Serif" w:hAnsi="PT Astra Serif" w:eastAsia="PT Astra Serif" w:cs="PT Astra Serif"/>
          <w:sz w:val="28"/>
          <w:szCs w:val="28"/>
          <w:highlight w:val="none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3.2. 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Работы считаются выполненными, если окно свободно открывается и закрывается в разных режимах и не пропускает (не дует) воздух с улицы. 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Работы, не соответствующие заявленным требованиям, приемке не подлежат.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  <w14:ligatures w14:val="none"/>
        </w:rPr>
      </w:r>
    </w:p>
    <w:p>
      <w:pPr>
        <w:pStyle w:val="851"/>
        <w:ind w:left="0" w:right="0" w:firstLine="567"/>
        <w:jc w:val="both"/>
        <w:rPr>
          <w:rFonts w:ascii="PT Astra Serif" w:hAnsi="PT Astra Serif" w:eastAsia="PT Astra Serif" w:cs="PT Astra Serif"/>
          <w:sz w:val="28"/>
          <w:szCs w:val="28"/>
          <w:highlight w:val="none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3.3. Гарантия на выполненные работы составляет 12 (двенадцать) месяцев с даты подписания документа о приемке.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  <w14:ligatures w14:val="none"/>
        </w:rPr>
      </w:r>
    </w:p>
    <w:p>
      <w:pPr>
        <w:pStyle w:val="851"/>
        <w:ind w:left="0" w:right="0" w:firstLine="567"/>
        <w:jc w:val="both"/>
        <w:rPr>
          <w:rFonts w:ascii="PT Astra Serif" w:hAnsi="PT Astra Serif" w:eastAsia="PT Astra Serif" w:cs="PT Astra Serif"/>
          <w:sz w:val="28"/>
          <w:szCs w:val="28"/>
          <w:highlight w:val="none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3.4. 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Работы выполняются Подрядчиком своими силами с использованием своих материалов и оборудования.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  <w14:ligatures w14:val="none"/>
        </w:rPr>
      </w:r>
    </w:p>
    <w:p>
      <w:pPr>
        <w:pStyle w:val="851"/>
        <w:ind w:left="0" w:right="0" w:firstLine="567"/>
        <w:jc w:val="both"/>
        <w:rPr>
          <w:rFonts w:ascii="PT Astra Serif" w:hAnsi="PT Astra Serif" w:eastAsia="PT Astra Serif" w:cs="PT Astra Serif"/>
          <w:sz w:val="28"/>
          <w:szCs w:val="28"/>
          <w:highlight w:val="none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3.5. 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В Цену Контракта включены все расходы Подрядчика, связанные с исполнением Контракта, в том числе стоимость материалов и оборудования, услуг по использованию машин и 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механизмов, рабочей силы, транспорта, накладные расходы, стоимость гарантийного обслуживания, а также на уплату налогов и других обязательных платежей.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  <w14:ligatures w14:val="none"/>
        </w:rPr>
      </w:r>
    </w:p>
    <w:p>
      <w:pPr>
        <w:pStyle w:val="851"/>
        <w:ind w:left="0" w:right="0" w:firstLine="567"/>
        <w:jc w:val="both"/>
        <w:rPr>
          <w:rFonts w:ascii="PT Astra Serif" w:hAnsi="PT Astra Serif" w:eastAsia="PT Astra Serif" w:cs="PT Astra Serif"/>
          <w:sz w:val="28"/>
          <w:szCs w:val="28"/>
          <w:highlight w:val="none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3.6. Подрячик выполняет работы с учетом норм и законодательства Российской Федерации без нарушения режима работы Заказчика.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  <w14:ligatures w14:val="none"/>
        </w:rPr>
      </w:r>
    </w:p>
    <w:p>
      <w:pPr>
        <w:pStyle w:val="851"/>
        <w:ind w:left="0" w:right="0" w:firstLine="567"/>
        <w:jc w:val="both"/>
        <w:rPr>
          <w:rFonts w:ascii="PT Astra Serif" w:hAnsi="PT Astra Serif" w:eastAsia="PT Astra Serif" w:cs="PT Astra Serif"/>
          <w:sz w:val="28"/>
          <w:szCs w:val="28"/>
          <w:highlight w:val="none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3.7. 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Выполнение работ Подрядчиком в отс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утствие ответственного лица Подрядчика не допускается.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  <w14:ligatures w14:val="none"/>
        </w:rPr>
      </w:r>
    </w:p>
    <w:p>
      <w:pPr>
        <w:pStyle w:val="851"/>
        <w:ind w:left="0" w:right="0" w:firstLine="567"/>
        <w:jc w:val="both"/>
        <w:rPr>
          <w:rFonts w:ascii="PT Astra Serif" w:hAnsi="PT Astra Serif" w:eastAsia="PT Astra Serif" w:cs="PT Astra Serif"/>
          <w:sz w:val="28"/>
          <w:szCs w:val="28"/>
          <w:highlight w:val="none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3.8. Срок оказания услуг с даты заключения контракта по 18.12.2026 г.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  <w14:ligatures w14:val="none"/>
        </w:rPr>
      </w:r>
    </w:p>
    <w:p>
      <w:pPr>
        <w:pStyle w:val="851"/>
        <w:ind w:left="0" w:right="0" w:firstLine="567"/>
        <w:jc w:val="both"/>
        <w:rPr>
          <w:rFonts w:ascii="PT Astra Serif" w:hAnsi="PT Astra Serif" w:eastAsia="PT Astra Serif" w:cs="PT Astra Serif"/>
          <w:sz w:val="28"/>
          <w:szCs w:val="28"/>
          <w:highlight w:val="none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  <w14:ligatures w14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  <w14:ligatures w14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  <w14:ligatures w14:val="none"/>
        </w:rPr>
      </w:r>
    </w:p>
    <w:p>
      <w:pPr>
        <w:pStyle w:val="851"/>
        <w:ind w:left="0" w:right="0" w:firstLine="567"/>
        <w:jc w:val="both"/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  <w14:ligatures w14:val="none"/>
        </w:rPr>
      </w:pP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  <w:t xml:space="preserve">4. Описание объекта закупки:</w:t>
      </w: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  <w14:ligatures w14:val="none"/>
        </w:rPr>
      </w:r>
    </w:p>
    <w:p>
      <w:pPr>
        <w:pStyle w:val="851"/>
        <w:ind w:left="0" w:right="0" w:firstLine="567"/>
        <w:jc w:val="both"/>
        <w:rPr>
          <w:rFonts w:ascii="PT Astra Serif" w:hAnsi="PT Astra Serif" w:eastAsia="PT Astra Serif" w:cs="PT Astra Serif"/>
          <w:sz w:val="28"/>
          <w:szCs w:val="28"/>
          <w:highlight w:val="none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Ремонт окон включает в себя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 замену всей фурнитуры по периметру окна два контура, замена петель верх и низ, замена уплотнителя два контура, регулировка окна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 в режиме проветривание и открывание, плавный ход ручки управления, регулировка геометрии окна, а также другие работы, которые потребуются для исполнения контракта. 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Перед выполнением работ Подрядчик самостоятельно проводит необходимые замеры.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  <w14:ligatures w14:val="none"/>
        </w:rPr>
      </w:r>
    </w:p>
    <w:p>
      <w:pPr>
        <w:pStyle w:val="851"/>
        <w:ind w:left="0" w:right="0" w:firstLine="567"/>
        <w:jc w:val="both"/>
        <w:rPr>
          <w:rFonts w:ascii="PT Astra Serif" w:hAnsi="PT Astra Serif" w:eastAsia="PT Astra Serif" w:cs="PT Astra Serif"/>
          <w:sz w:val="28"/>
          <w:szCs w:val="28"/>
          <w:highlight w:val="none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  <w14:ligatures w14:val="none"/>
        </w:rPr>
      </w:r>
    </w:p>
    <w:p>
      <w:pPr>
        <w:pStyle w:val="851"/>
        <w:ind w:left="0" w:right="0" w:firstLine="567"/>
        <w:jc w:val="both"/>
        <w:rPr>
          <w:rFonts w:ascii="PT Astra Serif" w:hAnsi="PT Astra Serif" w:eastAsia="PT Astra Serif" w:cs="PT Astra Serif"/>
          <w:sz w:val="28"/>
          <w:szCs w:val="28"/>
          <w:highlight w:val="none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  <w14:ligatures w14:val="none"/>
        </w:rPr>
      </w:r>
    </w:p>
    <w:p>
      <w:pPr>
        <w:ind w:left="0" w:right="0" w:firstLine="567"/>
        <w:jc w:val="both"/>
        <w:spacing w:before="0" w:beforeAutospacing="0" w:after="0" w:afterAutospacing="0"/>
        <w:widowControl w:val="off"/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  <w:outlineLvl w:val="1"/>
      </w:pP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  <w:t xml:space="preserve">5. Дополнительные требования:</w:t>
      </w: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0" w:beforeAutospacing="0" w:after="0" w:afterAutospacing="0"/>
        <w:widowControl w:val="off"/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  <w:outlineLvl w:val="1"/>
      </w:pP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/>
          <w:bCs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0" w:beforeAutospacing="0" w:after="0" w:afterAutospacing="0"/>
        <w:widowControl w:val="off"/>
        <w:rPr>
          <w:rFonts w:ascii="PT Astra Serif" w:hAnsi="PT Astra Serif" w:eastAsia="PT Astra Serif" w:cs="PT Astra Serif"/>
          <w:sz w:val="24"/>
          <w:szCs w:val="24"/>
          <w:highlight w:val="white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5.1. 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Для организации беспрепятственного прохода и въезда на территорию Роснедр 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Подрядчик обязан пре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доставить следующую информацию: 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список сотрудников с указанием их фамилий, имен, отчеств (при наличии),  марку и 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государственный номер 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автомобиля, фамилию, имя, отчество водителя.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  <w:highlight w:val="white"/>
          <w14:ligatures w14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white"/>
          <w14:ligatures w14:val="none"/>
        </w:rPr>
      </w:r>
    </w:p>
    <w:p>
      <w:pPr>
        <w:ind w:left="0" w:right="0" w:firstLine="567"/>
        <w:jc w:val="both"/>
        <w:spacing w:before="0" w:beforeAutospacing="0" w:after="0" w:afterAutospacing="0"/>
        <w:widowControl w:val="off"/>
        <w:rPr>
          <w:rFonts w:ascii="PT Astra Serif" w:hAnsi="PT Astra Serif" w:eastAsia="PT Astra Serif" w:cs="PT Astra Serif"/>
          <w:sz w:val="24"/>
          <w:szCs w:val="24"/>
          <w:highlight w:val="white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5.2. 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В связи с тем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, что в здание Роснедр обеспечивается ограниченный пропускной режим 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на основании приказа Министерства природных ресурсов РФ от 08.10.2002 № 626 «О пропускном и внутриобъектово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м режиме в административных зданиях МПР России»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, 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для оформления пропуска на вход в здание сотрудники Подрядчика должны иметь при себе один из документов, 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bidi="ru-RU"/>
        </w:rPr>
        <w:t xml:space="preserve">удостоверяющих личность.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bidi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К документам, удостоверяющим личность, относятся: 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паспор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т гражданина Российской Федерации, удостоверяющий личность гражданина Российской Федерации на территории Российской Федерации; 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общегражданский заграничный паспорт; 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временное удостоверение личности гражданина Российской Федерации. 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Список предоставляются 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заказчику не позднее, чем за 1 (один) день до начала выполнения работ.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Заказчик не гарантирует допуск на территорию Заказчика лиц, привлекаемых Подрядчиком для выполнения работ, являющихся гражданами иностранных государств.</w:t>
      </w:r>
      <w:r>
        <w:rPr>
          <w:rFonts w:ascii="PT Astra Serif" w:hAnsi="PT Astra Serif" w:eastAsia="PT Astra Serif" w:cs="PT Astra Serif"/>
          <w:sz w:val="24"/>
          <w:szCs w:val="24"/>
          <w:highlight w:val="white"/>
          <w14:ligatures w14:val="none"/>
        </w:rPr>
      </w:r>
      <w:r>
        <w:rPr>
          <w:rFonts w:ascii="PT Astra Serif" w:hAnsi="PT Astra Serif" w:eastAsia="PT Astra Serif" w:cs="PT Astra Serif"/>
          <w:sz w:val="24"/>
          <w:szCs w:val="24"/>
          <w:highlight w:val="white"/>
          <w14:ligatures w14:val="none"/>
        </w:rPr>
      </w:r>
    </w:p>
    <w:sectPr>
      <w:footnotePr/>
      <w:endnotePr/>
      <w:type w:val="nextPage"/>
      <w:pgSz w:w="11906" w:h="16838" w:orient="portrait"/>
      <w:pgMar w:top="1134" w:right="850" w:bottom="1134" w:left="1276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imes New Roman">
    <w:panose1 w:val="02020603050405020304"/>
  </w:font>
  <w:font w:name="Calibri">
    <w:panose1 w:val="020F0502020204030204"/>
  </w:font>
  <w:font w:name="Segoe UI">
    <w:panose1 w:val="020B050204050402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before="0" w:after="0" w:line="240" w:lineRule="auto"/>
      </w:pPr>
      <w:r>
        <w:separator/>
      </w:r>
      <w:r/>
    </w:p>
  </w:footnote>
  <w:footnote w:type="continuationSeparator" w:id="0">
    <w:p>
      <w:pPr>
        <w:spacing w:before="0"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ind w:left="50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1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73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45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17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89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1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33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054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560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28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00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72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4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16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88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0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32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0" w:firstLine="0"/>
        <w:tabs>
          <w:tab w:val="num" w:pos="567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0" w:firstLine="0"/>
        <w:tabs>
          <w:tab w:val="num" w:pos="567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8" w:default="1">
    <w:name w:val="Normal"/>
    <w:uiPriority w:val="0"/>
    <w:qFormat/>
    <w:pPr>
      <w:spacing w:before="100" w:beforeAutospacing="1" w:after="100" w:afterAutospacing="1" w:line="240" w:lineRule="auto"/>
    </w:pPr>
    <w:rPr>
      <w:rFonts w:hint="default"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669">
    <w:name w:val="Heading 1"/>
    <w:basedOn w:val="668"/>
    <w:next w:val="668"/>
    <w:link w:val="70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70">
    <w:name w:val="Heading 2"/>
    <w:basedOn w:val="668"/>
    <w:next w:val="668"/>
    <w:link w:val="849"/>
    <w:uiPriority w:val="9"/>
    <w:semiHidden/>
    <w:unhideWhenUsed/>
    <w:qFormat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671">
    <w:name w:val="Heading 3"/>
    <w:basedOn w:val="668"/>
    <w:next w:val="668"/>
    <w:link w:val="70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72">
    <w:name w:val="Heading 4"/>
    <w:basedOn w:val="668"/>
    <w:next w:val="668"/>
    <w:link w:val="70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3">
    <w:name w:val="Heading 5"/>
    <w:basedOn w:val="668"/>
    <w:next w:val="668"/>
    <w:link w:val="70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4">
    <w:name w:val="Heading 6"/>
    <w:basedOn w:val="668"/>
    <w:next w:val="668"/>
    <w:link w:val="70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75">
    <w:name w:val="Heading 7"/>
    <w:basedOn w:val="668"/>
    <w:next w:val="668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76">
    <w:name w:val="Heading 8"/>
    <w:basedOn w:val="668"/>
    <w:next w:val="668"/>
    <w:link w:val="71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77">
    <w:name w:val="Heading 9"/>
    <w:basedOn w:val="668"/>
    <w:next w:val="668"/>
    <w:link w:val="71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8" w:default="1">
    <w:name w:val="Default Paragraph Font"/>
    <w:uiPriority w:val="1"/>
    <w:semiHidden/>
    <w:unhideWhenUsed/>
    <w:qFormat/>
  </w:style>
  <w:style w:type="table" w:styleId="679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character" w:styleId="680">
    <w:name w:val="footnote reference"/>
    <w:basedOn w:val="678"/>
    <w:uiPriority w:val="99"/>
    <w:unhideWhenUsed/>
    <w:rPr>
      <w:vertAlign w:val="superscript"/>
    </w:rPr>
  </w:style>
  <w:style w:type="character" w:styleId="681">
    <w:name w:val="endnote reference"/>
    <w:basedOn w:val="678"/>
    <w:uiPriority w:val="99"/>
    <w:semiHidden/>
    <w:unhideWhenUsed/>
    <w:rPr>
      <w:vertAlign w:val="superscript"/>
    </w:rPr>
  </w:style>
  <w:style w:type="character" w:styleId="682">
    <w:name w:val="Emphasis"/>
    <w:basedOn w:val="678"/>
    <w:uiPriority w:val="0"/>
    <w:qFormat/>
    <w:rPr>
      <w:i/>
      <w:iCs/>
    </w:rPr>
  </w:style>
  <w:style w:type="character" w:styleId="683">
    <w:name w:val="Hyperlink"/>
    <w:uiPriority w:val="99"/>
    <w:unhideWhenUsed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84">
    <w:name w:val="Balloon Text"/>
    <w:basedOn w:val="668"/>
    <w:link w:val="856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paragraph" w:styleId="685">
    <w:name w:val="endnote text"/>
    <w:basedOn w:val="668"/>
    <w:link w:val="847"/>
    <w:uiPriority w:val="99"/>
    <w:semiHidden/>
    <w:unhideWhenUsed/>
    <w:pPr>
      <w:spacing w:after="0" w:line="240" w:lineRule="auto"/>
    </w:pPr>
    <w:rPr>
      <w:sz w:val="20"/>
    </w:rPr>
  </w:style>
  <w:style w:type="paragraph" w:styleId="686">
    <w:name w:val="Caption"/>
    <w:basedOn w:val="668"/>
    <w:next w:val="668"/>
    <w:link w:val="72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687">
    <w:name w:val="footnote text"/>
    <w:basedOn w:val="668"/>
    <w:link w:val="846"/>
    <w:uiPriority w:val="99"/>
    <w:semiHidden/>
    <w:unhideWhenUsed/>
    <w:pPr>
      <w:spacing w:after="40" w:line="240" w:lineRule="auto"/>
    </w:pPr>
    <w:rPr>
      <w:sz w:val="18"/>
    </w:rPr>
  </w:style>
  <w:style w:type="paragraph" w:styleId="688">
    <w:name w:val="toc 8"/>
    <w:basedOn w:val="668"/>
    <w:next w:val="668"/>
    <w:uiPriority w:val="39"/>
    <w:unhideWhenUsed/>
    <w:pPr>
      <w:ind w:left="1984" w:right="0" w:firstLine="0"/>
      <w:spacing w:after="57"/>
    </w:pPr>
  </w:style>
  <w:style w:type="paragraph" w:styleId="689">
    <w:name w:val="Header"/>
    <w:basedOn w:val="668"/>
    <w:link w:val="71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690">
    <w:name w:val="toc 9"/>
    <w:basedOn w:val="668"/>
    <w:next w:val="668"/>
    <w:uiPriority w:val="39"/>
    <w:unhideWhenUsed/>
    <w:pPr>
      <w:ind w:left="2268" w:right="0" w:firstLine="0"/>
      <w:spacing w:after="57"/>
    </w:pPr>
  </w:style>
  <w:style w:type="paragraph" w:styleId="691">
    <w:name w:val="toc 7"/>
    <w:basedOn w:val="668"/>
    <w:next w:val="668"/>
    <w:uiPriority w:val="39"/>
    <w:unhideWhenUsed/>
    <w:pPr>
      <w:ind w:left="1701" w:right="0" w:firstLine="0"/>
      <w:spacing w:after="57"/>
    </w:pPr>
  </w:style>
  <w:style w:type="paragraph" w:styleId="692">
    <w:name w:val="toc 1"/>
    <w:basedOn w:val="668"/>
    <w:next w:val="668"/>
    <w:uiPriority w:val="39"/>
    <w:unhideWhenUsed/>
    <w:pPr>
      <w:ind w:left="0" w:right="0" w:firstLine="0"/>
      <w:spacing w:after="57"/>
    </w:pPr>
  </w:style>
  <w:style w:type="paragraph" w:styleId="693">
    <w:name w:val="toc 6"/>
    <w:basedOn w:val="668"/>
    <w:next w:val="668"/>
    <w:uiPriority w:val="39"/>
    <w:unhideWhenUsed/>
    <w:pPr>
      <w:ind w:left="1417" w:right="0" w:firstLine="0"/>
      <w:spacing w:after="57"/>
    </w:pPr>
  </w:style>
  <w:style w:type="paragraph" w:styleId="694">
    <w:name w:val="table of figures"/>
    <w:basedOn w:val="668"/>
    <w:next w:val="668"/>
    <w:uiPriority w:val="99"/>
    <w:unhideWhenUsed/>
    <w:pPr>
      <w:spacing w:after="0" w:afterAutospacing="0"/>
    </w:pPr>
  </w:style>
  <w:style w:type="paragraph" w:styleId="695">
    <w:name w:val="toc 3"/>
    <w:basedOn w:val="668"/>
    <w:next w:val="668"/>
    <w:uiPriority w:val="39"/>
    <w:unhideWhenUsed/>
    <w:pPr>
      <w:ind w:left="567" w:right="0" w:firstLine="0"/>
      <w:spacing w:after="57"/>
    </w:pPr>
  </w:style>
  <w:style w:type="paragraph" w:styleId="696">
    <w:name w:val="toc 2"/>
    <w:basedOn w:val="668"/>
    <w:next w:val="668"/>
    <w:uiPriority w:val="39"/>
    <w:unhideWhenUsed/>
    <w:pPr>
      <w:ind w:left="283" w:right="0" w:firstLine="0"/>
      <w:spacing w:after="57"/>
    </w:pPr>
  </w:style>
  <w:style w:type="paragraph" w:styleId="697">
    <w:name w:val="toc 4"/>
    <w:basedOn w:val="668"/>
    <w:next w:val="668"/>
    <w:uiPriority w:val="39"/>
    <w:unhideWhenUsed/>
    <w:pPr>
      <w:ind w:left="850" w:right="0" w:firstLine="0"/>
      <w:spacing w:after="57"/>
    </w:pPr>
  </w:style>
  <w:style w:type="paragraph" w:styleId="698">
    <w:name w:val="toc 5"/>
    <w:basedOn w:val="668"/>
    <w:next w:val="668"/>
    <w:uiPriority w:val="39"/>
    <w:unhideWhenUsed/>
    <w:pPr>
      <w:ind w:left="1134" w:right="0" w:firstLine="0"/>
      <w:spacing w:after="57"/>
    </w:pPr>
  </w:style>
  <w:style w:type="paragraph" w:styleId="699">
    <w:name w:val="Title"/>
    <w:basedOn w:val="668"/>
    <w:next w:val="668"/>
    <w:link w:val="712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00">
    <w:name w:val="Footer"/>
    <w:basedOn w:val="668"/>
    <w:link w:val="72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701">
    <w:name w:val="Subtitle"/>
    <w:basedOn w:val="668"/>
    <w:next w:val="668"/>
    <w:link w:val="713"/>
    <w:uiPriority w:val="11"/>
    <w:qFormat/>
    <w:pPr>
      <w:spacing w:before="200" w:after="200"/>
    </w:pPr>
    <w:rPr>
      <w:sz w:val="24"/>
      <w:szCs w:val="24"/>
    </w:rPr>
  </w:style>
  <w:style w:type="table" w:styleId="702">
    <w:name w:val="Table Grid"/>
    <w:basedOn w:val="679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703" w:customStyle="1">
    <w:name w:val="Heading 1 Char"/>
    <w:basedOn w:val="678"/>
    <w:link w:val="669"/>
    <w:uiPriority w:val="9"/>
    <w:qFormat/>
    <w:rPr>
      <w:rFonts w:ascii="Arial" w:hAnsi="Arial" w:eastAsia="Arial" w:cs="Arial"/>
      <w:sz w:val="40"/>
      <w:szCs w:val="40"/>
    </w:rPr>
  </w:style>
  <w:style w:type="character" w:styleId="704" w:customStyle="1">
    <w:name w:val="Heading 2 Char"/>
    <w:basedOn w:val="678"/>
    <w:uiPriority w:val="9"/>
    <w:rPr>
      <w:rFonts w:ascii="Arial" w:hAnsi="Arial" w:eastAsia="Arial" w:cs="Arial"/>
      <w:sz w:val="34"/>
    </w:rPr>
  </w:style>
  <w:style w:type="character" w:styleId="705" w:customStyle="1">
    <w:name w:val="Heading 3 Char"/>
    <w:basedOn w:val="678"/>
    <w:link w:val="671"/>
    <w:uiPriority w:val="9"/>
    <w:rPr>
      <w:rFonts w:ascii="Arial" w:hAnsi="Arial" w:eastAsia="Arial" w:cs="Arial"/>
      <w:sz w:val="30"/>
      <w:szCs w:val="30"/>
    </w:rPr>
  </w:style>
  <w:style w:type="character" w:styleId="706" w:customStyle="1">
    <w:name w:val="Heading 4 Char"/>
    <w:basedOn w:val="678"/>
    <w:link w:val="672"/>
    <w:uiPriority w:val="9"/>
    <w:rPr>
      <w:rFonts w:ascii="Arial" w:hAnsi="Arial" w:eastAsia="Arial" w:cs="Arial"/>
      <w:b/>
      <w:bCs/>
      <w:sz w:val="26"/>
      <w:szCs w:val="26"/>
    </w:rPr>
  </w:style>
  <w:style w:type="character" w:styleId="707" w:customStyle="1">
    <w:name w:val="Heading 5 Char"/>
    <w:basedOn w:val="678"/>
    <w:link w:val="673"/>
    <w:uiPriority w:val="9"/>
    <w:rPr>
      <w:rFonts w:ascii="Arial" w:hAnsi="Arial" w:eastAsia="Arial" w:cs="Arial"/>
      <w:b/>
      <w:bCs/>
      <w:sz w:val="24"/>
      <w:szCs w:val="24"/>
    </w:rPr>
  </w:style>
  <w:style w:type="character" w:styleId="708" w:customStyle="1">
    <w:name w:val="Heading 6 Char"/>
    <w:basedOn w:val="678"/>
    <w:link w:val="674"/>
    <w:uiPriority w:val="9"/>
    <w:rPr>
      <w:rFonts w:ascii="Arial" w:hAnsi="Arial" w:eastAsia="Arial" w:cs="Arial"/>
      <w:b/>
      <w:bCs/>
      <w:sz w:val="22"/>
      <w:szCs w:val="22"/>
    </w:rPr>
  </w:style>
  <w:style w:type="character" w:styleId="709" w:customStyle="1">
    <w:name w:val="Heading 7 Char"/>
    <w:basedOn w:val="678"/>
    <w:link w:val="67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0" w:customStyle="1">
    <w:name w:val="Heading 8 Char"/>
    <w:basedOn w:val="678"/>
    <w:link w:val="676"/>
    <w:uiPriority w:val="9"/>
    <w:rPr>
      <w:rFonts w:ascii="Arial" w:hAnsi="Arial" w:eastAsia="Arial" w:cs="Arial"/>
      <w:i/>
      <w:iCs/>
      <w:sz w:val="22"/>
      <w:szCs w:val="22"/>
    </w:rPr>
  </w:style>
  <w:style w:type="character" w:styleId="711" w:customStyle="1">
    <w:name w:val="Heading 9 Char"/>
    <w:basedOn w:val="678"/>
    <w:link w:val="677"/>
    <w:uiPriority w:val="9"/>
    <w:rPr>
      <w:rFonts w:ascii="Arial" w:hAnsi="Arial" w:eastAsia="Arial" w:cs="Arial"/>
      <w:i/>
      <w:iCs/>
      <w:sz w:val="21"/>
      <w:szCs w:val="21"/>
    </w:rPr>
  </w:style>
  <w:style w:type="character" w:styleId="712" w:customStyle="1">
    <w:name w:val="Title Char"/>
    <w:basedOn w:val="678"/>
    <w:link w:val="699"/>
    <w:uiPriority w:val="10"/>
    <w:rPr>
      <w:sz w:val="48"/>
      <w:szCs w:val="48"/>
    </w:rPr>
  </w:style>
  <w:style w:type="character" w:styleId="713" w:customStyle="1">
    <w:name w:val="Subtitle Char"/>
    <w:basedOn w:val="678"/>
    <w:link w:val="701"/>
    <w:uiPriority w:val="11"/>
    <w:rPr>
      <w:sz w:val="24"/>
      <w:szCs w:val="24"/>
    </w:rPr>
  </w:style>
  <w:style w:type="paragraph" w:styleId="714">
    <w:name w:val="Quote"/>
    <w:basedOn w:val="668"/>
    <w:next w:val="668"/>
    <w:link w:val="715"/>
    <w:uiPriority w:val="29"/>
    <w:qFormat/>
    <w:pPr>
      <w:ind w:left="720" w:right="720"/>
    </w:pPr>
    <w:rPr>
      <w:i/>
    </w:rPr>
  </w:style>
  <w:style w:type="character" w:styleId="715" w:customStyle="1">
    <w:name w:val="Quote Char"/>
    <w:link w:val="714"/>
    <w:uiPriority w:val="29"/>
    <w:rPr>
      <w:i/>
    </w:rPr>
  </w:style>
  <w:style w:type="paragraph" w:styleId="716">
    <w:name w:val="Intense Quote"/>
    <w:basedOn w:val="668"/>
    <w:next w:val="668"/>
    <w:link w:val="71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7" w:customStyle="1">
    <w:name w:val="Intense Quote Char"/>
    <w:link w:val="716"/>
    <w:uiPriority w:val="30"/>
    <w:rPr>
      <w:i/>
    </w:rPr>
  </w:style>
  <w:style w:type="character" w:styleId="718" w:customStyle="1">
    <w:name w:val="Header Char"/>
    <w:basedOn w:val="678"/>
    <w:link w:val="689"/>
    <w:uiPriority w:val="99"/>
  </w:style>
  <w:style w:type="character" w:styleId="719" w:customStyle="1">
    <w:name w:val="Footer Char"/>
    <w:basedOn w:val="678"/>
    <w:link w:val="700"/>
    <w:uiPriority w:val="99"/>
  </w:style>
  <w:style w:type="character" w:styleId="720" w:customStyle="1">
    <w:name w:val="Caption Char"/>
    <w:link w:val="700"/>
    <w:uiPriority w:val="99"/>
  </w:style>
  <w:style w:type="table" w:styleId="721" w:customStyle="1">
    <w:name w:val="Table Grid Light"/>
    <w:basedOn w:val="679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 w:customStyle="1">
    <w:name w:val="Plain Table 1"/>
    <w:basedOn w:val="679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1f1f1" w:themeColor="text1" w:themeTint="0D" w:fill="f1f1f1" w:themeFill="text1" w:themeFillTint="0D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 w:customStyle="1">
    <w:name w:val="Plain Table 2"/>
    <w:basedOn w:val="679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 w:customStyle="1">
    <w:name w:val="Plain Table 3"/>
    <w:basedOn w:val="679"/>
    <w:uiPriority w:val="99"/>
    <w:pPr>
      <w:spacing w:after="0" w:line="240" w:lineRule="auto"/>
    </w:pPr>
    <w:tblPr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 w:customStyle="1">
    <w:name w:val="Plain Table 4"/>
    <w:basedOn w:val="679"/>
    <w:uiPriority w:val="99"/>
    <w:pPr>
      <w:spacing w:after="0" w:line="240" w:lineRule="auto"/>
    </w:pPr>
    <w:tblPr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Plain Table 5"/>
    <w:basedOn w:val="679"/>
    <w:uiPriority w:val="99"/>
    <w:pPr>
      <w:spacing w:after="0" w:line="240" w:lineRule="auto"/>
    </w:pPr>
    <w:tblPr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1 Light"/>
    <w:basedOn w:val="679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1"/>
    <w:basedOn w:val="679"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F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2"/>
    <w:basedOn w:val="679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3"/>
    <w:basedOn w:val="679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1 Light - Accent 4"/>
    <w:basedOn w:val="679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 w:customStyle="1">
    <w:name w:val="Grid Table 1 Light - Accent 5"/>
    <w:basedOn w:val="679"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Grid Table 1 Light - Accent 6"/>
    <w:basedOn w:val="679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Grid Table 2"/>
    <w:basedOn w:val="679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96969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96969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1"/>
    <w:basedOn w:val="679"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3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3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2"/>
    <w:basedOn w:val="679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28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2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3"/>
    <w:basedOn w:val="679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2 - Accent 4"/>
    <w:basedOn w:val="679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4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4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2 - Accent 5"/>
    <w:basedOn w:val="679"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2 - Accent 6"/>
    <w:basedOn w:val="679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"/>
    <w:basedOn w:val="679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1"/>
    <w:basedOn w:val="679"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2"/>
    <w:basedOn w:val="679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3"/>
    <w:basedOn w:val="679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3 - Accent 4"/>
    <w:basedOn w:val="679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3 - Accent 5"/>
    <w:basedOn w:val="679"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3 - Accent 6"/>
    <w:basedOn w:val="679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4"/>
    <w:basedOn w:val="679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 w:customStyle="1">
    <w:name w:val="Grid Table 4 - Accent 1"/>
    <w:basedOn w:val="679"/>
    <w:uiPriority w:val="5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3d8" w:themeColor="accent1" w:themeTint="EA" w:fill="68a3d8" w:themeFill="accent1" w:themeFillTint="EA"/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</w:tcBorders>
      </w:tcPr>
    </w:tblStylePr>
  </w:style>
  <w:style w:type="table" w:styleId="750" w:customStyle="1">
    <w:name w:val="Grid Table 4 - Accent 2"/>
    <w:basedOn w:val="679"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</w:style>
  <w:style w:type="table" w:styleId="751" w:customStyle="1">
    <w:name w:val="Grid Table 4 - Accent 3"/>
    <w:basedOn w:val="679"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52" w:customStyle="1">
    <w:name w:val="Grid Table 4 - Accent 4"/>
    <w:basedOn w:val="679"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</w:style>
  <w:style w:type="table" w:styleId="753" w:customStyle="1">
    <w:name w:val="Grid Table 4 - Accent 5"/>
    <w:basedOn w:val="679"/>
    <w:uiPriority w:val="5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54" w:customStyle="1">
    <w:name w:val="Grid Table 4 - Accent 6"/>
    <w:basedOn w:val="679"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55" w:customStyle="1">
    <w:name w:val="Grid Table 5 Dark"/>
    <w:basedOn w:val="679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898989" w:themeColor="text1" w:themeTint="75" w:fill="898989" w:themeFill="text1" w:themeFillTint="75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- Accent 1"/>
    <w:basedOn w:val="679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3d1eb" w:themeColor="accent1" w:themeTint="75" w:fill="b3d1eb" w:themeFill="accent1" w:themeFillTint="75"/>
      </w:tcPr>
    </w:tblStylePr>
    <w:tblStylePr w:type="band1Vert">
      <w:tcPr>
        <w:shd w:val="clear" w:color="b3d1eb" w:themeColor="accent1" w:themeTint="75" w:fill="b3d1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 - Accent 2"/>
    <w:basedOn w:val="679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 - Accent 3"/>
    <w:basedOn w:val="679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5 Dark- Accent 4"/>
    <w:basedOn w:val="679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ee289" w:themeColor="accent4" w:themeTint="75" w:fill="fee289" w:themeFill="accent4" w:themeFillTint="75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60" w:customStyle="1">
    <w:name w:val="Grid Table 5 Dark - Accent 5"/>
    <w:basedOn w:val="679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9bee3" w:themeColor="accent5" w:themeTint="75" w:fill="a9bee3" w:themeFill="accent5" w:themeFillTint="75"/>
      </w:tcPr>
    </w:tblStylePr>
    <w:tblStylePr w:type="band1Vert">
      <w:tcPr>
        <w:shd w:val="clear" w:color="a9bee3" w:themeColor="accent5" w:themeTint="75" w:fill="a9be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61" w:customStyle="1">
    <w:name w:val="Grid Table 5 Dark - Accent 6"/>
    <w:basedOn w:val="679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62" w:customStyle="1">
    <w:name w:val="Grid Table 6 Colorful"/>
    <w:basedOn w:val="679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styleId="763" w:customStyle="1">
    <w:name w:val="Grid Table 6 Colorful - Accent 1"/>
    <w:basedOn w:val="679"/>
    <w:uiPriority w:val="99"/>
    <w:pPr>
      <w:spacing w:after="0" w:line="240" w:lineRule="auto"/>
    </w:pPr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CCCE9" w:themeColor="accent1" w:themeTint="80" w:sz="12" w:space="0"/>
        </w:tcBorders>
      </w:tc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styleId="764" w:customStyle="1">
    <w:name w:val="Grid Table 6 Colorful - Accent 2"/>
    <w:basedOn w:val="679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styleId="765" w:customStyle="1">
    <w:name w:val="Grid Table 6 Colorful - Accent 3"/>
    <w:basedOn w:val="679"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styleId="766" w:customStyle="1">
    <w:name w:val="Grid Table 6 Colorful - Accent 4"/>
    <w:basedOn w:val="679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styleId="767" w:customStyle="1">
    <w:name w:val="Grid Table 6 Colorful - Accent 5"/>
    <w:basedOn w:val="679"/>
    <w:uiPriority w:val="99"/>
    <w:pPr>
      <w:spacing w:after="0" w:line="240" w:lineRule="auto"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firstCol">
      <w:rPr>
        <w:b/>
        <w:color w:val="254174" w:themeColor="accent5" w:themeShade="94"/>
      </w:rPr>
    </w:tblStyle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4" w:themeColor="accent5" w:themeShade="94"/>
      </w:rPr>
    </w:tblStylePr>
    <w:tblStylePr w:type="lastRow">
      <w:rPr>
        <w:b/>
        <w:color w:val="254174" w:themeColor="accent5" w:themeShade="94"/>
      </w:rPr>
    </w:tblStylePr>
  </w:style>
  <w:style w:type="table" w:styleId="768" w:customStyle="1">
    <w:name w:val="Grid Table 6 Colorful - Accent 6"/>
    <w:basedOn w:val="679"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4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firstCol">
      <w:rPr>
        <w:b/>
        <w:color w:val="254174" w:themeColor="accent5" w:themeShade="94"/>
      </w:rPr>
    </w:tblStyle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4" w:themeColor="accent5" w:themeShade="94"/>
      </w:rPr>
    </w:tblStylePr>
    <w:tblStylePr w:type="lastRow">
      <w:rPr>
        <w:b/>
        <w:color w:val="254174" w:themeColor="accent5" w:themeShade="94"/>
      </w:rPr>
    </w:tblStylePr>
  </w:style>
  <w:style w:type="table" w:styleId="769" w:customStyle="1">
    <w:name w:val="Grid Table 7 Colorful"/>
    <w:basedOn w:val="679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themeTint="80" w:sz="4" w:space="0"/>
        </w:tcBorders>
      </w:tcPr>
    </w:tblStyle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E7E7E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7E7E7E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7E7E7E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7 Colorful - Accent 1"/>
    <w:basedOn w:val="679"/>
    <w:uiPriority w:val="99"/>
    <w:pPr>
      <w:spacing w:after="0" w:line="240" w:lineRule="auto"/>
    </w:pPr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9" w:themeColor="accent1" w:themeTint="80" w:sz="4" w:space="0"/>
        </w:tcBorders>
      </w:tcPr>
    </w:tblStyle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9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ACCCE9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ACCCE9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7 Colorful - Accent 2"/>
    <w:basedOn w:val="679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285" w:themeColor="accent2" w:themeTint="97" w:sz="4" w:space="0"/>
        </w:tcBorders>
      </w:tcPr>
    </w:tblStyle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2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F4B2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F4B2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7 Colorful - Accent 3"/>
    <w:basedOn w:val="679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7 Colorful - Accent 4"/>
    <w:basedOn w:val="679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4" w:themeColor="accent4" w:themeTint="9A" w:sz="4" w:space="0"/>
        </w:tcBorders>
      </w:tcPr>
    </w:tblStyle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4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FFD864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FFD864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7 Colorful - Accent 5"/>
    <w:basedOn w:val="679"/>
    <w:uiPriority w:val="99"/>
    <w:pPr>
      <w:spacing w:after="0" w:line="240" w:lineRule="auto"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firstCol">
      <w:rPr>
        <w:rFonts w:ascii="Arial" w:hAnsi="Arial"/>
        <w:i/>
        <w:color w:val="254174" w:themeColor="accent5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4" w:themeColor="accent5" w:themeShade="94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7 Colorful - Accent 6"/>
    <w:basedOn w:val="679"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  <w:tblStylePr w:type="firstCol">
      <w:rPr>
        <w:rFonts w:ascii="Arial" w:hAnsi="Arial"/>
        <w:i/>
        <w:color w:val="416429" w:themeColor="accent6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4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"/>
    <w:basedOn w:val="679"/>
    <w:uiPriority w:val="99"/>
    <w:pPr>
      <w:spacing w:after="0" w:line="240" w:lineRule="auto"/>
    </w:pPr>
    <w:tblPr/>
    <w:tblStylePr w:type="band1Horz">
      <w:tcPr>
        <w:shd w:val="clear" w:color="bebebe" w:themeColor="text1" w:themeTint="40" w:fill="bebebe" w:themeFill="text1" w:themeFillTint="40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1"/>
    <w:basedOn w:val="679"/>
    <w:uiPriority w:val="99"/>
    <w:pPr>
      <w:spacing w:after="0" w:line="240" w:lineRule="auto"/>
    </w:pPr>
    <w:tblPr/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2"/>
    <w:basedOn w:val="679"/>
    <w:uiPriority w:val="99"/>
    <w:pPr>
      <w:spacing w:after="0" w:line="240" w:lineRule="auto"/>
    </w:pPr>
    <w:tblPr/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3"/>
    <w:basedOn w:val="679"/>
    <w:uiPriority w:val="99"/>
    <w:pPr>
      <w:spacing w:after="0" w:line="240" w:lineRule="auto"/>
    </w:pPr>
    <w:tblPr/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1 Light - Accent 4"/>
    <w:basedOn w:val="679"/>
    <w:uiPriority w:val="99"/>
    <w:pPr>
      <w:spacing w:after="0" w:line="240" w:lineRule="auto"/>
    </w:pPr>
    <w:tblPr/>
    <w:tblStylePr w:type="band1Horz">
      <w:tcPr>
        <w:shd w:val="clear" w:color="ffefbe" w:themeColor="accent4" w:themeTint="40" w:fill="ffefbe" w:themeFill="accent4" w:themeFillTint="40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List Table 1 Light - Accent 5"/>
    <w:basedOn w:val="679"/>
    <w:uiPriority w:val="99"/>
    <w:pPr>
      <w:spacing w:after="0" w:line="240" w:lineRule="auto"/>
    </w:pPr>
    <w:tblPr/>
    <w:tblStylePr w:type="band1Horz">
      <w:tcPr>
        <w:shd w:val="clear" w:color="d0dbf0" w:themeColor="accent5" w:themeTint="40" w:fill="d0dbf0" w:themeFill="accent5" w:themeFillTint="40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List Table 1 Light - Accent 6"/>
    <w:basedOn w:val="679"/>
    <w:uiPriority w:val="99"/>
    <w:pPr>
      <w:spacing w:after="0" w:line="240" w:lineRule="auto"/>
    </w:pPr>
    <w:tblPr/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2"/>
    <w:basedOn w:val="679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one" w:color="000000" w:sz="4" w:space="0"/>
          <w:bottom w:val="single" w:color="6E6E6E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one" w:color="000000" w:sz="4" w:space="0"/>
          <w:bottom w:val="single" w:color="6E6E6E" w:themeColor="text1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1"/>
    <w:basedOn w:val="679"/>
    <w:uiPriority w:val="99"/>
    <w:pPr>
      <w:spacing w:after="0" w:line="240" w:lineRule="auto"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2"/>
    <w:basedOn w:val="679"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3"/>
    <w:basedOn w:val="679"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87" w:customStyle="1">
    <w:name w:val="List Table 2 - Accent 4"/>
    <w:basedOn w:val="679"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one" w:color="000000" w:sz="4" w:space="0"/>
          <w:bottom w:val="single" w:color="FFDB6E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one" w:color="000000" w:sz="4" w:space="0"/>
          <w:bottom w:val="single" w:color="FFDB6E" w:themeColor="accent4" w:themeTint="90" w:sz="4" w:space="0"/>
          <w:right w:val="none" w:color="000000" w:sz="4" w:space="0"/>
        </w:tcBorders>
      </w:tcPr>
    </w:tblStylePr>
  </w:style>
  <w:style w:type="table" w:styleId="788" w:customStyle="1">
    <w:name w:val="List Table 2 - Accent 5"/>
    <w:basedOn w:val="679"/>
    <w:uiPriority w:val="99"/>
    <w:pPr>
      <w:spacing w:after="0" w:line="240" w:lineRule="auto"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89" w:customStyle="1">
    <w:name w:val="List Table 2 - Accent 6"/>
    <w:basedOn w:val="679"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90" w:customStyle="1">
    <w:name w:val="List Table 3"/>
    <w:basedOn w:val="679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1"/>
    <w:basedOn w:val="679"/>
    <w:uiPriority w:val="99"/>
    <w:pPr>
      <w:spacing w:after="0" w:line="240" w:lineRule="auto"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2"/>
    <w:basedOn w:val="679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3"/>
    <w:basedOn w:val="679"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3 - Accent 4"/>
    <w:basedOn w:val="679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3 - Accent 5"/>
    <w:basedOn w:val="679"/>
    <w:uiPriority w:val="99"/>
    <w:pPr>
      <w:spacing w:after="0" w:line="240" w:lineRule="auto"/>
    </w:pPr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ea9db" w:themeColor="accent5" w:themeTint="9A" w:fill="8e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3 - Accent 6"/>
    <w:basedOn w:val="679"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"/>
    <w:basedOn w:val="679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1"/>
    <w:basedOn w:val="679"/>
    <w:uiPriority w:val="9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2"/>
    <w:basedOn w:val="679"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3"/>
    <w:basedOn w:val="679"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4 - Accent 4"/>
    <w:basedOn w:val="679"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4 - Accent 5"/>
    <w:basedOn w:val="679"/>
    <w:uiPriority w:val="9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4 - Accent 6"/>
    <w:basedOn w:val="679"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5 Dark"/>
    <w:basedOn w:val="679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band1Horz">
      <w:tcPr>
        <w:shd w:val="clear" w:color="7e7e7e" w:themeColor="text1" w:themeTint="80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e7e7e" w:themeColor="text1" w:themeTint="80" w:fill="7e7e7e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e7e7e" w:themeColor="text1" w:themeTint="80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7e7e7e" w:themeColor="text1" w:themeTint="80" w:fill="7e7e7e" w:themeFill="text1" w:themeFillTint="80"/>
        <w:tcBorders>
          <w:top w:val="single" w:color="7E7E7E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05" w:customStyle="1">
    <w:name w:val="List Table 5 Dark - Accent 1"/>
    <w:basedOn w:val="679"/>
    <w:uiPriority w:val="99"/>
    <w:pPr>
      <w:spacing w:after="0" w:line="240" w:lineRule="auto"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06" w:customStyle="1">
    <w:name w:val="List Table 5 Dark - Accent 2"/>
    <w:basedOn w:val="679"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band1Horz">
      <w:tcPr>
        <w:shd w:val="clear" w:color="f4b285" w:themeColor="accent2" w:themeTint="97" w:fill="f4b2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285" w:themeColor="accent2" w:themeTint="97" w:fill="f4b28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285" w:themeColor="accent2" w:themeTint="97" w:fill="f4b2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f4b285" w:themeColor="accent2" w:themeTint="97" w:fill="f4b285" w:themeFill="accent2" w:themeFillTint="97"/>
        <w:tcBorders>
          <w:top w:val="single" w:color="F4B28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07" w:customStyle="1">
    <w:name w:val="List Table 5 Dark - Accent 3"/>
    <w:basedOn w:val="679"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08" w:customStyle="1">
    <w:name w:val="List Table 5 Dark - Accent 4"/>
    <w:basedOn w:val="679"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band1Horz">
      <w:tcPr>
        <w:shd w:val="clear" w:color="ffd864" w:themeColor="accent4" w:themeTint="9A" w:fill="ffd864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4" w:themeColor="accent4" w:themeTint="9A" w:fill="ffd864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4" w:themeColor="accent4" w:themeTint="9A" w:fill="ffd864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ffd864" w:themeColor="accent4" w:themeTint="9A" w:fill="ffd864" w:themeFill="accent4" w:themeFillTint="9A"/>
        <w:tcBorders>
          <w:top w:val="single" w:color="FFD864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09" w:customStyle="1">
    <w:name w:val="List Table 5 Dark - Accent 5"/>
    <w:basedOn w:val="679"/>
    <w:uiPriority w:val="99"/>
    <w:pPr>
      <w:spacing w:after="0" w:line="240" w:lineRule="auto"/>
    </w:pPr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</w:tblPr>
    <w:tblStylePr w:type="band1Horz">
      <w:tcPr>
        <w:shd w:val="clear" w:color="8ea9db" w:themeColor="accent5" w:themeTint="9A" w:fill="8e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ea9db" w:themeColor="accent5" w:themeTint="9A" w:fill="8e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ea9db" w:themeColor="accent5" w:themeTint="9A" w:fill="8e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8ea9db" w:themeColor="accent5" w:themeTint="9A" w:fill="8ea9db" w:themeFill="accent5" w:themeFillTint="9A"/>
        <w:tcBorders>
          <w:top w:val="single" w:color="8E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10" w:customStyle="1">
    <w:name w:val="List Table 5 Dark - Accent 6"/>
    <w:basedOn w:val="679"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11" w:customStyle="1">
    <w:name w:val="List Table 6 Colorful"/>
    <w:basedOn w:val="679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</w:style>
  <w:style w:type="table" w:styleId="812" w:customStyle="1">
    <w:name w:val="List Table 6 Colorful - Accent 1"/>
    <w:basedOn w:val="679"/>
    <w:uiPriority w:val="99"/>
    <w:pPr>
      <w:spacing w:after="0" w:line="240" w:lineRule="auto"/>
    </w:pPr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  <w:tblStylePr w:type="firstCol">
      <w:rPr>
        <w:b/>
        <w:color w:val="245b8c" w:themeColor="accent1" w:themeShade="94"/>
      </w:rPr>
    </w:tblStyle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b8c" w:themeColor="accent1" w:themeShade="94"/>
      </w:r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</w:style>
  <w:style w:type="table" w:styleId="813" w:customStyle="1">
    <w:name w:val="List Table 6 Colorful - Accent 2"/>
    <w:basedOn w:val="679"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</w:style>
  <w:style w:type="table" w:styleId="814" w:customStyle="1">
    <w:name w:val="List Table 6 Colorful - Accent 3"/>
    <w:basedOn w:val="679"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</w:style>
  <w:style w:type="table" w:styleId="815" w:customStyle="1">
    <w:name w:val="List Table 6 Colorful - Accent 4"/>
    <w:basedOn w:val="679"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</w:style>
  <w:style w:type="table" w:styleId="816" w:customStyle="1">
    <w:name w:val="List Table 6 Colorful - Accent 5"/>
    <w:basedOn w:val="679"/>
    <w:uiPriority w:val="99"/>
    <w:pPr>
      <w:spacing w:after="0" w:line="240" w:lineRule="auto"/>
    </w:pPr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</w:tbl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8EA9DB" w:themeColor="accent5" w:themeTint="9A" w:sz="4" w:space="0"/>
        </w:tcBorders>
      </w:tc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</w:tcBorders>
      </w:tcPr>
    </w:tblStylePr>
  </w:style>
  <w:style w:type="table" w:styleId="817" w:customStyle="1">
    <w:name w:val="List Table 6 Colorful - Accent 6"/>
    <w:basedOn w:val="679"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</w:style>
  <w:style w:type="table" w:styleId="818" w:customStyle="1">
    <w:name w:val="List Table 7 Colorful"/>
    <w:basedOn w:val="679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themeTint="80" w:sz="4" w:space="0"/>
        </w:tcBorders>
      </w:tcPr>
    </w:tblStyle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E7E7E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7E7E7E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7E7E7E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7 Colorful - Accent 1"/>
    <w:basedOn w:val="679"/>
    <w:uiPriority w:val="99"/>
    <w:pPr>
      <w:spacing w:after="0" w:line="240" w:lineRule="auto"/>
    </w:pPr>
    <w:tblPr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  <w:tblStylePr w:type="firstCol">
      <w:rPr>
        <w:rFonts w:ascii="Arial" w:hAnsi="Arial"/>
        <w:i/>
        <w:color w:val="245b8c" w:themeColor="accent1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b8c" w:themeColor="accent1" w:themeShade="94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7 Colorful - Accent 2"/>
    <w:basedOn w:val="679"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285" w:themeColor="accent2" w:themeTint="97" w:sz="4" w:space="0"/>
        </w:tcBorders>
      </w:tcPr>
    </w:tblStyle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2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F4B2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F4B2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7 Colorful - Accent 3"/>
    <w:basedOn w:val="679"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7 Colorful - Accent 4"/>
    <w:basedOn w:val="679"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4" w:themeColor="accent4" w:themeTint="9A" w:sz="4" w:space="0"/>
        </w:tcBorders>
      </w:tcPr>
    </w:tblStyle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4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FFD864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FFD864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7 Colorful - Accent 5"/>
    <w:basedOn w:val="679"/>
    <w:uiPriority w:val="99"/>
    <w:pPr>
      <w:spacing w:after="0" w:line="240" w:lineRule="auto"/>
    </w:pPr>
    <w:tblPr>
      <w:tblBorders>
        <w:right w:val="single" w:color="8EA9DB" w:themeColor="accent5" w:themeTint="9A" w:sz="4" w:space="0"/>
      </w:tblBorders>
    </w:tbl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EA9DB" w:themeColor="accent5" w:themeTint="9A" w:sz="4" w:space="0"/>
        </w:tcBorders>
      </w:tcPr>
    </w:tblStyle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E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8E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8E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7 Colorful - Accent 6"/>
    <w:basedOn w:val="679"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fir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ned - Accent"/>
    <w:basedOn w:val="679"/>
    <w:uiPriority w:val="99"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</w:style>
  <w:style w:type="table" w:styleId="826" w:customStyle="1">
    <w:name w:val="Lined - Accent 1"/>
    <w:basedOn w:val="679"/>
    <w:uiPriority w:val="99"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</w:style>
  <w:style w:type="table" w:styleId="827" w:customStyle="1">
    <w:name w:val="Lined - Accent 2"/>
    <w:basedOn w:val="679"/>
    <w:uiPriority w:val="99"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</w:style>
  <w:style w:type="table" w:styleId="828" w:customStyle="1">
    <w:name w:val="Lined - Accent 3"/>
    <w:basedOn w:val="679"/>
    <w:uiPriority w:val="99"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9" w:customStyle="1">
    <w:name w:val="Lined - Accent 4"/>
    <w:basedOn w:val="679"/>
    <w:uiPriority w:val="99"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</w:style>
  <w:style w:type="table" w:styleId="830" w:customStyle="1">
    <w:name w:val="Lined - Accent 5"/>
    <w:basedOn w:val="679"/>
    <w:uiPriority w:val="99"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1" w:customStyle="1">
    <w:name w:val="Lined - Accent 6"/>
    <w:basedOn w:val="679"/>
    <w:uiPriority w:val="99"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2" w:customStyle="1">
    <w:name w:val="Bordered &amp; Lined - Accent"/>
    <w:basedOn w:val="679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</w:style>
  <w:style w:type="table" w:styleId="833" w:customStyle="1">
    <w:name w:val="Bordered &amp; Lined - Accent 1"/>
    <w:basedOn w:val="679"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</w:style>
  <w:style w:type="table" w:styleId="834" w:customStyle="1">
    <w:name w:val="Bordered &amp; Lined - Accent 2"/>
    <w:basedOn w:val="679"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</w:style>
  <w:style w:type="table" w:styleId="835" w:customStyle="1">
    <w:name w:val="Bordered &amp; Lined - Accent 3"/>
    <w:basedOn w:val="679"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6" w:customStyle="1">
    <w:name w:val="Bordered &amp; Lined - Accent 4"/>
    <w:basedOn w:val="679"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</w:style>
  <w:style w:type="table" w:styleId="837" w:customStyle="1">
    <w:name w:val="Bordered &amp; Lined - Accent 5"/>
    <w:basedOn w:val="679"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8" w:customStyle="1">
    <w:name w:val="Bordered &amp; Lined - Accent 6"/>
    <w:basedOn w:val="679"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9" w:customStyle="1">
    <w:name w:val="Bordered"/>
    <w:basedOn w:val="679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</w:style>
  <w:style w:type="table" w:styleId="840" w:customStyle="1">
    <w:name w:val="Bordered - Accent 1"/>
    <w:basedOn w:val="679"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41" w:customStyle="1">
    <w:name w:val="Bordered - Accent 2"/>
    <w:basedOn w:val="679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</w:style>
  <w:style w:type="table" w:styleId="842" w:customStyle="1">
    <w:name w:val="Bordered - Accent 3"/>
    <w:basedOn w:val="679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43" w:customStyle="1">
    <w:name w:val="Bordered - Accent 4"/>
    <w:basedOn w:val="679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</w:style>
  <w:style w:type="table" w:styleId="844" w:customStyle="1">
    <w:name w:val="Bordered - Accent 5"/>
    <w:basedOn w:val="679"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E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A9DB" w:themeColor="accent5" w:themeTint="9A" w:sz="12" w:space="0"/>
        </w:tcBorders>
      </w:tcPr>
    </w:tblStylePr>
  </w:style>
  <w:style w:type="table" w:styleId="845" w:customStyle="1">
    <w:name w:val="Bordered - Accent 6"/>
    <w:basedOn w:val="679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46" w:customStyle="1">
    <w:name w:val="Footnote Text Char"/>
    <w:link w:val="687"/>
    <w:uiPriority w:val="99"/>
    <w:rPr>
      <w:sz w:val="18"/>
    </w:rPr>
  </w:style>
  <w:style w:type="character" w:styleId="847" w:customStyle="1">
    <w:name w:val="Endnote Text Char"/>
    <w:link w:val="685"/>
    <w:uiPriority w:val="99"/>
    <w:rPr>
      <w:sz w:val="20"/>
    </w:rPr>
  </w:style>
  <w:style w:type="paragraph" w:styleId="848" w:customStyle="1">
    <w:name w:val="TOC Heading"/>
    <w:uiPriority w:val="39"/>
    <w:unhideWhenUsed/>
    <w:rPr>
      <w:rFonts w:hint="default" w:asciiTheme="minorHAnsi" w:hAnsiTheme="minorHAnsi" w:eastAsiaTheme="minorHAnsi" w:cstheme="minorBidi"/>
    </w:rPr>
  </w:style>
  <w:style w:type="character" w:styleId="849" w:customStyle="1">
    <w:name w:val="Заголовок 2 Знак"/>
    <w:basedOn w:val="678"/>
    <w:link w:val="670"/>
    <w:uiPriority w:val="9"/>
    <w:semiHidden/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:lang w:val="en-US"/>
      <w14:textFill>
        <w14:solidFill>
          <w14:schemeClr w14:val="accent1"/>
        </w14:solidFill>
      </w14:textFill>
    </w:rPr>
  </w:style>
  <w:style w:type="paragraph" w:styleId="850">
    <w:name w:val="List Paragraph"/>
    <w:basedOn w:val="668"/>
    <w:link w:val="854"/>
    <w:uiPriority w:val="34"/>
    <w:qFormat/>
    <w:pPr>
      <w:contextualSpacing/>
      <w:ind w:left="720"/>
      <w:spacing w:before="0" w:beforeAutospacing="0" w:after="200" w:afterAutospacing="0" w:line="276" w:lineRule="auto"/>
    </w:pPr>
    <w:rPr>
      <w:rFonts w:ascii="Calibri" w:hAnsi="Calibri" w:eastAsia="Times New Roman" w:cs="Times New Roman"/>
      <w:lang w:val="ru-RU"/>
    </w:rPr>
  </w:style>
  <w:style w:type="paragraph" w:styleId="851">
    <w:name w:val="No Spacing"/>
    <w:link w:val="855"/>
    <w:uiPriority w:val="1"/>
    <w:qFormat/>
    <w:pPr>
      <w:spacing w:after="0" w:line="240" w:lineRule="auto"/>
    </w:pPr>
    <w:rPr>
      <w:rFonts w:hint="default" w:ascii="Calibri" w:hAnsi="Calibri" w:eastAsia="Times New Roman" w:cs="Times New Roman"/>
      <w:sz w:val="22"/>
      <w:szCs w:val="22"/>
      <w:lang w:val="ru-RU" w:eastAsia="en-US" w:bidi="ar-SA"/>
    </w:rPr>
  </w:style>
  <w:style w:type="character" w:styleId="852" w:customStyle="1">
    <w:name w:val="Основной текст (3)_"/>
    <w:basedOn w:val="678"/>
    <w:link w:val="853"/>
    <w:uiPriority w:val="0"/>
    <w:rPr>
      <w:rFonts w:ascii="Times New Roman" w:hAnsi="Times New Roman" w:eastAsia="Times New Roman" w:cs="Times New Roman"/>
      <w:b/>
      <w:bCs/>
      <w:shd w:val="clear" w:color="auto" w:fill="ffffff"/>
    </w:rPr>
  </w:style>
  <w:style w:type="paragraph" w:styleId="853" w:customStyle="1">
    <w:name w:val="Основной текст (3)"/>
    <w:basedOn w:val="668"/>
    <w:link w:val="852"/>
    <w:uiPriority w:val="0"/>
    <w:pPr>
      <w:ind w:hanging="340"/>
      <w:spacing w:before="0" w:beforeAutospacing="0" w:after="60" w:afterAutospacing="0" w:line="0" w:lineRule="atLeast"/>
      <w:shd w:val="clear" w:color="auto" w:fill="ffffff"/>
      <w:widowControl w:val="off"/>
    </w:pPr>
    <w:rPr>
      <w:rFonts w:ascii="Times New Roman" w:hAnsi="Times New Roman" w:eastAsia="Times New Roman" w:cs="Times New Roman"/>
      <w:b/>
      <w:bCs/>
      <w:lang w:val="ru-RU"/>
    </w:rPr>
  </w:style>
  <w:style w:type="character" w:styleId="854" w:customStyle="1">
    <w:name w:val="Абзац списка Знак"/>
    <w:link w:val="850"/>
    <w:uiPriority w:val="34"/>
    <w:rPr>
      <w:rFonts w:ascii="Calibri" w:hAnsi="Calibri" w:eastAsia="Times New Roman" w:cs="Times New Roman"/>
    </w:rPr>
  </w:style>
  <w:style w:type="character" w:styleId="855" w:customStyle="1">
    <w:name w:val="Без интервала Знак"/>
    <w:link w:val="851"/>
    <w:uiPriority w:val="1"/>
    <w:rPr>
      <w:rFonts w:ascii="Calibri" w:hAnsi="Calibri" w:eastAsia="Times New Roman" w:cs="Times New Roman"/>
    </w:rPr>
  </w:style>
  <w:style w:type="character" w:styleId="856" w:customStyle="1">
    <w:name w:val="Текст выноски Знак"/>
    <w:basedOn w:val="678"/>
    <w:link w:val="684"/>
    <w:uiPriority w:val="99"/>
    <w:semiHidden/>
    <w:rPr>
      <w:rFonts w:ascii="Segoe UI" w:hAnsi="Segoe UI" w:cs="Segoe UI"/>
      <w:sz w:val="18"/>
      <w:szCs w:val="18"/>
      <w:lang w:val="en-US"/>
    </w:rPr>
  </w:style>
  <w:style w:type="numbering" w:styleId="857" w:default="1">
    <w:name w:val="No List"/>
    <w:uiPriority w:val="99"/>
    <w:semiHidden/>
    <w:unhideWhenUsed/>
  </w:style>
  <w:style w:type="paragraph" w:styleId="858" w:customStyle="1">
    <w:name w:val="Body Text 2"/>
    <w:basedOn w:val="717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20" w:afterAutospacing="0" w:line="48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agregatoreat.ru/lk/customer/eat/operate/price-request/29124554-792c-48b5-909d-7f4d71a80f03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LinksUpToDate>false</LinksUpToDate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DESKTOP-EROH</dc:creator>
  <cp:lastModifiedBy>smoskvina</cp:lastModifiedBy>
  <cp:revision>17</cp:revision>
  <dcterms:created xsi:type="dcterms:W3CDTF">2023-06-14T19:54:00Z</dcterms:created>
  <dcterms:modified xsi:type="dcterms:W3CDTF">2026-06-30T14:17:58Z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1049-11.1.0.11698</vt:lpwstr>
  </property>
</Properties>
</file>