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7"/>
        <w:contextualSpacing w:val="0"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  <w:suppressLineNumbers w:val="0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ГОСУДАРСТВЕННЫЙ КОНТРАКТ  № _______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1"/>
          <w:szCs w:val="21"/>
        </w:rPr>
      </w:r>
    </w:p>
    <w:p>
      <w:pPr>
        <w:pStyle w:val="907"/>
        <w:contextualSpacing w:val="0"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  <w:suppressLineNumbers w:val="0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на оказание услуг по проведению предрейсового осмотра водителей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i w:val="0"/>
          <w:iCs w:val="0"/>
          <w:sz w:val="22"/>
          <w:szCs w:val="22"/>
        </w:rPr>
        <w:t xml:space="preserve">транспортных средств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881"/>
        <w:contextualSpacing w:val="0"/>
        <w:jc w:val="left"/>
        <w:rPr>
          <w:rFonts w:ascii="Times New Roman" w:hAnsi="Times New Roman"/>
          <w:b/>
          <w:bCs/>
          <w:sz w:val="22"/>
          <w:szCs w:val="22"/>
        </w:rPr>
        <w:suppressLineNumbers w:val="0"/>
      </w:pP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contextualSpacing w:val="0"/>
        <w:jc w:val="both"/>
        <w:shd w:val="clear" w:color="auto" w:fill="ffffff"/>
        <w:tabs>
          <w:tab w:val="left" w:pos="6331" w:leader="none"/>
          <w:tab w:val="left" w:pos="7018" w:leader="underscore"/>
          <w:tab w:val="left" w:pos="8707" w:leader="underscore"/>
        </w:tabs>
        <w:rPr>
          <w:sz w:val="22"/>
          <w:szCs w:val="22"/>
          <w:highlight w:val="none"/>
        </w:rPr>
        <w:suppressLineNumbers w:val="0"/>
      </w:pPr>
      <w:r>
        <w:rPr>
          <w:spacing w:val="-2"/>
          <w:sz w:val="22"/>
          <w:szCs w:val="22"/>
        </w:rPr>
        <w:t xml:space="preserve">г. </w:t>
      </w:r>
      <w:r>
        <w:rPr>
          <w:spacing w:val="-2"/>
          <w:sz w:val="22"/>
          <w:szCs w:val="22"/>
        </w:rPr>
        <w:t xml:space="preserve">Красноя</w:t>
      </w:r>
      <w:r>
        <w:rPr>
          <w:spacing w:val="-2"/>
          <w:sz w:val="22"/>
          <w:szCs w:val="22"/>
        </w:rPr>
        <w:t xml:space="preserve">рск</w:t>
      </w:r>
      <w:r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«</w:t>
      </w:r>
      <w:r>
        <w:rPr>
          <w:sz w:val="22"/>
          <w:szCs w:val="22"/>
        </w:rPr>
        <w:t xml:space="preserve"> 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_» _____________ 20</w:t>
      </w:r>
      <w:r>
        <w:rPr>
          <w:sz w:val="22"/>
          <w:szCs w:val="22"/>
        </w:rPr>
        <w:t xml:space="preserve">26</w:t>
      </w:r>
      <w:r>
        <w:rPr>
          <w:sz w:val="22"/>
          <w:szCs w:val="22"/>
        </w:rPr>
        <w:t xml:space="preserve"> г.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 w:val="0"/>
        <w:jc w:val="left"/>
        <w:shd w:val="clear" w:color="auto" w:fill="ffffff"/>
        <w:tabs>
          <w:tab w:val="left" w:pos="6331" w:leader="none"/>
          <w:tab w:val="left" w:pos="7018" w:leader="underscore"/>
          <w:tab w:val="left" w:pos="8707" w:leader="underscore"/>
        </w:tabs>
        <w:rPr>
          <w:sz w:val="22"/>
          <w:szCs w:val="22"/>
          <w:highlight w:val="none"/>
        </w:rPr>
        <w:suppressLineNumbers w:val="0"/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 w:val="0"/>
        <w:jc w:val="both"/>
        <w:shd w:val="clear" w:color="auto" w:fill="ffffff"/>
        <w:tabs>
          <w:tab w:val="left" w:pos="709" w:leader="none"/>
          <w:tab w:val="left" w:pos="7018" w:leader="underscore"/>
          <w:tab w:val="left" w:pos="8707" w:leader="underscore"/>
        </w:tabs>
        <w:rPr>
          <w:sz w:val="22"/>
          <w:szCs w:val="22"/>
        </w:rPr>
        <w:suppressLineNumbers w:val="0"/>
      </w:pPr>
      <w:r>
        <w:rPr>
          <w:sz w:val="22"/>
          <w:szCs w:val="22"/>
          <w:highlight w:val="none"/>
        </w:rPr>
      </w:r>
      <w:r>
        <w:rPr>
          <w:b/>
          <w:color w:val="auto"/>
          <w:sz w:val="22"/>
          <w:szCs w:val="22"/>
        </w:rPr>
        <w:tab/>
        <w:t xml:space="preserve">Управление Федеральной службы государственной регистрации, кадастра и картографии по Красноярскому краю </w:t>
      </w:r>
      <w:r>
        <w:rPr>
          <w:rFonts w:ascii="Times New Roman" w:hAnsi="Times New Roman" w:cs="Times New Roman"/>
          <w:b/>
          <w:sz w:val="22"/>
          <w:szCs w:val="22"/>
        </w:rPr>
        <w:t xml:space="preserve">(Управление </w:t>
      </w:r>
      <w:r>
        <w:rPr>
          <w:rFonts w:ascii="Times New Roman" w:hAnsi="Times New Roman" w:cs="Times New Roman"/>
          <w:b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b/>
          <w:sz w:val="22"/>
          <w:szCs w:val="22"/>
        </w:rPr>
        <w:t xml:space="preserve"> по Красноярскому краю)</w:t>
      </w:r>
      <w:r>
        <w:rPr>
          <w:b w:val="0"/>
          <w:bCs w:val="0"/>
          <w:color w:val="auto"/>
          <w:sz w:val="22"/>
          <w:szCs w:val="22"/>
        </w:rPr>
        <w:t xml:space="preserve">,</w:t>
      </w:r>
      <w:r>
        <w:rPr>
          <w:b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действующее от имени Российской </w:t>
      </w:r>
      <w:r>
        <w:rPr>
          <w:color w:val="auto"/>
          <w:sz w:val="22"/>
          <w:szCs w:val="22"/>
        </w:rPr>
        <w:t xml:space="preserve">Федерации</w:t>
      </w:r>
      <w:r>
        <w:rPr>
          <w:b w:val="0"/>
          <w:bCs w:val="0"/>
          <w:color w:val="auto"/>
          <w:sz w:val="22"/>
          <w:szCs w:val="22"/>
        </w:rPr>
        <w:t xml:space="preserve">,</w:t>
      </w:r>
      <w:r>
        <w:rPr>
          <w:b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именуемое</w:t>
      </w:r>
      <w:r>
        <w:rPr>
          <w:color w:val="auto"/>
          <w:sz w:val="22"/>
          <w:szCs w:val="22"/>
        </w:rPr>
        <w:t xml:space="preserve"> в дальнейшем </w:t>
      </w:r>
      <w:r>
        <w:rPr>
          <w:b/>
          <w:color w:val="auto"/>
          <w:sz w:val="22"/>
          <w:szCs w:val="22"/>
        </w:rPr>
        <w:t xml:space="preserve">«Заказчик»</w:t>
      </w:r>
      <w:r>
        <w:rPr>
          <w:color w:val="auto"/>
          <w:sz w:val="22"/>
          <w:szCs w:val="22"/>
        </w:rPr>
        <w:t xml:space="preserve">, в лице ___________________________________________________________________</w:t>
      </w:r>
      <w:r>
        <w:rPr>
          <w:color w:val="auto"/>
          <w:sz w:val="22"/>
          <w:szCs w:val="22"/>
        </w:rPr>
        <w:t xml:space="preserve">, действующей на основании доверенности № _________ от ______________ г, с одной стороны, </w:t>
      </w:r>
      <w:r>
        <w:rPr>
          <w:sz w:val="22"/>
          <w:szCs w:val="22"/>
        </w:rPr>
        <w:t xml:space="preserve">и</w:t>
      </w: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</w:p>
    <w:p>
      <w:pPr>
        <w:contextualSpacing w:val="0"/>
        <w:jc w:val="both"/>
        <w:shd w:val="clear" w:color="auto" w:fill="ffffff"/>
        <w:tabs>
          <w:tab w:val="left" w:pos="709" w:leader="none"/>
          <w:tab w:val="left" w:pos="7018" w:leader="underscore"/>
          <w:tab w:val="left" w:pos="8707" w:leader="underscore"/>
        </w:tabs>
        <w:rPr>
          <w:sz w:val="22"/>
          <w:szCs w:val="22"/>
          <w:highlight w:val="none"/>
        </w:rPr>
        <w:suppressLineNumbers w:val="0"/>
      </w:pPr>
      <w:r>
        <w:rPr>
          <w:sz w:val="22"/>
          <w:szCs w:val="22"/>
        </w:rPr>
        <w:tab/>
        <w:t xml:space="preserve"> ______________________________________________</w:t>
      </w:r>
      <w:r>
        <w:rPr>
          <w:sz w:val="22"/>
          <w:szCs w:val="22"/>
        </w:rPr>
        <w:t xml:space="preserve"> (сокращенное наименование - ____________________</w:t>
      </w:r>
      <w:r>
        <w:rPr>
          <w:sz w:val="22"/>
          <w:szCs w:val="22"/>
        </w:rPr>
        <w:t xml:space="preserve"> )</w:t>
      </w:r>
      <w:r>
        <w:rPr>
          <w:b/>
          <w:sz w:val="22"/>
          <w:szCs w:val="22"/>
        </w:rPr>
        <w:t xml:space="preserve">,</w:t>
      </w:r>
      <w:r>
        <w:rPr>
          <w:sz w:val="22"/>
          <w:szCs w:val="22"/>
        </w:rPr>
        <w:t xml:space="preserve"> именуемое в дальнейшем </w:t>
      </w:r>
      <w:r>
        <w:rPr>
          <w:b/>
          <w:sz w:val="22"/>
          <w:szCs w:val="22"/>
        </w:rPr>
        <w:t xml:space="preserve">«Исполнитель</w:t>
      </w:r>
      <w:r>
        <w:rPr>
          <w:b/>
          <w:sz w:val="22"/>
          <w:szCs w:val="22"/>
        </w:rPr>
        <w:t xml:space="preserve">»</w:t>
      </w:r>
      <w:r>
        <w:rPr>
          <w:b w:val="0"/>
          <w:bCs w:val="0"/>
          <w:sz w:val="22"/>
          <w:szCs w:val="22"/>
        </w:rPr>
        <w:t xml:space="preserve">,</w:t>
      </w:r>
      <w:r>
        <w:rPr>
          <w:sz w:val="22"/>
          <w:szCs w:val="22"/>
        </w:rPr>
        <w:t xml:space="preserve"> в лице _________________________________</w:t>
      </w:r>
      <w:r>
        <w:rPr>
          <w:sz w:val="22"/>
          <w:szCs w:val="22"/>
        </w:rPr>
        <w:t xml:space="preserve"> (ИНН ____________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, действующего(ей) на основании Устава, с другой стороны, вместе именуемые «Стороны», </w:t>
      </w:r>
      <w:r>
        <w:rPr>
          <w:rStyle w:val="908"/>
          <w:b w:val="0"/>
          <w:bCs w:val="0"/>
          <w:sz w:val="22"/>
          <w:szCs w:val="22"/>
        </w:rPr>
        <w:t xml:space="preserve">в соответствии с п.4 ч.1 ст.93</w:t>
      </w:r>
      <w:r>
        <w:rPr>
          <w:rStyle w:val="908"/>
          <w:sz w:val="22"/>
          <w:szCs w:val="22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color w:val="auto"/>
          <w:sz w:val="22"/>
          <w:szCs w:val="22"/>
        </w:rPr>
        <w:t xml:space="preserve">з</w:t>
      </w:r>
      <w:r>
        <w:rPr>
          <w:rStyle w:val="908"/>
          <w:sz w:val="22"/>
          <w:szCs w:val="22"/>
        </w:rPr>
        <w:t xml:space="preserve">аключили настоящий государственный контракт (далее по тексту </w:t>
      </w:r>
      <w:r>
        <w:rPr>
          <w:rStyle w:val="908"/>
          <w:sz w:val="22"/>
          <w:szCs w:val="22"/>
        </w:rPr>
        <w:t xml:space="preserve">К</w:t>
      </w:r>
      <w:r>
        <w:rPr>
          <w:sz w:val="22"/>
          <w:szCs w:val="22"/>
        </w:rPr>
        <w:t xml:space="preserve">онтракт) о</w:t>
      </w:r>
      <w:r>
        <w:rPr>
          <w:sz w:val="22"/>
          <w:szCs w:val="22"/>
        </w:rPr>
        <w:t xml:space="preserve"> нижеследующем: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7"/>
        <w:ind w:right="0" w:firstLine="0"/>
        <w:jc w:val="center"/>
        <w:tabs>
          <w:tab w:val="left" w:pos="3690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 w:val="0"/>
          <w:sz w:val="22"/>
          <w:szCs w:val="22"/>
        </w:rPr>
        <w:t xml:space="preserve">1. ПРЕДМЕТ КОНТРАКТА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1.1. По настоящему Контракту Исполнитель обязу</w:t>
      </w:r>
      <w:r>
        <w:rPr>
          <w:rFonts w:ascii="Times New Roman" w:hAnsi="Times New Roman" w:cs="Times New Roman"/>
          <w:sz w:val="22"/>
          <w:szCs w:val="22"/>
        </w:rPr>
        <w:t xml:space="preserve">ется по заданию Заказчика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оказать услуги                    по проведению предрейсового осмотра водителей транспортных средств</w:t>
      </w:r>
      <w:r>
        <w:rPr>
          <w:rFonts w:ascii="Times New Roman" w:hAnsi="Times New Roman" w:cs="Times New Roman"/>
          <w:sz w:val="22"/>
          <w:szCs w:val="22"/>
        </w:rPr>
        <w:t xml:space="preserve"> (далее по тексту - </w:t>
      </w:r>
      <w:r>
        <w:rPr>
          <w:rFonts w:ascii="Times New Roman" w:hAnsi="Times New Roman" w:cs="Times New Roman"/>
          <w:sz w:val="22"/>
          <w:szCs w:val="22"/>
        </w:rPr>
        <w:t xml:space="preserve">предрейсовый медицинский осмотр водителей / услуги)</w:t>
      </w:r>
      <w:r>
        <w:rPr>
          <w:rFonts w:ascii="Times New Roman" w:hAnsi="Times New Roman" w:cs="Times New Roman"/>
          <w:sz w:val="22"/>
          <w:szCs w:val="22"/>
        </w:rPr>
        <w:t xml:space="preserve"> в соответствии с условиями Контракта и Приложением №1 к Контракту (Техническое задание), а Заказчик обязуется принять и оплатить оказанные услуги.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1.2. 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Место оказания Услуг (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по месту нахождения Исполнителя, расположенному в пределах административных границ г. Красноярска, Красноярского края): _______________________________.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Предрейсовый медицинский осмотр должен осуществляться в помещении Исполнителя расположенного на расстоянии не далее 3 км от основной стоянки транспортных средств Заказчика, при движении по дорогам общего пользования для исключения дополнительных расхо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дов Заказчика как: перепробеги автомобилей и перерасходов моторного топлива, что влечет за собой дополнительные расходы бюджетных средств.</w:t>
      </w:r>
      <w:r/>
    </w:p>
    <w:p>
      <w:pPr>
        <w:pStyle w:val="907"/>
        <w:ind w:right="0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Основная стоянка транспортных средств Заказчика находиться по адресу: Россия, Красноярский край, 660021, г. Красноярск, ул. Дубровинского, д. 114 , стр. 1 (гаражный бокс).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1.3. Предрейсовый ме</w:t>
      </w:r>
      <w:r>
        <w:rPr>
          <w:rFonts w:ascii="Times New Roman" w:hAnsi="Times New Roman" w:cs="Times New Roman"/>
          <w:sz w:val="22"/>
          <w:szCs w:val="22"/>
        </w:rPr>
        <w:t xml:space="preserve">дицинский осмотр должен осуществляться в помещении соответствующем требованиям Методических рекомендаций «Об организации проведения предрейсовых медицинских осмотров водителей транспортных средств» (письмо Минздрава России от 21.08.2003 № 2510/9468-03-32).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1.4. Период оказания услу</w:t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val="ru-RU" w:eastAsia="zh-CN" w:bidi="ar-SA"/>
        </w:rPr>
        <w:t xml:space="preserve">г: с 01.09.2026 г. по 30.09.2026 г.,</w:t>
      </w:r>
      <w:r>
        <w:rPr>
          <w:rFonts w:ascii="Times New Roman" w:hAnsi="Times New Roman" w:eastAsia="Times New Roman" w:cs="Times New Roman"/>
          <w:b w:val="0"/>
          <w:bCs/>
          <w:caps w:val="0"/>
          <w:smallCaps w:val="0"/>
          <w:color w:val="auto"/>
          <w:sz w:val="22"/>
          <w:szCs w:val="22"/>
          <w:highlight w:val="white"/>
          <w:u w:val="none"/>
          <w:lang w:val="ru-RU" w:eastAsia="zh-CN" w:bidi="ar-SA"/>
        </w:rPr>
        <w:t xml:space="preserve"> ежедневно, кроме</w:t>
      </w:r>
      <w:r>
        <w:rPr>
          <w:rFonts w:ascii="Times New Roman" w:hAnsi="Times New Roman" w:cs="Times New Roman"/>
          <w:b w:val="0"/>
          <w:bCs/>
          <w:caps w:val="0"/>
          <w:smallCaps w:val="0"/>
          <w:color w:val="000000"/>
          <w:sz w:val="22"/>
          <w:szCs w:val="22"/>
          <w:highlight w:val="white"/>
          <w:u w:val="none"/>
        </w:rPr>
        <w:t xml:space="preserve"> выходных и праздничных дней, установленных Правительством РФ.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1.5. Предрейсовый медицинский осмотр водителей проводится в порядке установл</w:t>
      </w:r>
      <w:r>
        <w:rPr>
          <w:rFonts w:ascii="Times New Roman" w:hAnsi="Times New Roman" w:cs="Times New Roman"/>
          <w:sz w:val="22"/>
          <w:szCs w:val="22"/>
        </w:rPr>
        <w:t xml:space="preserve">енном методическими рекомендациями «Об организации проведения предрейсовых медицинских осмотров водителей транспортных средств» (письмо Минздрава России от 21.08.2003 № 2510/9468-03-32), включает в себя измерение артериального давления, определение частоты</w:t>
      </w:r>
      <w:r>
        <w:rPr>
          <w:rFonts w:ascii="Times New Roman" w:hAnsi="Times New Roman" w:cs="Times New Roman"/>
          <w:sz w:val="22"/>
          <w:szCs w:val="22"/>
        </w:rPr>
        <w:t xml:space="preserve"> пульса, сбор анамнеза (опрос о самочувствии), измерение температуры тела, обследование на алкоголь (при выявлении во время предрейсового медицинского осмотра признаков употребления водителем алкоголя, наркотических средств и других психотропных веществ), </w:t>
      </w:r>
      <w:r>
        <w:rPr>
          <w:rFonts w:ascii="Times New Roman" w:hAnsi="Times New Roman" w:cs="Times New Roman"/>
          <w:b w:val="0"/>
          <w:bCs/>
          <w:caps w:val="0"/>
          <w:smallCaps w:val="0"/>
          <w:color w:val="000000"/>
          <w:sz w:val="22"/>
          <w:szCs w:val="22"/>
          <w:shd w:val="clear" w:color="auto" w:fill="ffffff"/>
        </w:rPr>
        <w:t xml:space="preserve">а также иные действия, предусмотренные Методическими рекомендациями </w:t>
      </w:r>
      <w:r>
        <w:rPr>
          <w:rFonts w:ascii="Times New Roman" w:hAnsi="Times New Roman" w:cs="Times New Roman"/>
          <w:b w:val="0"/>
          <w:bCs/>
          <w:caps w:val="0"/>
          <w:smallCaps w:val="0"/>
          <w:color w:val="000000"/>
          <w:sz w:val="22"/>
          <w:szCs w:val="22"/>
          <w:shd w:val="clear" w:color="auto" w:fill="ffffff"/>
        </w:rPr>
        <w:t xml:space="preserve">«Медицинское обеспечение безопасности дорожного движения (Организация и порядок проведения предрейсовых медицинских осмотров водителей транспортных средств)», утвержденных Минздравом РФ совместно с Минтрансом РФ (письмо от 21.08.2003     №2510/9468-03-32).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В случае пригодности водителей по состоянию здоровья к управлению автотранспортным средством,   в путевом листе ставится соответствующая отметка.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1.6. Целью предрейсовых медицинских осмотров водителей является выявление лиц, которые                по медицинским показаниям не могут быть допущены к управлению автомобилем, как с позиции обеспечения без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опасности дорожного движения, так и охраны здоровья водителя и пассажиров.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1"/>
          <w:szCs w:val="21"/>
          <w:highlight w:val="white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1.7. Количество медицинских осмотров: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201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(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двести один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  <w:t xml:space="preserve"> предрейсовый медицинский осмотр.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876"/>
        <w:ind w:left="0" w:right="0" w:firstLine="709"/>
        <w:rPr>
          <w:sz w:val="22"/>
          <w:szCs w:val="22"/>
        </w:rPr>
      </w:pPr>
      <w:r>
        <w:rPr>
          <w:sz w:val="22"/>
          <w:szCs w:val="22"/>
        </w:rPr>
        <w:t xml:space="preserve">1.8. </w:t>
      </w:r>
      <w:r>
        <w:rPr>
          <w:rFonts w:ascii="Times New Roman" w:hAnsi="Times New Roman"/>
          <w:sz w:val="22"/>
          <w:szCs w:val="22"/>
          <w:highlight w:val="white"/>
        </w:rPr>
        <w:t xml:space="preserve">Идентификационный код закупки</w:t>
      </w:r>
      <w:r>
        <w:rPr>
          <w:rFonts w:ascii="Times New Roman" w:hAnsi="Times New Roman"/>
          <w:sz w:val="22"/>
          <w:szCs w:val="22"/>
          <w:highlight w:val="white"/>
        </w:rPr>
        <w:t xml:space="preserve">:</w:t>
      </w:r>
      <w:r>
        <w:rPr>
          <w:rFonts w:ascii="Times New Roman" w:hAnsi="Times New Roman"/>
          <w:sz w:val="22"/>
          <w:szCs w:val="22"/>
          <w:highlight w:val="white"/>
        </w:rPr>
        <w:t xml:space="preserve"> </w:t>
      </w:r>
      <w:r>
        <w:rPr>
          <w:color w:val="000000"/>
          <w:sz w:val="22"/>
          <w:szCs w:val="22"/>
          <w:lang w:eastAsia="ru-RU"/>
        </w:rPr>
        <w:t xml:space="preserve">261246612451024600100100290000000244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ind w:left="0" w:right="0" w:firstLine="709"/>
        <w:jc w:val="both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</w:rPr>
        <w:t xml:space="preserve">1.9. ОКПД2: 86.21.10.190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2"/>
          <w:szCs w:val="22"/>
          <w:highlight w:val="none"/>
        </w:rPr>
        <w:outlineLvl w:val="0"/>
      </w:pPr>
      <w:r>
        <w:rPr>
          <w:rFonts w:ascii="Times New Roman" w:hAnsi="Times New Roman"/>
          <w:sz w:val="22"/>
          <w:szCs w:val="22"/>
          <w:highlight w:val="white"/>
        </w:rPr>
        <w:t xml:space="preserve">1.10. Правовым основанием заключения настоящего Контракта является Итоговый протокол закупочной сессии № _________________________________</w:t>
      </w:r>
      <w:r>
        <w:rPr>
          <w:rFonts w:ascii="Times New Roman" w:hAnsi="Times New Roman"/>
          <w:sz w:val="22"/>
          <w:szCs w:val="22"/>
          <w:highlight w:val="none"/>
        </w:rPr>
        <w:t xml:space="preserve">.</w:t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907"/>
        <w:ind w:right="0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7"/>
        <w:ind w:right="0" w:firstLine="708"/>
        <w:jc w:val="center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bCs w:val="0"/>
          <w:sz w:val="22"/>
          <w:szCs w:val="22"/>
          <w:highlight w:val="white"/>
        </w:rPr>
        <w:t xml:space="preserve">2. ЦЕНА И ПОРЯД</w:t>
      </w:r>
      <w:r>
        <w:rPr>
          <w:rFonts w:ascii="Times New Roman" w:hAnsi="Times New Roman" w:cs="Times New Roman"/>
          <w:bCs w:val="0"/>
          <w:sz w:val="22"/>
          <w:szCs w:val="22"/>
        </w:rPr>
        <w:t xml:space="preserve">ОК РАСЧЕТОВ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888"/>
        <w:ind w:right="0"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2.1.</w:t>
      </w:r>
      <w:r>
        <w:rPr>
          <w:rFonts w:ascii="Times New Roman" w:hAnsi="Times New Roman" w:cs="Times New Roman"/>
          <w:sz w:val="22"/>
          <w:szCs w:val="22"/>
        </w:rPr>
        <w:t xml:space="preserve">Цена настоящего Контракта состав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ляет: ______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 ( __________________________________ 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) рублей ____ копеек (</w:t>
      </w:r>
      <w:r>
        <w:rPr>
          <w:sz w:val="22"/>
        </w:rPr>
        <w:t xml:space="preserve">НДС ___% / НДС не облагается).</w:t>
      </w:r>
      <w:r>
        <w:rPr>
          <w:sz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r>
    </w:p>
    <w:p>
      <w:pPr>
        <w:pStyle w:val="888"/>
        <w:ind w:right="0"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Цена Контракта, является твердой и определяется на весь срок исполнения Контракта.</w:t>
      </w:r>
      <w:r>
        <w:rPr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r>
    </w:p>
    <w:p>
      <w:pPr>
        <w:pStyle w:val="888"/>
        <w:ind w:righ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2.2. Заказчик осуществляет оплату Исполнителю из расчета ____ (________) рублей __ копеек за один предрейсовый медицинский осмотр одного водителя в ден</w:t>
      </w:r>
      <w:r>
        <w:rPr>
          <w:rFonts w:ascii="Times New Roman" w:hAnsi="Times New Roman" w:cs="Times New Roman"/>
          <w:sz w:val="22"/>
          <w:szCs w:val="22"/>
        </w:rPr>
        <w:t xml:space="preserve">ь, исходя из объема фактически оказанных услуг, но в размере, не превышающем цену настоящего Контракта.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88"/>
        <w:ind w:right="0" w:firstLine="709"/>
        <w:jc w:val="both"/>
        <w:rPr>
          <w:rFonts w:ascii="Times New Roman" w:hAnsi="Times New Roman" w:eastAsia="Arial" w:cs="Times New Roman"/>
          <w:color w:val="auto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2.3. Оплата Услуг по настоящему Конт</w:t>
      </w:r>
      <w:r>
        <w:rPr>
          <w:rFonts w:ascii="Times New Roman" w:hAnsi="Times New Roman" w:cs="Times New Roman"/>
          <w:sz w:val="22"/>
          <w:szCs w:val="22"/>
        </w:rPr>
        <w:t xml:space="preserve">ракту уменьшается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</w:t>
      </w:r>
      <w:r>
        <w:rPr>
          <w:rFonts w:ascii="Times New Roman" w:hAnsi="Times New Roman" w:cs="Times New Roman"/>
          <w:sz w:val="22"/>
          <w:szCs w:val="22"/>
        </w:rPr>
        <w:t xml:space="preserve">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Российский Федерации (Налоговый кодекс Российской Федерации). </w:t>
      </w:r>
      <w:r>
        <w:rPr>
          <w:rFonts w:ascii="Times New Roman" w:hAnsi="Times New Roman" w:eastAsia="Arial" w:cs="Times New Roman"/>
          <w:color w:val="auto"/>
          <w:sz w:val="22"/>
          <w:szCs w:val="22"/>
          <w:lang w:val="ru-RU" w:eastAsia="zh-CN" w:bidi="ar-SA"/>
        </w:rPr>
      </w:r>
      <w:r>
        <w:rPr>
          <w:rFonts w:ascii="Times New Roman" w:hAnsi="Times New Roman" w:eastAsia="Arial" w:cs="Times New Roman"/>
          <w:color w:val="auto"/>
          <w:sz w:val="21"/>
          <w:szCs w:val="21"/>
        </w:rPr>
      </w:r>
    </w:p>
    <w:p>
      <w:pPr>
        <w:pStyle w:val="888"/>
        <w:ind w:right="0" w:firstLine="709"/>
        <w:jc w:val="both"/>
        <w:rPr>
          <w:rFonts w:ascii="Times New Roman" w:hAnsi="Times New Roman" w:eastAsia="Arial" w:cs="Times New Roman"/>
          <w:color w:val="auto"/>
          <w:sz w:val="21"/>
          <w:szCs w:val="21"/>
        </w:rPr>
      </w:pPr>
      <w:r>
        <w:rPr>
          <w:rFonts w:ascii="Times New Roman" w:hAnsi="Times New Roman" w:eastAsia="Arial" w:cs="Times New Roman"/>
          <w:color w:val="auto"/>
          <w:sz w:val="22"/>
          <w:szCs w:val="22"/>
          <w:lang w:val="ru-RU" w:eastAsia="zh-CN" w:bidi="ar-SA"/>
        </w:rPr>
        <w:t xml:space="preserve">2.4. Цена включает в себя расходы на оказание услуг, на уплату налогов, сборов и других обязательных платежей, а также другие расходы, необходимые для выполнения Контракта. </w:t>
      </w:r>
      <w:r>
        <w:rPr>
          <w:rFonts w:ascii="Times New Roman" w:hAnsi="Times New Roman" w:eastAsia="Arial" w:cs="Times New Roman"/>
          <w:color w:val="auto"/>
          <w:sz w:val="22"/>
          <w:szCs w:val="22"/>
          <w:lang w:val="ru-RU" w:eastAsia="zh-CN" w:bidi="ar-SA"/>
        </w:rPr>
      </w:r>
      <w:r>
        <w:rPr>
          <w:rFonts w:ascii="Times New Roman" w:hAnsi="Times New Roman" w:eastAsia="Arial" w:cs="Times New Roman"/>
          <w:color w:val="auto"/>
          <w:sz w:val="21"/>
          <w:szCs w:val="21"/>
        </w:rPr>
      </w:r>
    </w:p>
    <w:p>
      <w:pPr>
        <w:pStyle w:val="888"/>
        <w:ind w:right="0" w:firstLine="709"/>
        <w:jc w:val="both"/>
        <w:rPr>
          <w:rFonts w:ascii="Times New Roman" w:hAnsi="Times New Roman" w:eastAsia="Arial" w:cs="Times New Roman"/>
          <w:b w:val="0"/>
          <w:bCs w:val="0"/>
          <w:color w:val="auto"/>
          <w:sz w:val="21"/>
          <w:szCs w:val="21"/>
          <w:highlight w:val="none"/>
        </w:rPr>
      </w:pPr>
      <w:r>
        <w:rPr>
          <w:rFonts w:ascii="Times New Roman" w:hAnsi="Times New Roman" w:eastAsia="Arial" w:cs="Times New Roman"/>
          <w:color w:val="auto"/>
          <w:sz w:val="22"/>
          <w:szCs w:val="22"/>
          <w:lang w:val="ru-RU" w:eastAsia="zh-CN" w:bidi="ar-SA"/>
        </w:rPr>
        <w:t xml:space="preserve">2.5. </w:t>
      </w:r>
      <w:r>
        <w:rPr>
          <w:rFonts w:ascii="Times New Roman" w:hAnsi="Times New Roman" w:eastAsia="Arial" w:cs="Times New Roman"/>
          <w:b w:val="0"/>
          <w:bCs/>
          <w:color w:val="auto"/>
          <w:sz w:val="22"/>
          <w:szCs w:val="22"/>
          <w:lang w:val="ru-RU" w:eastAsia="zh-CN" w:bidi="ar-SA"/>
        </w:rPr>
        <w:t xml:space="preserve">Оплата производится Заказчиком в российских рублях за счет средств федерального бюджета Российской Федерации, а именно за счет лимитов бюдж</w:t>
      </w:r>
      <w:r>
        <w:rPr>
          <w:rFonts w:ascii="Times New Roman" w:hAnsi="Times New Roman" w:eastAsia="Arial" w:cs="Times New Roman"/>
          <w:b w:val="0"/>
          <w:bCs/>
          <w:color w:val="auto"/>
          <w:sz w:val="22"/>
          <w:szCs w:val="22"/>
          <w:lang w:val="ru-RU" w:eastAsia="zh-CN" w:bidi="ar-SA"/>
        </w:rPr>
        <w:t xml:space="preserve">етных обязательств доведенных на 2026 год, путем перечисления денежных средств на расчетный счет исполнителя ежемесячно за фактически оказанные услуги,    в течение 10 (десяти) рабочих дней с даты подписания Заказчиком документа о приемке оказанной услуги.</w:t>
      </w:r>
      <w:r>
        <w:rPr>
          <w:rFonts w:ascii="Times New Roman" w:hAnsi="Times New Roman" w:eastAsia="Arial" w:cs="Times New Roman"/>
          <w:b w:val="0"/>
          <w:bCs/>
          <w:color w:val="auto"/>
          <w:sz w:val="22"/>
          <w:szCs w:val="22"/>
          <w:lang w:val="ru-RU" w:eastAsia="zh-CN" w:bidi="ar-SA"/>
        </w:rPr>
      </w:r>
      <w:r>
        <w:rPr>
          <w:rFonts w:ascii="Times New Roman" w:hAnsi="Times New Roman" w:eastAsia="Arial" w:cs="Times New Roman"/>
          <w:b w:val="0"/>
          <w:bCs w:val="0"/>
          <w:color w:val="auto"/>
          <w:sz w:val="21"/>
          <w:szCs w:val="21"/>
          <w:highlight w:val="none"/>
        </w:rPr>
      </w:r>
    </w:p>
    <w:p>
      <w:pPr>
        <w:pStyle w:val="717"/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auto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shd w:val="clear" w:color="auto" w:fill="auto"/>
        </w:rPr>
        <w:t xml:space="preserve"> случае, если </w:t>
      </w:r>
      <w:r>
        <w:rPr>
          <w:rFonts w:ascii="Times New Roman" w:hAnsi="Times New Roman" w:eastAsia="Times New Roman" w:cs="Times New Roman"/>
          <w:b w:val="0"/>
          <w:color w:val="000000"/>
          <w:sz w:val="22"/>
          <w:szCs w:val="22"/>
          <w:shd w:val="clear" w:color="auto" w:fill="auto"/>
        </w:rPr>
        <w:t xml:space="preserve">оформление и подписание документа о приемке осуществляется в единой информационной системе (далее - ЕИС), р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shd w:val="clear" w:color="auto" w:fill="auto"/>
        </w:rPr>
        <w:t xml:space="preserve">асчеты производятся путем безналичного перечисления денежных средств в течение 7 (семи) рабочих дней с даты подписания Заказчиком документов о приемке оказанных услуг</w:t>
      </w:r>
      <w:r>
        <w:rPr>
          <w:rFonts w:ascii="Times New Roman" w:hAnsi="Times New Roman" w:eastAsia="Times New Roman" w:cs="Times New Roman"/>
          <w:b w:val="0"/>
          <w:color w:val="000000"/>
          <w:sz w:val="22"/>
          <w:szCs w:val="22"/>
          <w:shd w:val="clear" w:color="auto" w:fill="auto"/>
        </w:rPr>
        <w:t xml:space="preserve"> в ЕИС.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auto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88"/>
        <w:ind w:righ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eastAsia="Arial" w:cs="Times New Roman"/>
          <w:b w:val="0"/>
          <w:bCs/>
          <w:color w:val="auto"/>
          <w:sz w:val="22"/>
          <w:szCs w:val="22"/>
          <w:lang w:val="ru-RU" w:eastAsia="zh-CN" w:bidi="ar-SA"/>
        </w:rPr>
        <w:t xml:space="preserve">Расчетный период по государственному контракту составляет 1 (один) месяц.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bCs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2.6. Акты оказанных услуг и счет/счет-фактура представляются Исполнителем Заказчику до 10 числа месяца, следующего за расчетным по адресу: </w:t>
      </w:r>
      <w:r>
        <w:rPr>
          <w:rFonts w:ascii="Times New Roman" w:hAnsi="Times New Roman"/>
          <w:sz w:val="22"/>
          <w:szCs w:val="22"/>
          <w:highlight w:val="white"/>
        </w:rPr>
        <w:t xml:space="preserve">Россия, Красноярский край, 660021, г. Красноярск, ул. Дубровинского, д. 114, пом. 2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Cs/>
          <w:color w:val="000000"/>
          <w:sz w:val="21"/>
          <w:szCs w:val="21"/>
        </w:rPr>
      </w:r>
    </w:p>
    <w:p>
      <w:pPr>
        <w:pStyle w:val="87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eastAsia="ru-RU"/>
        </w:rPr>
        <w:tab/>
        <w:t xml:space="preserve">2.7.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eastAsia="ru-RU"/>
        </w:rPr>
        <w:t xml:space="preserve">на соответствующем платежном поручении. Обязательства Заказчика по оплате считаются исполненными с момента списания денежных средств со счета Заказчика. За дальнейшее прохождение денежных средств Заказчик ответственности не несет.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88"/>
        <w:ind w:righ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2.8.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Контрактом предусмотрена возможность удержания суммы неисполненных Исполнителем требований об уплате неустоек (штрафо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в, пеней), предъявленных Заказчиком в соответствии с Федеральным законом от 5 апреля 2013 г. №44-ФЗ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88"/>
        <w:ind w:righ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2.9. В случае изменения своего расчетного счета Исполнитель обязан в течение 1 (одног</w:t>
      </w:r>
      <w:r>
        <w:rPr>
          <w:rFonts w:ascii="Times New Roman" w:hAnsi="Times New Roman" w:cs="Times New Roman"/>
          <w:sz w:val="22"/>
          <w:szCs w:val="22"/>
        </w:rPr>
        <w:t xml:space="preserve">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907"/>
        <w:ind w:right="0" w:firstLine="708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 ПРАВА И ОБЯЗАННОСТИ СТОРОН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3.1. Исполнитель обязан: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3.1.1. Оказывать услуги надлежащего качества;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3.1.2. Оказывать услуги в полном объеме в срок, предусмотренный настоящим Контрактом;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3.1.3. Соответствовать требованиям Федерального закона от 04.05.2011 № 99-ФЗ «О лицензировании</w:t>
        <w:br/>
        <w:t xml:space="preserve">отдельных видов деятельности»;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3.1.4. Обеспечить проведения предрейсовых медицинских осмотров только медицинским персоналом, имеющим соответствующий сертификат;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3.1.5. Оказывать медицинские услуги в соответствии с Методическими рекомендациями «Медицинское об</w:t>
      </w:r>
      <w:r>
        <w:rPr>
          <w:rFonts w:ascii="Times New Roman" w:hAnsi="Times New Roman" w:cs="Times New Roman"/>
          <w:sz w:val="22"/>
          <w:szCs w:val="22"/>
        </w:rPr>
        <w:t xml:space="preserve">еспечение безопасности дорожного движения (Организация и порядок проведения предрейсовых медицинских осмотров водителей транспортных средств)», утвержденных Минздравом РФ совместно с Минтрансом РФ (письмо от 21.08.2003 № 2510/9468-03-32);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3.1.6. Вести журнал регистрации и выдавать Заказчику необходимую медицинскую документацию     по результатам осмотра;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3.1.7.</w:t>
        <w:tab/>
        <w:t xml:space="preserve">При допуске к рейсу на путевых листах ставить штамп «</w:t>
      </w:r>
      <w:r>
        <w:rPr>
          <w:rFonts w:ascii="Times New Roman" w:hAnsi="Times New Roman" w:cs="Times New Roman"/>
          <w:b/>
          <w:sz w:val="22"/>
          <w:szCs w:val="22"/>
        </w:rPr>
        <w:t xml:space="preserve">Прошёл предрейсовый медицинский осмотр, к исполнению трудовых обязанностей допущен»</w:t>
      </w:r>
      <w:r>
        <w:rPr>
          <w:rFonts w:ascii="Times New Roman" w:hAnsi="Times New Roman" w:cs="Times New Roman"/>
          <w:sz w:val="22"/>
          <w:szCs w:val="22"/>
        </w:rPr>
        <w:t xml:space="preserve"> и подпись медицинского работника, проводившего осмотр;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3.1.8. Использовать необходимые медицинские аппараты и оборудование без дополнительной оплаты.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3.1.9. В акте оказанных услуг указывать количество проведенных осмотров за прошедший месяц.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tabs>
          <w:tab w:val="left" w:pos="1137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3.2.</w:t>
        <w:tab/>
        <w:t xml:space="preserve">Заказчик обязан: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tabs>
          <w:tab w:val="left" w:pos="1251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3.2.1.</w:t>
        <w:tab/>
        <w:t xml:space="preserve">Оплатить оказанные услуги в соответствии с условиями настоящего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3.2.2. Сообщать Исполнителю обо всех недостатках в составе, объеме, качестве и сроках оказания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3.2.3. Передать Исполнителю список водителей с указанием ФИО, подлежащих предрейсовому медицинскому осмотру (освидетельствование).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tabs>
          <w:tab w:val="left" w:pos="1137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3.3.</w:t>
        <w:tab/>
        <w:t xml:space="preserve">Заказчик имеет право: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tabs>
          <w:tab w:val="left" w:pos="1301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3.3.1.</w:t>
        <w:tab/>
        <w:t xml:space="preserve">Проверять ход и объем услуг, оказываемых Исполнителем.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3.3.2. Требовать от Исполнителя предоставления надлежащие оформленных счет/счет-фактуры, акта оказанных услуг и иной информации.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3.3.3. Требовать устранения недостатков оказанных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jc w:val="center"/>
        <w:rPr>
          <w:rFonts w:ascii="Times New Roman" w:hAnsi="Times New Roman" w:cs="Times New Roman"/>
          <w:sz w:val="21"/>
          <w:szCs w:val="21"/>
          <w:shd w:val="clear" w:color="auto" w:fill="auto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lang w:eastAsia="ru-RU"/>
        </w:rPr>
        <w:t xml:space="preserve">4. ПОРЯДОК СДАЧИ И ПРИЕМКИ ОКАЗАННЫХ УСЛУГ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1"/>
          <w:szCs w:val="21"/>
          <w:shd w:val="clear" w:color="auto" w:fill="auto"/>
        </w:rPr>
      </w:r>
    </w:p>
    <w:p>
      <w:pPr>
        <w:pStyle w:val="876"/>
        <w:ind w:right="0" w:firstLine="709"/>
        <w:jc w:val="both"/>
        <w:rPr>
          <w:rFonts w:ascii="Times New Roman" w:hAnsi="Times New Roman" w:cs="Times New Roman"/>
          <w:b w:val="0"/>
          <w:bCs w:val="0"/>
          <w:caps w:val="0"/>
          <w:smallCaps w:val="0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shd w:val="clear" w:color="auto" w:fill="auto"/>
          <w:lang w:eastAsia="ru-RU"/>
        </w:rPr>
        <w:t xml:space="preserve">4.1. </w:t>
      </w:r>
      <w:r>
        <w:rPr>
          <w:rFonts w:ascii="Times New Roman" w:hAnsi="Times New Roman" w:cs="Times New Roman"/>
          <w:b w:val="0"/>
          <w:bCs w:val="0"/>
          <w:sz w:val="22"/>
          <w:szCs w:val="22"/>
          <w:shd w:val="clear" w:color="auto" w:fill="auto"/>
          <w:lang w:eastAsia="ru-RU"/>
        </w:rPr>
        <w:t xml:space="preserve">Исполнитель ежемесячн</w:t>
      </w:r>
      <w:r>
        <w:rPr>
          <w:rFonts w:ascii="Times New Roman" w:hAnsi="Times New Roman" w:cs="Times New Roman"/>
          <w:b w:val="0"/>
          <w:bCs w:val="0"/>
          <w:sz w:val="22"/>
          <w:szCs w:val="22"/>
          <w:shd w:val="clear" w:color="auto" w:fill="auto"/>
          <w:lang w:eastAsia="ru-RU"/>
        </w:rPr>
        <w:t xml:space="preserve">о до 10 числа месяца, следующего за расчетным предоставляет Заказчику по адресу: </w:t>
      </w:r>
      <w:r>
        <w:rPr>
          <w:rFonts w:ascii="Times New Roman" w:hAnsi="Times New Roman"/>
          <w:sz w:val="22"/>
          <w:szCs w:val="22"/>
          <w:highlight w:val="white"/>
        </w:rPr>
        <w:t xml:space="preserve">Россия, Красноярский край, 660021, г. Красноярск, ул. Дубровинского, д. 114, пом. 2</w:t>
      </w:r>
      <w:r>
        <w:rPr>
          <w:rFonts w:ascii="Times New Roman" w:hAnsi="Times New Roman" w:cs="Times New Roman"/>
          <w:b w:val="0"/>
          <w:bCs w:val="0"/>
          <w:sz w:val="22"/>
          <w:szCs w:val="22"/>
          <w:shd w:val="clear" w:color="auto" w:fill="auto"/>
          <w:lang w:eastAsia="ru-RU"/>
        </w:rPr>
        <w:t xml:space="preserve"> акт оказанных услуг</w:t>
      </w:r>
      <w:r>
        <w:rPr>
          <w:rFonts w:ascii="Times New Roman" w:hAnsi="Times New Roman" w:cs="Times New Roman"/>
          <w:b w:val="0"/>
          <w:bCs/>
          <w:color w:val="000000"/>
          <w:sz w:val="22"/>
          <w:szCs w:val="22"/>
          <w:shd w:val="clear" w:color="auto" w:fill="auto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shd w:val="clear" w:color="auto" w:fill="auto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  <w:shd w:val="clear" w:color="auto" w:fill="auto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caps w:val="0"/>
          <w:smallCaps w:val="0"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 w:val="0"/>
          <w:bCs w:val="0"/>
          <w:caps w:val="0"/>
          <w:smallCaps w:val="0"/>
          <w:color w:val="000000"/>
          <w:sz w:val="21"/>
          <w:szCs w:val="21"/>
        </w:rPr>
      </w:r>
    </w:p>
    <w:p>
      <w:pPr>
        <w:pStyle w:val="876"/>
        <w:ind w:righ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 w:val="0"/>
          <w:bCs w:val="0"/>
          <w:caps w:val="0"/>
          <w:smallCaps w:val="0"/>
          <w:color w:val="000000"/>
          <w:sz w:val="22"/>
          <w:szCs w:val="22"/>
          <w:lang w:eastAsia="ru-RU"/>
        </w:rPr>
        <w:t xml:space="preserve">В акте обязательно указывается количество проведенных медицинских осмотров водителей                     за расчетный месяц. 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4.2. Для проверки предоставленных Исполнителем результатов, предусмотренных Контрактом в части их соответствия требованиям и условиям Контракта Заказчик проводит экспертизу. Эксп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</w:t>
      </w:r>
      <w:r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  <w:t xml:space="preserve">от 5 апреля 2013 г.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.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contextualSpacing/>
        <w:ind w:right="0" w:firstLine="709"/>
        <w:jc w:val="both"/>
        <w:spacing w:before="0"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В случае проведения экспертизы с привлечением экспертов, экспертной организации заключение подписывается экспертом, уполномоченным представителем экспертной организации.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contextualSpacing/>
        <w:ind w:right="0" w:firstLine="709"/>
        <w:jc w:val="both"/>
        <w:spacing w:before="0"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Для проведения экспертизы оказанной услуги Заказчик вправе запрашивать у Исполнителя,                  дополнительные материалы, относящиеся к условиям исполнения К</w:t>
      </w:r>
      <w:r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онтракт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а. </w:t>
      </w:r>
      <w:r>
        <w:rPr>
          <w:rFonts w:ascii="Times New Roman" w:hAnsi="Times New Roman" w:eastAsia="Calibri" w:cs="Times New Roman"/>
          <w:sz w:val="22"/>
          <w:szCs w:val="22"/>
          <w:lang w:eastAsia="ru-RU"/>
        </w:rPr>
        <w:t xml:space="preserve">В случае, если по результ</w:t>
      </w:r>
      <w:r>
        <w:rPr>
          <w:rFonts w:ascii="Times New Roman" w:hAnsi="Times New Roman" w:eastAsia="Calibri" w:cs="Times New Roman"/>
          <w:sz w:val="22"/>
          <w:szCs w:val="22"/>
          <w:lang w:eastAsia="ru-RU"/>
        </w:rPr>
        <w:t xml:space="preserve">атам такой экспертизы установлены нарушения требований Контракта,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В случае привлечения Заказчиком для проведения указанной экспертизы экспертов, экспертных орган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экспертов,   экспертных организаций, привлеченных для ее проведения.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Заказчик рассматривает предоставленные документы и осуществляет экспертизу оказанных услуг по К</w:t>
      </w:r>
      <w:r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онтракт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у на пре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eastAsia="ru-RU"/>
        </w:rPr>
        <w:t xml:space="preserve">дмет соответствия их объема, качества требованиям К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 w:eastAsia="ru-RU"/>
        </w:rPr>
        <w:t xml:space="preserve">онтракт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eastAsia="ru-RU"/>
        </w:rPr>
        <w:t xml:space="preserve">а и приложений к нему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в течение 5 (пяти) рабочих дней, после чего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eastAsia="ru-RU"/>
        </w:rPr>
        <w:t xml:space="preserve"> направляет Исполнителю подписанный Заказчиком 1 (один) экземпляр акта сдачи-приемки оказанн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ых услуг, ли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бо запрос о предоставлении разъяснений результатов оказанных услуг, или мотивированный отказ от принятия оказанных услуг, или акт с перечнем выявленных недостатков, необходимых доработок и сроком их устранения. В случае отказа Заказчика от принятия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оказанных услуг в связи с необходимостью устранения недостатков оказанных услуг Исполнитель обязуется в срок, установленный в акте, составленном Заказчиком (представителем Заказчика), устранить указанные недостатки/произвести доработки за свой счет.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4.3. В случае получения от З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аказчика (представителем Заказчика) запроса о предоставлении разъяснений по оказанным услугам, или мотивированного отказа от принятия оказанных услуг, или акта с перечнем выявленных недостатков, необходимых доработок и сроков их устранения Испол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нитель в течение 3 (трех) рабочих дней обязан предоставить Заказчику (представителем Заказчика) для проведения экспертизы запрашиваемые разъяснения в отношении оказанных услуг или в срок, установленный в указанном акте, содержащем перечень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выявленных недостатков, устранить полученные от Заказчика (представителем Заказчика) замечания/недостатки/произвести доработки и передать Заказчику (представителем Заказчика) доработанные отчетные документы, а также отчет об устранении недостатков.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rPr>
          <w:rFonts w:ascii="Times New Roman" w:hAnsi="Times New Roman" w:eastAsia="Calibri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4.4. Повторная приемка оказанных услуг осуществляется </w:t>
      </w:r>
      <w:r>
        <w:rPr>
          <w:rFonts w:ascii="Times New Roman" w:hAnsi="Times New Roman" w:cs="Times New Roman"/>
          <w:b w:val="0"/>
          <w:bCs w:val="0"/>
          <w:sz w:val="22"/>
          <w:szCs w:val="22"/>
          <w:lang w:eastAsia="ru-RU"/>
        </w:rPr>
        <w:t xml:space="preserve">Заказчиком </w:t>
      </w:r>
      <w:r>
        <w:rPr>
          <w:rFonts w:ascii="Times New Roman" w:hAnsi="Times New Roman" w:cs="Times New Roman"/>
          <w:b w:val="0"/>
          <w:bCs/>
          <w:sz w:val="22"/>
          <w:szCs w:val="22"/>
          <w:lang w:eastAsia="ru-RU"/>
        </w:rPr>
        <w:t xml:space="preserve">(представителем Заказчика)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в порядке, установленном Разделом 4 настоящего К</w:t>
      </w:r>
      <w:r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онтракт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а. В случае если по результатам рассмотрения повторно представленных документов Заказчиком (представителем Заказчика) будет принято решение об ус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транении Исполнителем недостатков услуг в надлежащем порядке и в установленные сроки Заказчик (представителем Заказчика) принимает оказанные услуги и подписывает 2 (два) экземпляра акта сдачи-приемки оказанных услуг, один из которых направляет Исполнителю.</w:t>
      </w:r>
      <w:r>
        <w:rPr>
          <w:rFonts w:ascii="Times New Roman" w:hAnsi="Times New Roman" w:eastAsia="Calibri" w:cs="Times New Roman"/>
          <w:sz w:val="22"/>
          <w:szCs w:val="22"/>
          <w:lang w:eastAsia="ru-RU"/>
        </w:rPr>
      </w:r>
      <w:r>
        <w:rPr>
          <w:rFonts w:ascii="Times New Roman" w:hAnsi="Times New Roman" w:eastAsia="Calibri" w:cs="Times New Roman"/>
          <w:sz w:val="21"/>
          <w:szCs w:val="21"/>
        </w:rPr>
      </w:r>
    </w:p>
    <w:p>
      <w:pPr>
        <w:pStyle w:val="876"/>
        <w:ind w:righ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eastAsia="Calibri" w:cs="Times New Roman"/>
          <w:sz w:val="22"/>
          <w:szCs w:val="22"/>
          <w:lang w:eastAsia="ru-RU"/>
        </w:rPr>
        <w:t xml:space="preserve">4.5. Заказчик (представителем Заказчика) вправе не отказывать в приемке оказанной услуги в случае выявления несоответствия услуги условиям Контракта, если выявленное несоответствие не препятствует приемке этой услуги и устранено Исполнителем.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4.6. Услуги считаются принятыми с даты подписания Заказчиком (представителем Заказчика) документа о приемке, подписания сторонами акта сдачи-приемки оказанных услуг.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jc w:val="center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5. ОТВЕТСТВЕННОСТЬ СТОРОН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876"/>
        <w:ind w:right="0" w:firstLine="709"/>
        <w:jc w:val="both"/>
        <w:spacing w:before="0" w:after="0"/>
        <w:widowControl w:val="o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5.1.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rPr>
          <w:rFonts w:ascii="Times New Roman" w:hAnsi="Times New Roman" w:cs="Times New Roman"/>
          <w:iCs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5.2. В случае просрочки исполнени</w:t>
      </w:r>
      <w:r>
        <w:rPr>
          <w:rFonts w:ascii="Times New Roman" w:hAnsi="Times New Roman" w:cs="Times New Roman"/>
          <w:sz w:val="22"/>
          <w:szCs w:val="22"/>
        </w:rPr>
        <w:t xml:space="preserve">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ascii="Times New Roman" w:hAnsi="Times New Roman" w:cs="Times New Roman"/>
          <w:iCs/>
          <w:sz w:val="22"/>
          <w:szCs w:val="22"/>
        </w:rPr>
      </w:r>
      <w:r>
        <w:rPr>
          <w:rFonts w:ascii="Times New Roman" w:hAnsi="Times New Roman" w:cs="Times New Roman"/>
          <w:iCs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Cs/>
          <w:sz w:val="22"/>
          <w:szCs w:val="22"/>
        </w:rPr>
        <w:t xml:space="preserve">5.3.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Штрафы начисляются за неисполнение или ненадлежащее исполнение обязательств, предусмотренных Контрактом, за исключением просрочки исполнения Исполнителем обязательств, предусмотренных Контрактом.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</w:t>
      </w:r>
      <w:r>
        <w:rPr>
          <w:rFonts w:ascii="Times New Roman" w:hAnsi="Times New Roman" w:cs="Times New Roman"/>
          <w:sz w:val="22"/>
          <w:szCs w:val="22"/>
        </w:rPr>
        <w:t xml:space="preserve">предусмотренных Контрактом, размер штрафа устанавливается Контрактом в порядке, определенном постановлением Правительства Российской Федерации от 30.08.2017 №1042 и рассчитывается как процент цены Контракта,        в размере 10 процентов от цены контракта.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tabs>
          <w:tab w:val="left" w:pos="0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За каждый факт неисполнения или ненадлежащего исполнения Исполнителем обязательства, предусмотренного Ко</w:t>
      </w:r>
      <w:r>
        <w:rPr>
          <w:rFonts w:ascii="Times New Roman" w:hAnsi="Times New Roman" w:cs="Times New Roman"/>
          <w:sz w:val="22"/>
          <w:szCs w:val="22"/>
        </w:rPr>
        <w:t xml:space="preserve">нтрактом, которое не имеет стоимостного выражения (при наличии в Контракте таких обязательств), размер штрафа устанавливается Контрактом в порядке, определенном постановлением Правительства Российской Федерации от 30.08.2017 №1042, в размере, составляющем: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а) 1000 рублей, если цена Контракта не превышает 3 млн. рублей;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г) 100000 рублей, если цена Контракта превышает 100 млн. рублей.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</w:t>
      </w:r>
      <w:r>
        <w:rPr>
          <w:rFonts w:ascii="Times New Roman" w:hAnsi="Times New Roman" w:cs="Times New Roman"/>
          <w:sz w:val="22"/>
          <w:szCs w:val="22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tabs>
          <w:tab w:val="left" w:pos="1134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5.4.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tabs>
          <w:tab w:val="left" w:pos="1134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5.5. В качестве подтверждения фактов неисполнения или ненадлежащего исполнения Исполнителем обязательств, Заказчик может использова</w:t>
      </w:r>
      <w:r>
        <w:rPr>
          <w:rFonts w:ascii="Times New Roman" w:hAnsi="Times New Roman" w:cs="Times New Roman"/>
          <w:sz w:val="22"/>
          <w:szCs w:val="22"/>
        </w:rPr>
        <w:t xml:space="preserve">ть фото- или видеоматериалы, составленные им в одностороннем порядке и (или) с привлечением третьих лиц, являющиеся основанием для взыскания неустоек (штрафов, пеней) или применения иной формы ответственности в соответствии с действующим законодательством.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tabs>
          <w:tab w:val="left" w:pos="1134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5.6. В случае прос</w:t>
      </w:r>
      <w:r>
        <w:rPr>
          <w:rFonts w:ascii="Times New Roman" w:hAnsi="Times New Roman" w:cs="Times New Roman"/>
          <w:sz w:val="22"/>
          <w:szCs w:val="22"/>
        </w:rPr>
        <w:t xml:space="preserve">рочки исполнения Заказчиком обязательств, предусмотренных Контрактом, а также    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tabs>
          <w:tab w:val="left" w:pos="1134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5.7. Штрафы начисляются за каждый факт неисполнения или ненадлежащее исполнение Зака</w:t>
      </w:r>
      <w:r>
        <w:rPr>
          <w:rFonts w:ascii="Times New Roman" w:hAnsi="Times New Roman" w:cs="Times New Roman"/>
          <w:sz w:val="22"/>
          <w:szCs w:val="22"/>
        </w:rPr>
        <w:t xml:space="preserve">зчиком обязательств, предусмотренных Контрактом,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№1042, в размере, составляющем: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а)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г) 100000 рублей, если цена Контракта превышает 100 млн. рублей.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</w:t>
      </w:r>
      <w:r>
        <w:rPr>
          <w:rFonts w:ascii="Times New Roman" w:hAnsi="Times New Roman" w:cs="Times New Roman"/>
          <w:sz w:val="22"/>
          <w:szCs w:val="22"/>
        </w:rPr>
        <w:t xml:space="preserve">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5.8.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5.9. Исполнитель обязан возместить убытки, причиненные Заказчику в ходе исполнения Контракта,        в порядке, предусмотренном действующим законодательством.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spacing w:before="0" w:after="0"/>
        <w:widowControl w:val="off"/>
        <w:rPr>
          <w:rFonts w:ascii="Times New Roman" w:hAnsi="Times New Roman" w:cs="Times New Roman"/>
          <w:color w:val="000000"/>
          <w:spacing w:val="-9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 xml:space="preserve">5.10. Уплата неустоек (штрафов, пеней) не освобождает виновную Сторону от выполнения принятых     на себя обязательств по Контракту.</w:t>
      </w: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  <w:lang w:eastAsia="ru-RU"/>
        </w:rPr>
      </w:r>
      <w:r>
        <w:rPr>
          <w:rFonts w:ascii="Times New Roman" w:hAnsi="Times New Roman" w:cs="Times New Roman"/>
          <w:color w:val="000000"/>
          <w:spacing w:val="-9"/>
          <w:sz w:val="21"/>
          <w:szCs w:val="21"/>
          <w:shd w:val="clear" w:color="auto" w:fill="ffffff"/>
        </w:rPr>
      </w:r>
    </w:p>
    <w:p>
      <w:pPr>
        <w:pStyle w:val="876"/>
        <w:ind w:right="0" w:firstLine="709"/>
        <w:jc w:val="both"/>
        <w:spacing w:before="0" w:after="0"/>
        <w:tabs>
          <w:tab w:val="left" w:pos="1276" w:leader="none"/>
        </w:tabs>
        <w:rPr>
          <w:rFonts w:ascii="Times New Roman" w:hAnsi="Times New Roman" w:cs="Times New Roman"/>
          <w:color w:val="000000"/>
          <w:spacing w:val="-9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  <w:lang w:eastAsia="ru-RU"/>
        </w:rPr>
        <w:t xml:space="preserve">5.</w:t>
      </w: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  <w:lang w:eastAsia="ru-RU"/>
        </w:rPr>
        <w:t xml:space="preserve">11. Сторона освобождается от уплаты неустоек (штрафов, пеней), если докажет, что неисполнение                       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  <w:lang w:eastAsia="ru-RU"/>
        </w:rPr>
      </w:r>
      <w:r>
        <w:rPr>
          <w:rFonts w:ascii="Times New Roman" w:hAnsi="Times New Roman" w:cs="Times New Roman"/>
          <w:color w:val="000000"/>
          <w:spacing w:val="-9"/>
          <w:sz w:val="21"/>
          <w:szCs w:val="21"/>
          <w:shd w:val="clear" w:color="auto" w:fill="ffffff"/>
        </w:rPr>
      </w:r>
    </w:p>
    <w:p>
      <w:pPr>
        <w:pStyle w:val="876"/>
        <w:ind w:right="0" w:firstLine="709"/>
        <w:jc w:val="both"/>
        <w:spacing w:before="0" w:after="0"/>
        <w:tabs>
          <w:tab w:val="left" w:pos="1276" w:leader="none"/>
        </w:tabs>
        <w:rPr>
          <w:rFonts w:ascii="Times New Roman" w:hAnsi="Times New Roman" w:cs="Times New Roman"/>
          <w:color w:val="000000"/>
          <w:spacing w:val="-9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  <w:lang w:eastAsia="ru-RU"/>
        </w:rPr>
      </w: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  <w:lang w:eastAsia="ru-RU"/>
        </w:rPr>
      </w:r>
      <w:r>
        <w:rPr>
          <w:rFonts w:ascii="Times New Roman" w:hAnsi="Times New Roman" w:cs="Times New Roman"/>
          <w:color w:val="000000"/>
          <w:spacing w:val="-9"/>
          <w:sz w:val="21"/>
          <w:szCs w:val="21"/>
          <w:shd w:val="clear" w:color="auto" w:fill="ffffff"/>
        </w:rPr>
      </w:r>
    </w:p>
    <w:p>
      <w:pPr>
        <w:pStyle w:val="907"/>
        <w:ind w:right="0" w:firstLine="708"/>
        <w:jc w:val="center"/>
        <w:tabs>
          <w:tab w:val="left" w:pos="8400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6. СРОК ДЕЙСТВИЯ И ПОРЯДОК РАСТОРЖЕНИЯ КОНТРАКТА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6.1. Настоящий Контракт вступает в силу с даты заключения Контракта, распространяет свое действие на отношения Сторон, возникшие с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01.09.2026</w:t>
      </w:r>
      <w:r>
        <w:rPr>
          <w:rFonts w:ascii="Times New Roman" w:hAnsi="Times New Roman" w:cs="Times New Roman"/>
          <w:sz w:val="22"/>
          <w:szCs w:val="22"/>
        </w:rPr>
        <w:t xml:space="preserve"> г. и действует до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30.10.202</w:t>
      </w:r>
      <w:r>
        <w:rPr>
          <w:rFonts w:ascii="Times New Roman" w:hAnsi="Times New Roman" w:eastAsia="Times New Roman" w:cs="Times New Roman"/>
          <w:b/>
          <w:bCs/>
          <w:color w:val="auto"/>
          <w:sz w:val="22"/>
          <w:szCs w:val="22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  <w:t xml:space="preserve"> 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6.2. Настоящий Контракт, может быть, расторгнут по соглашению сторон, по решению суда           или в связи с односторонним отказом Стороны от исполнения Контракта в соответствии с гражданским законодательством.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7. РАЗРЕШЕНИЕ СПОРОВ И РАЗНОГЛАСИЙ.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7.1. В случае возникновения споров и разногласий между сторонами по вопросам, предусмотренным настоящим Контрактом или в связи с ним, они примут все меры к разрешению их путем переговоров на основе действующего законодательства и обычаев делового оборота.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8"/>
        <w:jc w:val="both"/>
        <w:tabs>
          <w:tab w:val="left" w:pos="540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7.2. Вручение или направление потерпевшей Стороной письменной претензии заинтересованной Стороне почтой (факсом, электронной почтой и т.д.) с подтверждением получения. Срок ответа на претензию, не может превышать 10 дней с даты ее получения.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7.3. В случае невозможности разрешения споров и разногласий между Сторонами путем переговоров, упомянутые споры и разногласия подлежат разрешению в Арбитражном суде Красноярского края    в установленном законодательством порядке.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8. ОБСТОЯТЕЛЬСТВА ДЕЙСТВИЯ НЕПРЕОДОЛИМОЙ СИЛЫ.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8.1. Стороны освобожд</w:t>
      </w:r>
      <w:r>
        <w:rPr>
          <w:rFonts w:ascii="Times New Roman" w:hAnsi="Times New Roman" w:cs="Times New Roman"/>
          <w:sz w:val="22"/>
          <w:szCs w:val="22"/>
        </w:rPr>
        <w:t xml:space="preserve">аются от ответственности за частичное или полное неисполнение обязательств по настоящему Контракту, если это неисполнение явилось следствием действия обстоятельств непреодолимой силы, которые Стороны не могли предвидеть или предотвратить. Обстоятельствами </w:t>
      </w:r>
      <w:r>
        <w:rPr>
          <w:rFonts w:ascii="Times New Roman" w:hAnsi="Times New Roman" w:cs="Times New Roman"/>
          <w:sz w:val="22"/>
          <w:szCs w:val="22"/>
        </w:rPr>
        <w:t xml:space="preserve">непреодолимой силы являются такие как пожар, наводнение, землетрясение, военные действия, забастовки с перекрытием транспортных путей. В этом случае срок выполнения договорных обязательств будет продлен    на время действия указанных обстоятельств.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8.2. 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    не позднее 10-ти дней после их начала.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8.3. Если указанные обстоятельства продолжаются более шести месяцев, каждая сторона имеет право на аннулирование всего Контракта или его части. В этом случае ни одна из сторон не вправе требовать возмещения своих убытков или упущенной выгоды.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jc w:val="center"/>
        <w:tabs>
          <w:tab w:val="left" w:pos="3465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9. ПРОЧИЕ УСЛОВИЯ.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tabs>
          <w:tab w:val="left" w:pos="1185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9.1.</w:t>
        <w:tab/>
        <w:t xml:space="preserve">В случае внесения любых изменений в адреса, банковские реквизиты, учредительные документы, номер телефона, стороны обязаны письменно уведомить о них друг друга в срок не позднее 10-ти дней со дня их официальной регистрации в уполномоченных органах.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76"/>
        <w:ind w:right="0" w:firstLine="709"/>
        <w:jc w:val="both"/>
        <w:widowControl w:val="off"/>
        <w:tabs>
          <w:tab w:val="left" w:pos="576" w:leader="none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9.2. Изменение существенных условий настоящего Контракта при его исполнении не допускается,  за исключением случаев предусмотренных </w:t>
      </w:r>
      <w:r>
        <w:rPr>
          <w:rFonts w:ascii="Times New Roman" w:hAnsi="Times New Roman" w:eastAsia="Times New Roman" w:cs="Times New Roman"/>
          <w:color w:val="auto"/>
          <w:sz w:val="22"/>
          <w:szCs w:val="22"/>
          <w:lang w:val="ru-RU" w:eastAsia="zh-CN" w:bidi="ar-SA"/>
        </w:rPr>
        <w:t xml:space="preserve">действующим законодательством.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07"/>
        <w:ind w:right="0" w:firstLine="708"/>
        <w:tabs>
          <w:tab w:val="left" w:pos="11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9.3.</w:t>
        <w:tab/>
        <w:t xml:space="preserve">В случае проведения реорганизации Исполнителя либо Заказчика в период действия настоящего Контракта, обязательства, вытекающие из настоящего Контракта, переходят к правопреемникам Исполнителя и Заказчика.</w:t>
      </w:r>
      <w:r>
        <w:rPr>
          <w:rFonts w:ascii="Times New Roman" w:hAnsi="Times New Roman" w:cs="Times New Roman"/>
          <w:bCs w:val="0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7"/>
        <w:ind w:right="0" w:firstLine="708"/>
        <w:tabs>
          <w:tab w:val="left" w:pos="11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7"/>
        <w:ind w:right="0" w:firstLine="0"/>
        <w:jc w:val="center"/>
        <w:tabs>
          <w:tab w:val="left" w:pos="1140" w:leader="none"/>
        </w:tabs>
        <w:rPr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b w:val="0"/>
          <w:bCs w:val="0"/>
          <w:sz w:val="22"/>
          <w:szCs w:val="22"/>
        </w:rPr>
        <w:t xml:space="preserve">10. ПРИЛОЖЕНИЯ</w:t>
      </w:r>
      <w:r>
        <w:rPr>
          <w:rFonts w:ascii="Times New Roman" w:hAnsi="Times New Roman" w:cs="Times New Roman"/>
          <w:bCs w:val="0"/>
          <w:sz w:val="22"/>
          <w:szCs w:val="22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jc w:val="center"/>
        <w:tabs>
          <w:tab w:val="left" w:pos="709" w:leader="none"/>
        </w:tabs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10.1. Неотъемлемыми частями настоящего Контракта являются следующие приложения к Контракту: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- приложение № 1 </w:t>
      </w:r>
      <w:r>
        <w:rPr>
          <w:sz w:val="22"/>
          <w:szCs w:val="22"/>
        </w:rPr>
        <w:t xml:space="preserve">«Техническое задание</w:t>
      </w:r>
      <w:bookmarkStart w:id="0" w:name="undefined"/>
      <w:r>
        <w:rPr>
          <w:sz w:val="22"/>
          <w:szCs w:val="22"/>
        </w:rPr>
      </w:r>
      <w:bookmarkEnd w:id="0"/>
      <w:r>
        <w:rPr>
          <w:sz w:val="22"/>
          <w:szCs w:val="22"/>
        </w:rPr>
        <w:t xml:space="preserve">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- приложение № 2 </w:t>
      </w:r>
      <w:r>
        <w:rPr>
          <w:sz w:val="22"/>
          <w:szCs w:val="22"/>
        </w:rPr>
        <w:t xml:space="preserve">«Акт оказанных услуг».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7"/>
        <w:ind w:right="0"/>
        <w:tabs>
          <w:tab w:val="left" w:pos="11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 w:val="0"/>
          <w:sz w:val="22"/>
          <w:szCs w:val="22"/>
        </w:rPr>
      </w:r>
      <w:r>
        <w:rPr>
          <w:rFonts w:ascii="Times New Roman" w:hAnsi="Times New Roman" w:cs="Times New Roman"/>
          <w:bCs w:val="0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7"/>
        <w:ind w:right="0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7"/>
        <w:ind w:right="0" w:firstLine="708"/>
        <w:jc w:val="center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bCs w:val="0"/>
          <w:sz w:val="22"/>
          <w:szCs w:val="22"/>
        </w:rPr>
        <w:t xml:space="preserve">11. БАНКОВСКИЕ РЕКВИЗИТЫ, ЮРИДИЧЕСКИЕ АДРЕСА СТОРОН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contextualSpacing w:val="0"/>
        <w:ind w:left="0" w:right="0" w:firstLine="0"/>
        <w:jc w:val="left"/>
        <w:spacing w:after="0" w:line="240" w:lineRule="auto"/>
        <w:shd w:val="clear" w:color="auto" w:fill="ffffff"/>
        <w:widowControl w:val="off"/>
        <w:rPr>
          <w:rFonts w:ascii="Times New Roman" w:hAnsi="Times New Roman"/>
          <w:b/>
          <w:bCs/>
          <w:sz w:val="22"/>
          <w:szCs w:val="22"/>
          <w:highlight w:val="none"/>
        </w:rPr>
        <w:suppressLineNumbers w:val="0"/>
      </w:pPr>
      <w:r>
        <w:rPr>
          <w:rFonts w:ascii="Times New Roman" w:hAnsi="Times New Roman"/>
          <w:b/>
          <w:bCs/>
          <w:sz w:val="22"/>
          <w:szCs w:val="22"/>
        </w:rPr>
        <w:t xml:space="preserve">11.1. Заказчик: 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contextualSpacing w:val="0"/>
        <w:ind w:left="0" w:right="0" w:firstLine="0"/>
        <w:jc w:val="both"/>
        <w:rPr>
          <w:b/>
          <w:sz w:val="22"/>
          <w:szCs w:val="22"/>
        </w:rPr>
        <w:suppressLineNumbers w:val="0"/>
      </w:pPr>
      <w:r>
        <w:rPr>
          <w:b/>
          <w:sz w:val="22"/>
          <w:szCs w:val="22"/>
        </w:rPr>
        <w:t xml:space="preserve">Управление Федеральной службы государственной регистрации, кадастра и картографии по Красноярскому краю</w:t>
      </w:r>
      <w:r>
        <w:rPr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(Управление </w:t>
      </w:r>
      <w:r>
        <w:rPr>
          <w:rFonts w:ascii="Times New Roman" w:hAnsi="Times New Roman" w:cs="Times New Roman"/>
          <w:b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b/>
          <w:sz w:val="22"/>
          <w:szCs w:val="22"/>
        </w:rPr>
        <w:t xml:space="preserve"> по Красноярскому краю)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</w:r>
      <w:r>
        <w:rPr>
          <w:rFonts w:ascii="Times New Roman" w:hAnsi="Times New Roman"/>
          <w:color w:val="auto"/>
          <w:spacing w:val="-9"/>
          <w:sz w:val="22"/>
          <w:szCs w:val="22"/>
        </w:rPr>
        <w:t xml:space="preserve">Юридический / почтовый адрес: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Российская Федерация</w:t>
      </w:r>
      <w:r>
        <w:rPr>
          <w:sz w:val="22"/>
          <w:szCs w:val="22"/>
        </w:rPr>
        <w:t xml:space="preserve">, 660021, г. Красноярск,</w:t>
      </w:r>
      <w:r>
        <w:rPr>
          <w:sz w:val="22"/>
          <w:szCs w:val="22"/>
        </w:rPr>
        <w:t xml:space="preserve">  ул. Дубровинского, д. 114</w:t>
      </w:r>
      <w:r>
        <w:rPr>
          <w:sz w:val="22"/>
          <w:szCs w:val="22"/>
        </w:rPr>
        <w:t xml:space="preserve">, пом. 2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0" w:righ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 2466124510  КПП  246001001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л/с 03191А39400</w:t>
      </w:r>
      <w:r>
        <w:rPr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ОКЦ № 1 СибГУ Банка России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//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УФК по Новосибирской области,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г.Новосибирск </w:t>
      </w: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</w:p>
    <w:p>
      <w:pPr>
        <w:pStyle w:val="909"/>
        <w:ind w:left="0" w:right="0" w:firstLine="0"/>
        <w:spacing w:before="0" w:beforeAutospacing="0" w:after="0" w:afterAutospacing="0"/>
        <w:rPr>
          <w:color w:val="auto"/>
          <w:spacing w:val="-9"/>
          <w:sz w:val="22"/>
          <w:szCs w:val="22"/>
          <w:highlight w:val="yellow"/>
        </w:rPr>
      </w:pPr>
      <w:r>
        <w:rPr>
          <w:color w:val="auto"/>
          <w:spacing w:val="-9"/>
          <w:sz w:val="22"/>
          <w:szCs w:val="22"/>
        </w:rPr>
        <w:t xml:space="preserve">Номер казначей</w:t>
      </w:r>
      <w:r>
        <w:rPr>
          <w:color w:val="auto"/>
          <w:spacing w:val="-9"/>
          <w:sz w:val="22"/>
          <w:szCs w:val="22"/>
        </w:rPr>
        <w:t xml:space="preserve">ского счета ТОФК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white"/>
        </w:rPr>
        <w:t xml:space="preserve">03211643000000015107</w:t>
      </w:r>
      <w:r>
        <w:rPr>
          <w:color w:val="auto"/>
          <w:spacing w:val="-9"/>
          <w:sz w:val="22"/>
          <w:szCs w:val="22"/>
          <w:highlight w:val="yellow"/>
        </w:rPr>
      </w:r>
      <w:r>
        <w:rPr>
          <w:color w:val="auto"/>
          <w:spacing w:val="-9"/>
          <w:sz w:val="22"/>
          <w:szCs w:val="22"/>
          <w:highlight w:val="yellow"/>
        </w:rPr>
      </w:r>
    </w:p>
    <w:p>
      <w:pPr>
        <w:ind w:left="0" w:right="0" w:firstLine="0"/>
        <w:rPr>
          <w:sz w:val="22"/>
          <w:szCs w:val="22"/>
          <w:highlight w:val="yellow"/>
        </w:rPr>
      </w:pPr>
      <w:r>
        <w:rPr>
          <w:spacing w:val="-9"/>
          <w:sz w:val="22"/>
          <w:szCs w:val="22"/>
        </w:rPr>
        <w:t xml:space="preserve">Номер единого казначейского счета 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white"/>
        </w:rPr>
        <w:t xml:space="preserve">40102810445370000043</w:t>
      </w: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</w:p>
    <w:p>
      <w:pPr>
        <w:ind w:left="0" w:right="0" w:firstLine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БИК 015004950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ind w:left="0" w:righ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Тел. (391) 226-56-</w:t>
      </w:r>
      <w:r>
        <w:rPr>
          <w:sz w:val="22"/>
          <w:szCs w:val="22"/>
        </w:rPr>
        <w:t xml:space="preserve">24 </w:t>
      </w:r>
      <w:r>
        <w:rPr>
          <w:sz w:val="22"/>
          <w:szCs w:val="22"/>
        </w:rPr>
        <w:t xml:space="preserve">отдел материально технического обеспечения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Электронный адрес: </w:t>
      </w:r>
      <w:hyperlink r:id="rId10" w:tooltip="mailto:оmto17@r24.rosreestr.ru" w:history="1">
        <w:r>
          <w:rPr>
            <w:rStyle w:val="858"/>
            <w:rFonts w:ascii="Times New Roman" w:hAnsi="Times New Roman"/>
            <w:sz w:val="22"/>
            <w:szCs w:val="22"/>
          </w:rPr>
          <w:t xml:space="preserve">о</w:t>
        </w:r>
        <w:r>
          <w:rPr>
            <w:rStyle w:val="858"/>
            <w:rFonts w:ascii="Times New Roman" w:hAnsi="Times New Roman"/>
            <w:sz w:val="22"/>
            <w:szCs w:val="22"/>
            <w:lang w:val="en-US"/>
          </w:rPr>
          <w:t xml:space="preserve">mto</w:t>
        </w:r>
        <w:r>
          <w:rPr>
            <w:rStyle w:val="858"/>
            <w:rFonts w:ascii="Times New Roman" w:hAnsi="Times New Roman"/>
            <w:sz w:val="22"/>
            <w:szCs w:val="22"/>
          </w:rPr>
          <w:t xml:space="preserve">04@</w:t>
        </w:r>
        <w:r>
          <w:rPr>
            <w:rStyle w:val="858"/>
            <w:rFonts w:ascii="Times New Roman" w:hAnsi="Times New Roman"/>
            <w:sz w:val="22"/>
            <w:szCs w:val="22"/>
            <w:lang w:val="en-US"/>
          </w:rPr>
          <w:t xml:space="preserve">r</w:t>
        </w:r>
        <w:r>
          <w:rPr>
            <w:rStyle w:val="858"/>
            <w:rFonts w:ascii="Times New Roman" w:hAnsi="Times New Roman"/>
            <w:sz w:val="22"/>
            <w:szCs w:val="22"/>
          </w:rPr>
          <w:t xml:space="preserve">24.</w:t>
        </w:r>
        <w:r>
          <w:rPr>
            <w:rStyle w:val="858"/>
            <w:rFonts w:ascii="Times New Roman" w:hAnsi="Times New Roman"/>
            <w:sz w:val="22"/>
            <w:szCs w:val="22"/>
            <w:lang w:val="en-US"/>
          </w:rPr>
          <w:t xml:space="preserve">rosreestr</w:t>
        </w:r>
        <w:r>
          <w:rPr>
            <w:rStyle w:val="858"/>
            <w:rFonts w:ascii="Times New Roman" w:hAnsi="Times New Roman"/>
            <w:sz w:val="22"/>
            <w:szCs w:val="22"/>
          </w:rPr>
          <w:t xml:space="preserve">.</w:t>
        </w:r>
        <w:r>
          <w:rPr>
            <w:rStyle w:val="858"/>
            <w:rFonts w:ascii="Times New Roman" w:hAnsi="Times New Roman"/>
            <w:sz w:val="22"/>
            <w:szCs w:val="22"/>
            <w:lang w:val="en-US"/>
          </w:rPr>
          <w:t xml:space="preserve">ru</w:t>
        </w:r>
      </w:hyperlink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Тел.</w:t>
      </w:r>
      <w:r>
        <w:rPr>
          <w:sz w:val="22"/>
          <w:szCs w:val="22"/>
        </w:rPr>
        <w:t xml:space="preserve"> (391) 222-67-87 </w:t>
      </w:r>
      <w:r>
        <w:rPr>
          <w:sz w:val="22"/>
          <w:szCs w:val="22"/>
        </w:rPr>
        <w:t xml:space="preserve">бухгалтерия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 w:val="0"/>
        <w:ind w:left="0" w:right="0" w:firstLine="0"/>
        <w:jc w:val="left"/>
        <w:rPr>
          <w:sz w:val="22"/>
          <w:szCs w:val="22"/>
          <w:highlight w:val="none"/>
        </w:rPr>
        <w:suppressLineNumbers w:val="0"/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 w:val="0"/>
        <w:ind w:left="0" w:right="0" w:firstLine="0"/>
        <w:jc w:val="left"/>
        <w:rPr>
          <w:sz w:val="22"/>
          <w:szCs w:val="22"/>
          <w:highlight w:val="none"/>
        </w:rPr>
        <w:suppressLineNumbers w:val="0"/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 w:val="0"/>
        <w:ind w:left="0" w:right="0" w:firstLine="0"/>
        <w:jc w:val="left"/>
        <w:rPr>
          <w:sz w:val="22"/>
          <w:szCs w:val="22"/>
          <w:highlight w:val="none"/>
        </w:rPr>
        <w:suppressLineNumbers w:val="0"/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 w:val="0"/>
        <w:ind w:left="0" w:right="0" w:firstLine="0"/>
        <w:jc w:val="left"/>
        <w:rPr>
          <w:rFonts w:ascii="Times New Roman" w:hAnsi="Times New Roman"/>
          <w:b/>
          <w:bCs/>
          <w:sz w:val="22"/>
          <w:szCs w:val="22"/>
          <w:highlight w:val="none"/>
        </w:rPr>
        <w:suppressLineNumbers w:val="0"/>
      </w:pPr>
      <w:r>
        <w:rPr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</w:rPr>
        <w:t xml:space="preserve">11.2. Исполнитель: 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contextualSpacing w:val="0"/>
        <w:ind w:left="0" w:right="0" w:firstLine="0"/>
        <w:jc w:val="left"/>
        <w:rPr>
          <w:rFonts w:ascii="Times New Roman" w:hAnsi="Times New Roman"/>
          <w:b/>
          <w:bCs/>
          <w:sz w:val="22"/>
          <w:szCs w:val="22"/>
          <w:highlight w:val="none"/>
        </w:rPr>
        <w:suppressLineNumbers w:val="0"/>
      </w:pPr>
      <w:r>
        <w:rPr>
          <w:rFonts w:ascii="Times New Roman" w:hAnsi="Times New Roman"/>
          <w:b w:val="0"/>
          <w:bCs w:val="0"/>
          <w:sz w:val="22"/>
          <w:szCs w:val="22"/>
          <w:highlight w:val="none"/>
        </w:rPr>
        <w:t xml:space="preserve">____________________________</w:t>
      </w:r>
      <w:r>
        <w:rPr>
          <w:rFonts w:ascii="Times New Roman" w:hAnsi="Times New Roman"/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ind w:left="0" w:firstLine="0"/>
        <w:jc w:val="both"/>
        <w:rPr>
          <w:b w:val="0"/>
          <w:bCs w:val="0"/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Заказчик: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Управление </w:t>
            </w:r>
            <w:r>
              <w:rPr>
                <w:b/>
                <w:bCs/>
                <w:sz w:val="22"/>
                <w:szCs w:val="22"/>
              </w:rPr>
              <w:t xml:space="preserve">Росреестра</w:t>
            </w:r>
            <w:r>
              <w:rPr>
                <w:b/>
                <w:bCs/>
                <w:sz w:val="22"/>
                <w:szCs w:val="22"/>
              </w:rPr>
              <w:t xml:space="preserve"> по Красноярскому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краю</w:t>
            </w:r>
            <w:r>
              <w:rPr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Исполнитель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__________________________  / ______________ /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__________________________  / ______________ /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</w:tbl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907"/>
        <w:jc w:val="righ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№ 1 к Контракту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1"/>
          <w:szCs w:val="21"/>
        </w:rPr>
      </w:r>
    </w:p>
    <w:p>
      <w:pPr>
        <w:pStyle w:val="907"/>
        <w:ind w:right="0" w:firstLine="708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 xml:space="preserve">______ от «_____» _______ 2026</w:t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val="ru-RU" w:eastAsia="zh-CN" w:bidi="ar-SA"/>
        </w:rPr>
        <w:t xml:space="preserve"> г.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1"/>
          <w:szCs w:val="21"/>
        </w:rPr>
      </w:r>
    </w:p>
    <w:p>
      <w:pPr>
        <w:pStyle w:val="907"/>
        <w:ind w:right="0" w:firstLine="708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1"/>
          <w:szCs w:val="21"/>
        </w:rPr>
      </w:r>
    </w:p>
    <w:p>
      <w:pPr>
        <w:pStyle w:val="907"/>
        <w:ind w:right="0" w:firstLine="540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1"/>
          <w:szCs w:val="21"/>
          <w:highlight w:val="white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white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2"/>
          <w:szCs w:val="22"/>
          <w:highlight w:val="white"/>
        </w:rPr>
      </w:r>
      <w:r>
        <w:rPr>
          <w:rFonts w:ascii="Times New Roman" w:hAnsi="Times New Roman" w:cs="Times New Roman"/>
          <w:b/>
          <w:bCs/>
          <w:sz w:val="21"/>
          <w:szCs w:val="21"/>
          <w:highlight w:val="white"/>
        </w:rPr>
      </w:r>
    </w:p>
    <w:p>
      <w:pPr>
        <w:pStyle w:val="907"/>
        <w:jc w:val="center"/>
        <w:spacing w:before="0"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white"/>
        </w:rPr>
        <w:t xml:space="preserve">на оказание услуг по проведению предрейсовых осмотра водителей транспортных средств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contextualSpacing/>
        <w:ind w:left="0" w:right="0" w:firstLine="567"/>
        <w:jc w:val="both"/>
        <w:shd w:val="clear" w:color="auto" w:fill="auto"/>
        <w:widowControl/>
        <w:tabs>
          <w:tab w:val="left" w:pos="284" w:leader="none"/>
          <w:tab w:val="left" w:pos="567" w:leader="none"/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Настоящее Техническое задание определяет порядок оказания услуг для нужд </w:t>
      </w:r>
      <w:r>
        <w:rPr>
          <w:b/>
          <w:color w:val="auto"/>
          <w:sz w:val="22"/>
          <w:szCs w:val="22"/>
        </w:rPr>
        <w:t xml:space="preserve">Управления Федеральной службы государственной регистрации, кадастра и картографии по Красноярскому краю </w:t>
      </w:r>
      <w:r>
        <w:rPr>
          <w:rFonts w:ascii="Times New Roman" w:hAnsi="Times New Roman" w:cs="Times New Roman"/>
          <w:b/>
          <w:sz w:val="22"/>
          <w:szCs w:val="22"/>
        </w:rPr>
        <w:t xml:space="preserve">(Управление </w:t>
      </w:r>
      <w:r>
        <w:rPr>
          <w:rFonts w:ascii="Times New Roman" w:hAnsi="Times New Roman" w:cs="Times New Roman"/>
          <w:b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b/>
          <w:sz w:val="22"/>
          <w:szCs w:val="22"/>
        </w:rPr>
        <w:t xml:space="preserve"> по Красноярскому краю)</w:t>
      </w:r>
      <w:r>
        <w:rPr>
          <w:sz w:val="22"/>
          <w:szCs w:val="22"/>
        </w:rPr>
        <w:t xml:space="preserve"> в 2026 году.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2"/>
        <w:ind w:left="0" w:right="0" w:firstLine="567"/>
        <w:jc w:val="both"/>
        <w:spacing w:line="240" w:lineRule="auto"/>
        <w:widowControl/>
        <w:tabs>
          <w:tab w:val="left" w:pos="283" w:leader="none"/>
          <w:tab w:val="left" w:pos="425" w:leader="none"/>
        </w:tabs>
        <w:rPr>
          <w:rStyle w:val="901"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 xml:space="preserve">Наименование объекта закупки</w:t>
      </w:r>
      <w:r>
        <w:rPr>
          <w:sz w:val="22"/>
          <w:szCs w:val="22"/>
        </w:rPr>
        <w:t xml:space="preserve">: </w:t>
      </w:r>
      <w:r>
        <w:rPr>
          <w:rStyle w:val="901"/>
          <w:sz w:val="22"/>
          <w:szCs w:val="22"/>
        </w:rPr>
        <w:t xml:space="preserve">оказание </w:t>
      </w:r>
      <w:r>
        <w:rPr>
          <w:rStyle w:val="901"/>
          <w:sz w:val="22"/>
          <w:szCs w:val="22"/>
        </w:rPr>
        <w:t xml:space="preserve">услуг по проведению предрейсового</w:t>
      </w:r>
      <w:r>
        <w:rPr>
          <w:rStyle w:val="901"/>
          <w:sz w:val="22"/>
          <w:szCs w:val="22"/>
        </w:rPr>
        <w:t xml:space="preserve"> </w:t>
      </w:r>
      <w:r>
        <w:rPr>
          <w:rStyle w:val="901"/>
          <w:sz w:val="22"/>
          <w:szCs w:val="22"/>
        </w:rPr>
        <w:t xml:space="preserve">осмотра</w:t>
      </w:r>
      <w:r>
        <w:rPr>
          <w:rStyle w:val="901"/>
          <w:sz w:val="22"/>
          <w:szCs w:val="22"/>
        </w:rPr>
        <w:t xml:space="preserve"> водителей транспортных средств. </w:t>
      </w:r>
      <w:r>
        <w:rPr>
          <w:rStyle w:val="901"/>
          <w:sz w:val="22"/>
          <w:szCs w:val="22"/>
        </w:rPr>
      </w:r>
      <w:r>
        <w:rPr>
          <w:rStyle w:val="901"/>
          <w:sz w:val="22"/>
          <w:szCs w:val="22"/>
        </w:rPr>
      </w:r>
    </w:p>
    <w:p>
      <w:pPr>
        <w:pStyle w:val="902"/>
        <w:ind w:left="0" w:right="0" w:firstLine="567"/>
        <w:jc w:val="both"/>
        <w:spacing w:line="240" w:lineRule="auto"/>
        <w:widowControl/>
        <w:tabs>
          <w:tab w:val="left" w:pos="283" w:leader="none"/>
          <w:tab w:val="left" w:pos="425" w:leader="none"/>
        </w:tabs>
        <w:rPr>
          <w:b/>
          <w:bCs/>
        </w:rPr>
      </w:pPr>
      <w:r>
        <w:rPr>
          <w:b/>
          <w:bCs/>
          <w:sz w:val="22"/>
          <w:szCs w:val="22"/>
        </w:rPr>
        <w:t xml:space="preserve">ОКПД2</w:t>
      </w:r>
      <w:r>
        <w:rPr>
          <w:b/>
          <w:sz w:val="22"/>
          <w:szCs w:val="22"/>
        </w:rPr>
        <w:t xml:space="preserve">:</w:t>
      </w:r>
      <w:r>
        <w:rPr>
          <w:sz w:val="22"/>
          <w:szCs w:val="22"/>
        </w:rPr>
        <w:t xml:space="preserve"> 86.21.10.190</w:t>
      </w:r>
      <w:r>
        <w:rPr>
          <w:b/>
          <w:bCs/>
          <w:sz w:val="22"/>
          <w:szCs w:val="22"/>
        </w:rPr>
      </w:r>
      <w:r>
        <w:rPr>
          <w:b/>
          <w:bCs/>
        </w:rPr>
      </w:r>
    </w:p>
    <w:p>
      <w:pPr>
        <w:pStyle w:val="876"/>
        <w:contextualSpacing/>
        <w:ind w:left="0" w:right="0" w:firstLine="567"/>
        <w:jc w:val="both"/>
        <w:spacing w:line="240" w:lineRule="auto"/>
        <w:widowControl w:val="off"/>
        <w:tabs>
          <w:tab w:val="left" w:pos="283" w:leader="none"/>
          <w:tab w:val="left" w:pos="425" w:leader="none"/>
        </w:tabs>
        <w:rPr>
          <w:sz w:val="24"/>
          <w:szCs w:val="24"/>
        </w:rPr>
      </w:pPr>
      <w:r>
        <w:rPr>
          <w:rStyle w:val="901"/>
          <w:b/>
          <w:sz w:val="22"/>
          <w:szCs w:val="22"/>
        </w:rPr>
        <w:t xml:space="preserve">2</w:t>
      </w:r>
      <w:r>
        <w:rPr>
          <w:rStyle w:val="901"/>
          <w:b/>
          <w:sz w:val="22"/>
          <w:szCs w:val="22"/>
        </w:rPr>
        <w:t xml:space="preserve">. Срок </w:t>
      </w:r>
      <w:r>
        <w:rPr>
          <w:rStyle w:val="901"/>
          <w:b/>
          <w:sz w:val="22"/>
          <w:szCs w:val="22"/>
        </w:rPr>
        <w:t xml:space="preserve">оказания услуг</w:t>
      </w:r>
      <w:r>
        <w:rPr>
          <w:rStyle w:val="901"/>
          <w:b/>
          <w:sz w:val="22"/>
          <w:szCs w:val="22"/>
        </w:rPr>
        <w:t xml:space="preserve">:</w:t>
      </w:r>
      <w:r>
        <w:rPr>
          <w:rStyle w:val="901"/>
          <w:sz w:val="22"/>
          <w:szCs w:val="22"/>
        </w:rPr>
        <w:t xml:space="preserve"> ежедневно с 01.09.2026 г.</w:t>
      </w:r>
      <w:r>
        <w:rPr>
          <w:rStyle w:val="901"/>
          <w:sz w:val="22"/>
          <w:szCs w:val="22"/>
        </w:rPr>
        <w:t xml:space="preserve"> по 30.09.2026 г.</w:t>
      </w:r>
      <w:r>
        <w:rPr>
          <w:rStyle w:val="901"/>
          <w:sz w:val="22"/>
          <w:szCs w:val="22"/>
        </w:rPr>
        <w:t xml:space="preserve"> </w:t>
      </w:r>
      <w:r>
        <w:rPr>
          <w:rStyle w:val="901"/>
          <w:sz w:val="22"/>
          <w:szCs w:val="22"/>
        </w:rPr>
        <w:t xml:space="preserve">(включительно) </w:t>
      </w:r>
      <w:r>
        <w:rPr>
          <w:rStyle w:val="901"/>
          <w:sz w:val="22"/>
          <w:szCs w:val="22"/>
        </w:rPr>
        <w:t xml:space="preserve">в рабочие дни с 07 час. 00 мин. до 09 час. 00 мин. </w:t>
      </w:r>
      <w:r>
        <w:rPr>
          <w:sz w:val="22"/>
          <w:szCs w:val="22"/>
        </w:rPr>
      </w:r>
      <w:r>
        <w:rPr>
          <w:sz w:val="24"/>
          <w:szCs w:val="24"/>
        </w:rPr>
      </w:r>
    </w:p>
    <w:p>
      <w:pPr>
        <w:pStyle w:val="876"/>
        <w:contextualSpacing/>
        <w:ind w:firstLine="0"/>
        <w:jc w:val="both"/>
        <w:spacing w:line="240" w:lineRule="auto"/>
        <w:tabs>
          <w:tab w:val="left" w:pos="283" w:leader="none"/>
          <w:tab w:val="left" w:pos="42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901"/>
          <w:rFonts w:ascii="Times New Roman" w:hAnsi="Times New Roman" w:eastAsia="Times New Roman" w:cs="Times New Roman"/>
          <w:b/>
          <w:sz w:val="22"/>
          <w:szCs w:val="22"/>
        </w:rPr>
        <w:t xml:space="preserve">           3.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Срок исполнения Контракта: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с 01.09.2026 г. по 30.10.2026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(включительно)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Срок исполнения Контракта представляет собой срок,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включающий в том числе срок оказания услуг, приемку оказанных услуг,оформление документов о приемке, а также оплату Заказчиком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Исполнителю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оказанных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567"/>
        <w:jc w:val="both"/>
        <w:spacing w:line="240" w:lineRule="auto"/>
        <w:tabs>
          <w:tab w:val="left" w:pos="283" w:leader="none"/>
          <w:tab w:val="left" w:pos="425" w:leader="none"/>
        </w:tabs>
        <w:rPr>
          <w:rStyle w:val="901"/>
          <w:rFonts w:ascii="Times New Roman" w:hAnsi="Times New Roman" w:eastAsia="Times New Roman" w:cs="Times New Roman"/>
          <w:sz w:val="22"/>
          <w:szCs w:val="22"/>
        </w:rPr>
      </w:pPr>
      <w:r>
        <w:rPr>
          <w:rStyle w:val="901"/>
          <w:rFonts w:ascii="Times New Roman" w:hAnsi="Times New Roman" w:eastAsia="Times New Roman" w:cs="Times New Roman"/>
          <w:b/>
          <w:sz w:val="22"/>
          <w:szCs w:val="22"/>
        </w:rPr>
        <w:t xml:space="preserve">4. Место оказания услуг: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</w:r>
    </w:p>
    <w:p>
      <w:pPr>
        <w:pStyle w:val="907"/>
        <w:ind w:left="0" w:right="0"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П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о месту нахождения Исполнителя, расположенному в пределах административных границ г. Красноярска, Красноярского края.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7"/>
        <w:ind w:left="0" w:right="0" w:firstLine="567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Предрейсовый медицинский осмотр должен осуществляться в помещении Исполнителя расположенного на расстоянии не далее 3 км от основной стоянки транспортных средств Заказчика, при движении по дорогам общего пользования для исключения дополнительных расхо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дов Заказчика как: перепробеги автомобилей и перерасходов моторного топлива, что влечет за собой дополнительные расходы бюджетных средств.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907"/>
        <w:ind w:left="0" w:right="0"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Основная стоянка транспортных средств Заказчика находиться по адресу: Россия, Красноярский край, 660021, г. Красноярск, ул. Дубровинского, д. 114 , стр. 1 (гаражный бокс).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6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.  Требования к оказанию услуг.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76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5.1. 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Количество водителей - согласно списка водителей, который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 Заказчик передает Исполнителю после заключения Контракта.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76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5.2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Предрейсовый осмотр проводится медицинской организацией, осуществляющей медицинскую деятельность и при наличии: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лицензии на осуществление медицинской деятельности, предусматривающей выполнение работ (услуг) по медицинским осмотрам;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медицинского работника, имеющего высшее и (или) среднее профессиональное образование;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правильно организованное рабочее место медицинского работ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ника для проведения предрейсового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осмотра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(оснащенное медицинс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кими приборами, инструментами,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оборудованием и мебелью).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567"/>
        <w:jc w:val="both"/>
        <w:spacing w:before="40" w:beforeAutospacing="0" w:line="211" w:lineRule="auto"/>
        <w:tabs>
          <w:tab w:val="left" w:pos="28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5.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3.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 Оказание услуг должно осуществляться в соответствии с требованиями: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before="40" w:beforeAutospacing="0" w:line="211" w:lineRule="auto"/>
        <w:tabs>
          <w:tab w:val="left" w:pos="28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-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ст. ст. 212 - 213 Трудового кодекса Российской Федерации;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line="223" w:lineRule="auto"/>
        <w:tabs>
          <w:tab w:val="left" w:pos="28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ст. 20 Федерального закона от 10.12.1995 № 196-ФЗ (ред. от 07.07.2025) «О безопасности дорожного движения»;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instrText xml:space="preserve"> HYPERLINK "consultantplus://offline/ref=F4ADB868012A086614D1B8BAB54D99C64643197F7017DD92DDBC2AEC18B2AE4480198DDB82B82428BEL2C" </w:instrTex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fldChar w:fldCharType="separate"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ч. 7 ст. 46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fldChar w:fldCharType="end"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Федерального закона от 21.11.2011 № 323-ФЗ (ред. от 23.07.2025) «Об основах охраны здоровья граждан в Российской Федерации»;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- Приказа Министерства здравоохранения Российской Федерации от 30.05.2023 № 266н «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. 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901"/>
          <w:rFonts w:ascii="Times New Roman" w:hAnsi="Times New Roman" w:eastAsia="Times New Roman" w:cs="Times New Roman"/>
          <w:sz w:val="22"/>
          <w:szCs w:val="22"/>
        </w:rPr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. Предрейсовый осмотр 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проводится в следующем объеме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  <w:t xml:space="preserve">:</w:t>
      </w:r>
      <w:r>
        <w:rPr>
          <w:rStyle w:val="901"/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901"/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.1. Сбор жалоб, визуальный осмотр, выявление наличия признаков алкогольного, наркотического или иного токсического опьянения и (или) остаточных явлений такого опьянения;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.2. Общая термометрия;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.3. Измерение артериального давления на периферических артериях и исследование пульса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.4. Количественное определение алкоголя в выдыхаемом воздухе;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.5. Определение наличия психоактивных веществ в моче.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пульса. 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5.5. Исследование, указанное в п. 5.4.5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проводится при наличии признаков опьянения и отрицательных результатах исследования выдыхаемого воздуха на алкоголь.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 Отбор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мочи для определения наличия в ней психоактивных веществ осуществляется в соответствии с приказом Министерства здравоохранения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Российской Федерации от 29 апреля 2025 г. N 262н "Об утверждении порядка проведения  медицинского освидетельствования на состояние опьянения (алкогольного, наркотического или иного токсического), включающего определение кл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освидетельствование».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br/>
        <w:t xml:space="preserve">     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5.7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При выявлении у осматриваемого признаков алкого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льного, наркотического или иного токсического опьянения (остаточных явлений такого опьянения) (при положительных или отрицательных результатах исследования выдыхаемого воздуха на наличие алкоголя) медицинский работник после проведения медицинского осмотра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уведомляет об этом работодателя. Данная информация вносится в журнал регистрации предрейсовых медицинских осмотров (далее - Журнал).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5.8. По результатам медицинского осмотра принимается решение, предусмотренное п. 5.9 в случае прохождения осматриваемым медицинского осмотра в объеме, предусмотренном п. 5.4 с учетом исключений, предусмотренных пунктом 5.5.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.9. По результатам прохождения предрейсового осмотра медицинским работником выносится медицинское заключение: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1) о наличии признаков воздействия вредных и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(с указанием этих признаков);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2) об отсутствии при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.1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0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Медици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нские заключения фиксируются в Журнале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на бумажном носителе, подписываемом медицинским работником, либо формируются в форме электронного документа, подписанного усиленной квалифицированной электронной подписью медицинского работника.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5.11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 Результаты проведенных медицинских осмотров вносятся в Журнал, в котором указывается следующая информация о водителе: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1) дата и время проведения медицинского осмотра;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2) фамилия, имя, отчество (при наличии) водителя;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3) пол водителя  ( осматриваемого);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4) дата рождения водителя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( осматриваемого);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5) результа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ты исследований, указанных в п. 5.4;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6) заключение о результатах медицинских осмотров в соответствии с п.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.9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7) подпись медицинского работника, с указанием фамилии, имен и отчества (при наличии) медицинского работника;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8) подпись водителя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( осматриваемого)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, проходящего медицинский осмотр.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5.12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В случае в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едения Журнала на бумажном носителе страницы должны быть прошнурованы, пронумерованы, скреплены печатью медицинской организации (при наличии), на оттиске которой идентифицируется название медицинской организации в соответствии с учредительными документами.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5.13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 По результатам прохождения предрейсового осмотра при вынесении медицинско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го заключения, указанного в п. 5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.9. в Журнал вносится запись: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"прошел предрейсовый медицинский осмотр, к исполнению трудовых обязанностей допущен" или "прошел предрейсовы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й медицинский осмотр, к исполнению трудовых обязанностей НЕ допущен" с указанием выявленных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ольного, наркотического или иного токсического опьянения и остаточных явлений такого опьянения, которая заверяется подписью медицинского работника, проводившего медицинский осмотр, с указанием фамилии, имени и отчества (при наличии) медицинского работника.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Результаты проведенных медици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нских осмотров, указанных в п.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3, медицинский работник сообщает водителю (осматриваемому) и работодателю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(уполномоченному представителю работодателя) по т. 226-56-87.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5. По результатам прохождения медицинского осмотра при вынесении медицинских заключ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ений, предусмотренных пп. 2 п.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.9, в путевом листе медицинским работником, проводившим соответствующий медицинский осм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отр, проставляются дата, время и результат проведения медицинского осмотра в виде отметки "прошел предрейсовый осмотр, к исполнению трудовых обязанностей допущен" и заверяются его собственноручной подписью на бумажном носителе либо усиленной квалифицирован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ной электронной подписью в случае формирования электронного путевого листа с указанием фамилии, имени и отчества (при наличии) медицинского работника, наименования медицинской организации (если медицинский работник состоит в штате медицинской организации).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6. В случае выявления медицинским работником по результатам медицинских осмотров признаков и (или) остаточных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явлений, указанных в пп. 1 п.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.9 осматриваемому медицинским работником выдается справка о выявлении признаков и (или) остаточных явлений, указанных в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пп. 1 п.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.9.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7. В справке указываются порядковый номер, дата (число, месяц, год) и время (часы, минуты) проведения соответствующего медицинского осмотра, предварительный диагноз.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Справка подписывается медицинским раб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отником, проводившим медицинский осмотр, с указанием фамилии, имени и отчества (при наличии) медицинского работника, либо усиленной квалифицированной электронной подписью медицинского работника, в случае формирования справки в форме электронного документа.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8. Медицинские организации, проводящие соответствующие медицинские осмотры, обеспечивают учет всех вы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данных справок, указанных в п.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7.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9. Медицинский работник ежемесячно анализирует и подводит итоги по результатам предрейсовых осмотров, которые затем в письменном виде доводит до сведения Заказчика.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6.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Конфиденциальность информации (соблюдение конфиденциальности при проведении услуг)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6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iCs/>
          <w:color w:val="20202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Результаты проведенного медицинского осмотра являются конфиден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циальной информацией. Заказчик может использовать материалы предоставленной услуги по своему усмотрению. Исполнитель может использовать материалы предоставленной услуги для аналитических отчетов, но без упоминания имени Заказчика. Исполнитель не имеет прав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а передавать эти материалы третьим лицам без согласия Заказчика, за исключением случаев, предусмотренных законодательством Российской Федерации, и по запросам органов исполнительной власти в субъектах Российской Федерации, ведающих вопросами охраны труда (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Управление Федеральной службы по надзору в сфере защиты прав потребителей и благополучия человека</w:t>
      </w:r>
      <w:r>
        <w:rPr>
          <w:rFonts w:ascii="Times New Roman" w:hAnsi="Times New Roman" w:eastAsia="Times New Roman" w:cs="Times New Roman"/>
          <w:iCs/>
          <w:color w:val="202020"/>
          <w:sz w:val="22"/>
          <w:szCs w:val="22"/>
        </w:rPr>
        <w:t xml:space="preserve"> по Красноярскому краю, Государственная инспекция труда в Красноярском крае).</w:t>
      </w:r>
      <w:r>
        <w:rPr>
          <w:rFonts w:ascii="Times New Roman" w:hAnsi="Times New Roman" w:cs="Times New Roman"/>
          <w:iCs/>
          <w:color w:val="202020"/>
          <w:sz w:val="22"/>
          <w:szCs w:val="22"/>
        </w:rPr>
      </w:r>
      <w:r>
        <w:rPr>
          <w:rFonts w:ascii="Times New Roman" w:hAnsi="Times New Roman" w:cs="Times New Roman"/>
          <w:iCs/>
          <w:color w:val="202020"/>
          <w:sz w:val="24"/>
          <w:szCs w:val="24"/>
        </w:rPr>
      </w:r>
    </w:p>
    <w:p>
      <w:pPr>
        <w:pStyle w:val="881"/>
        <w:ind w:left="360"/>
        <w:jc w:val="both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81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Заказчик: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Управление </w:t>
            </w:r>
            <w:r>
              <w:rPr>
                <w:b/>
                <w:bCs/>
                <w:sz w:val="22"/>
                <w:szCs w:val="22"/>
              </w:rPr>
              <w:t xml:space="preserve">Росреестра</w:t>
            </w:r>
            <w:r>
              <w:rPr>
                <w:b/>
                <w:bCs/>
                <w:sz w:val="22"/>
                <w:szCs w:val="22"/>
              </w:rPr>
              <w:t xml:space="preserve"> по Красноярскому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краю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Исполнитель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__________________________  / ______________ /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__________________________  / ______________ /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81"/>
        <w:jc w:val="left"/>
        <w:rPr>
          <w:rFonts w:ascii="Times New Roman" w:hAnsi="Times New Roman"/>
          <w:sz w:val="22"/>
          <w:szCs w:val="22"/>
        </w:rPr>
      </w:pPr>
      <w:r>
        <w:rPr>
          <w:b/>
          <w:bCs/>
          <w:sz w:val="22"/>
          <w:szCs w:val="22"/>
          <w:highlight w:val="none"/>
          <w:u w:val="single"/>
        </w:rPr>
      </w:r>
      <w:r>
        <w:rPr>
          <w:b/>
          <w:bCs/>
          <w:sz w:val="22"/>
          <w:szCs w:val="22"/>
          <w:highlight w:val="none"/>
          <w:u w:val="single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07"/>
        <w:jc w:val="righ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Style w:val="907"/>
        <w:jc w:val="right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№ 2 к Контракту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876"/>
        <w:jc w:val="right"/>
        <w:tabs>
          <w:tab w:val="left" w:pos="3045" w:leader="none"/>
        </w:tabs>
        <w:rPr>
          <w:i/>
          <w:iCs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 xml:space="preserve">______ от «_____» _______ 2026</w:t>
      </w:r>
      <w:r>
        <w:rPr>
          <w:rFonts w:ascii="Times New Roman" w:hAnsi="Times New Roman" w:eastAsia="Times New Roman" w:cs="Times New Roman"/>
          <w:bCs/>
          <w:color w:val="auto"/>
          <w:sz w:val="22"/>
          <w:szCs w:val="22"/>
          <w:lang w:val="ru-RU" w:eastAsia="zh-CN" w:bidi="ar-SA"/>
        </w:rPr>
        <w:t xml:space="preserve"> г.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876"/>
        <w:tabs>
          <w:tab w:val="left" w:pos="3045" w:leader="none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876"/>
        <w:jc w:val="center"/>
        <w:tabs>
          <w:tab w:val="left" w:pos="3045" w:leader="none"/>
        </w:tabs>
        <w:rPr>
          <w:b/>
          <w:sz w:val="22"/>
          <w:szCs w:val="22"/>
        </w:rPr>
      </w:pPr>
      <w:r>
        <w:rPr>
          <w:b/>
          <w:iCs/>
          <w:sz w:val="22"/>
          <w:szCs w:val="22"/>
        </w:rPr>
        <w:t xml:space="preserve">АКТ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76"/>
        <w:jc w:val="center"/>
        <w:tabs>
          <w:tab w:val="left" w:pos="3045" w:leader="none"/>
        </w:tabs>
        <w:rPr>
          <w:b/>
          <w:sz w:val="22"/>
          <w:szCs w:val="22"/>
        </w:rPr>
      </w:pPr>
      <w:r>
        <w:rPr>
          <w:b/>
          <w:sz w:val="22"/>
          <w:szCs w:val="22"/>
          <w:lang w:eastAsia="ar-SA"/>
        </w:rPr>
        <w:t xml:space="preserve">оказанных услуг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76"/>
        <w:jc w:val="center"/>
        <w:tabs>
          <w:tab w:val="left" w:pos="3045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jc w:val="center"/>
        <w:tabs>
          <w:tab w:val="left" w:pos="3045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jc w:val="both"/>
        <w:tabs>
          <w:tab w:val="left" w:pos="304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г. Красноярск                                                                                               «____» _______________ 20</w:t>
      </w:r>
      <w:r>
        <w:rPr>
          <w:sz w:val="22"/>
          <w:szCs w:val="22"/>
        </w:rPr>
        <w:t xml:space="preserve">26</w:t>
      </w:r>
      <w:r>
        <w:rPr>
          <w:sz w:val="22"/>
          <w:szCs w:val="22"/>
        </w:rPr>
        <w:t xml:space="preserve"> 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jc w:val="both"/>
        <w:shd w:val="clear" w:color="auto" w:fill="ffffff"/>
        <w:tabs>
          <w:tab w:val="left" w:pos="709" w:leader="none"/>
          <w:tab w:val="left" w:pos="7018" w:leader="underscore"/>
          <w:tab w:val="left" w:pos="8707" w:leader="underscore"/>
        </w:tabs>
        <w:rPr>
          <w:sz w:val="22"/>
          <w:szCs w:val="22"/>
        </w:rPr>
        <w:suppressLineNumbers w:val="0"/>
      </w:pPr>
      <w:r>
        <w:rPr>
          <w:sz w:val="22"/>
          <w:szCs w:val="22"/>
          <w:highlight w:val="none"/>
        </w:rPr>
      </w:r>
      <w:r>
        <w:rPr>
          <w:b/>
          <w:color w:val="auto"/>
          <w:sz w:val="22"/>
          <w:szCs w:val="22"/>
        </w:rPr>
        <w:tab/>
        <w:t xml:space="preserve">Управление Федеральной службы государственной регистрации, кадастра и картографии по Красноярскому краю </w:t>
      </w:r>
      <w:r>
        <w:rPr>
          <w:rFonts w:ascii="Times New Roman" w:hAnsi="Times New Roman" w:cs="Times New Roman"/>
          <w:b/>
          <w:sz w:val="22"/>
          <w:szCs w:val="22"/>
        </w:rPr>
        <w:t xml:space="preserve">(Управление </w:t>
      </w:r>
      <w:r>
        <w:rPr>
          <w:rFonts w:ascii="Times New Roman" w:hAnsi="Times New Roman" w:cs="Times New Roman"/>
          <w:b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b/>
          <w:sz w:val="22"/>
          <w:szCs w:val="22"/>
        </w:rPr>
        <w:t xml:space="preserve"> по Красноярскому краю)</w:t>
      </w:r>
      <w:r>
        <w:rPr>
          <w:b w:val="0"/>
          <w:bCs w:val="0"/>
          <w:color w:val="auto"/>
          <w:sz w:val="22"/>
          <w:szCs w:val="22"/>
        </w:rPr>
        <w:t xml:space="preserve">,</w:t>
      </w:r>
      <w:r>
        <w:rPr>
          <w:b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действующее от имени Российской </w:t>
      </w:r>
      <w:r>
        <w:rPr>
          <w:color w:val="auto"/>
          <w:sz w:val="22"/>
          <w:szCs w:val="22"/>
        </w:rPr>
        <w:t xml:space="preserve">Федерации</w:t>
      </w:r>
      <w:r>
        <w:rPr>
          <w:b w:val="0"/>
          <w:bCs w:val="0"/>
          <w:color w:val="auto"/>
          <w:sz w:val="22"/>
          <w:szCs w:val="22"/>
        </w:rPr>
        <w:t xml:space="preserve">,</w:t>
      </w:r>
      <w:r>
        <w:rPr>
          <w:b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именуемое</w:t>
      </w:r>
      <w:r>
        <w:rPr>
          <w:color w:val="auto"/>
          <w:sz w:val="22"/>
          <w:szCs w:val="22"/>
        </w:rPr>
        <w:t xml:space="preserve"> в дальнейшем </w:t>
      </w:r>
      <w:r>
        <w:rPr>
          <w:b/>
          <w:color w:val="auto"/>
          <w:sz w:val="22"/>
          <w:szCs w:val="22"/>
        </w:rPr>
        <w:t xml:space="preserve">«Заказчик»</w:t>
      </w:r>
      <w:r>
        <w:rPr>
          <w:color w:val="auto"/>
          <w:sz w:val="22"/>
          <w:szCs w:val="22"/>
        </w:rPr>
        <w:t xml:space="preserve">, в лице ___________________________________________________________________</w:t>
      </w:r>
      <w:r>
        <w:rPr>
          <w:color w:val="auto"/>
          <w:sz w:val="22"/>
          <w:szCs w:val="22"/>
        </w:rPr>
        <w:t xml:space="preserve">, действующей на основании доверенности № _________ от ______________ г, с одной стороны, 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7"/>
        <w:contextualSpacing w:val="0"/>
        <w:ind w:right="0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  <w:suppressLineNumbers w:val="0"/>
      </w:pPr>
      <w:r>
        <w:rPr>
          <w:sz w:val="22"/>
          <w:szCs w:val="22"/>
        </w:rPr>
        <w:tab/>
        <w:t xml:space="preserve"> ______________________________________________</w:t>
      </w:r>
      <w:r>
        <w:rPr>
          <w:sz w:val="22"/>
          <w:szCs w:val="22"/>
        </w:rPr>
        <w:t xml:space="preserve"> (сокращенное наименование - ____________________</w:t>
      </w:r>
      <w:r>
        <w:rPr>
          <w:sz w:val="22"/>
          <w:szCs w:val="22"/>
        </w:rPr>
        <w:t xml:space="preserve"> )</w:t>
      </w:r>
      <w:r>
        <w:rPr>
          <w:b/>
          <w:sz w:val="22"/>
          <w:szCs w:val="22"/>
        </w:rPr>
        <w:t xml:space="preserve">,</w:t>
      </w:r>
      <w:r>
        <w:rPr>
          <w:sz w:val="22"/>
          <w:szCs w:val="22"/>
        </w:rPr>
        <w:t xml:space="preserve"> именуемое в дальнейшем </w:t>
      </w:r>
      <w:r>
        <w:rPr>
          <w:b/>
          <w:sz w:val="22"/>
          <w:szCs w:val="22"/>
        </w:rPr>
        <w:t xml:space="preserve">«Исполнитель</w:t>
      </w:r>
      <w:r>
        <w:rPr>
          <w:b/>
          <w:sz w:val="22"/>
          <w:szCs w:val="22"/>
        </w:rPr>
        <w:t xml:space="preserve">»</w:t>
      </w:r>
      <w:r>
        <w:rPr>
          <w:b w:val="0"/>
          <w:bCs w:val="0"/>
          <w:sz w:val="22"/>
          <w:szCs w:val="22"/>
        </w:rPr>
        <w:t xml:space="preserve">,</w:t>
      </w:r>
      <w:r>
        <w:rPr>
          <w:sz w:val="22"/>
          <w:szCs w:val="22"/>
        </w:rPr>
        <w:t xml:space="preserve"> в лице _________________________________</w:t>
      </w:r>
      <w:r>
        <w:rPr>
          <w:sz w:val="22"/>
          <w:szCs w:val="22"/>
        </w:rPr>
        <w:t xml:space="preserve"> (ИНН ____________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, действующего(ей) на основании Устава, с другой стороны,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составили настоящий Акт о том, что </w:t>
      </w:r>
      <w:r>
        <w:rPr>
          <w:b/>
          <w:sz w:val="22"/>
          <w:szCs w:val="22"/>
        </w:rPr>
        <w:t xml:space="preserve">«Исполнителем» </w:t>
      </w:r>
      <w:r>
        <w:rPr>
          <w:sz w:val="22"/>
          <w:szCs w:val="22"/>
        </w:rPr>
        <w:t xml:space="preserve">оказаны услуги в полном (не полном) объеме и что оказанные </w:t>
      </w:r>
      <w:r>
        <w:rPr>
          <w:b/>
          <w:sz w:val="22"/>
          <w:szCs w:val="22"/>
        </w:rPr>
        <w:t xml:space="preserve">«Исполнителем» </w:t>
      </w:r>
      <w:r>
        <w:rPr>
          <w:sz w:val="22"/>
          <w:szCs w:val="22"/>
        </w:rPr>
        <w:t xml:space="preserve">услуги удовлетворяют (не удовлетворяют) условиям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ГОСУДАРСТВЕННОГО КОНТРАКТА  № _______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 оказание услуг по проведению предрейсового осмотра водителей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транспортных средств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>
        <w:rPr>
          <w:sz w:val="22"/>
          <w:szCs w:val="22"/>
        </w:rPr>
        <w:t xml:space="preserve">от «____»______________20    г.</w:t>
      </w:r>
      <w:r>
        <w:rPr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876"/>
        <w:ind w:right="23" w:firstLine="540"/>
        <w:jc w:val="both"/>
        <w:spacing w:line="268" w:lineRule="exac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rPr>
          <w:sz w:val="22"/>
          <w:szCs w:val="22"/>
        </w:rPr>
      </w:pPr>
      <w:r>
        <w:rPr>
          <w:sz w:val="22"/>
          <w:szCs w:val="22"/>
        </w:rPr>
        <w:t xml:space="preserve">Замечания «Заказчика»: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</w:t>
      </w:r>
      <w:r>
        <w:rPr>
          <w:sz w:val="22"/>
          <w:szCs w:val="22"/>
        </w:rPr>
        <w:t xml:space="preserve">________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rPr>
          <w:sz w:val="22"/>
          <w:szCs w:val="22"/>
        </w:rPr>
      </w:pPr>
      <w:r>
        <w:rPr>
          <w:sz w:val="22"/>
          <w:szCs w:val="22"/>
        </w:rPr>
        <w:t xml:space="preserve">Стоимость оказанных услуг составляет: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</w:t>
      </w:r>
      <w:r>
        <w:rPr>
          <w:sz w:val="22"/>
          <w:szCs w:val="22"/>
        </w:rPr>
        <w:t xml:space="preserve">________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Акт составлен в двух экземплярах, один из которых находится у «Исполнителя», один - у «Заказчика».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Заказчик: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Управление </w:t>
            </w:r>
            <w:r>
              <w:rPr>
                <w:b/>
                <w:bCs/>
                <w:sz w:val="22"/>
                <w:szCs w:val="22"/>
              </w:rPr>
              <w:t xml:space="preserve">Росреестра</w:t>
            </w:r>
            <w:r>
              <w:rPr>
                <w:b/>
                <w:bCs/>
                <w:sz w:val="22"/>
                <w:szCs w:val="22"/>
              </w:rPr>
              <w:t xml:space="preserve"> по Красноярскому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краю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Исполнитель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__________________________  / ______________ /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__________________________  / ______________ /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ind w:lef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even" r:id="rId9"/>
      <w:footnotePr/>
      <w:endnotePr/>
      <w:type w:val="nextPage"/>
      <w:pgSz w:w="11906" w:h="16838" w:orient="portrait"/>
      <w:pgMar w:top="426" w:right="851" w:bottom="284" w:left="1418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90"/>
      </w:rPr>
      <w:framePr w:wrap="around" w:vAnchor="text" w:hAnchor="margin" w:xAlign="center" w:y="1"/>
    </w:pPr>
    <w:r>
      <w:rPr>
        <w:rStyle w:val="890"/>
      </w:rPr>
      <w:fldChar w:fldCharType="begin"/>
    </w:r>
    <w:r>
      <w:rPr>
        <w:rStyle w:val="890"/>
      </w:rPr>
      <w:instrText xml:space="preserve">PAGE  </w:instrText>
    </w:r>
    <w:r>
      <w:rPr>
        <w:rStyle w:val="890"/>
      </w:rPr>
      <w:fldChar w:fldCharType="end"/>
    </w:r>
    <w:r>
      <w:rPr>
        <w:rStyle w:val="890"/>
      </w:rPr>
    </w:r>
    <w:r>
      <w:rPr>
        <w:rStyle w:val="890"/>
      </w:rPr>
    </w:r>
  </w:p>
  <w:p>
    <w:pPr>
      <w:pStyle w:val="88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340" w:hanging="340"/>
        <w:tabs>
          <w:tab w:val="num" w:pos="340" w:leader="none"/>
        </w:tabs>
      </w:pPr>
      <w:rPr>
        <w:rFonts w:ascii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b w:val="0"/>
        <w:b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b w:val="0"/>
        <w:b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  <w:tabs>
          <w:tab w:val="num" w:pos="786" w:leader="none"/>
        </w:tabs>
      </w:pPr>
      <w:rPr>
        <w:b w:val="0"/>
        <w:color w:val="00000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778" w:hanging="360"/>
        <w:tabs>
          <w:tab w:val="num" w:pos="177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498" w:hanging="360"/>
        <w:tabs>
          <w:tab w:val="num" w:pos="249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8" w:hanging="180"/>
        <w:tabs>
          <w:tab w:val="num" w:pos="321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8" w:hanging="360"/>
        <w:tabs>
          <w:tab w:val="num" w:pos="393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8" w:hanging="360"/>
        <w:tabs>
          <w:tab w:val="num" w:pos="465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8" w:hanging="180"/>
        <w:tabs>
          <w:tab w:val="num" w:pos="537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8" w:hanging="360"/>
        <w:tabs>
          <w:tab w:val="num" w:pos="609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8" w:hanging="360"/>
        <w:tabs>
          <w:tab w:val="num" w:pos="681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8" w:hanging="180"/>
        <w:tabs>
          <w:tab w:val="num" w:pos="7538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b w:val="0"/>
      </w:rPr>
    </w:lvl>
    <w:lvl w:ilvl="2">
      <w:start w:val="3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/>
      </w:rPr>
    </w:lvl>
    <w:lvl w:ilvl="1">
      <w:start w:val="3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  <w:tabs>
          <w:tab w:val="num" w:pos="786" w:leader="none"/>
        </w:tabs>
      </w:pPr>
      <w:rPr>
        <w:b w:val="0"/>
        <w:color w:val="00000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hint="default" w:ascii="Wingdings" w:hAnsi="Wingdings" w:eastAsia="Wingdings" w:cs="Wingdings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0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>
    <w:name w:val="Heading 1"/>
    <w:basedOn w:val="876"/>
    <w:next w:val="876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9">
    <w:name w:val="Heading 1 Char"/>
    <w:link w:val="698"/>
    <w:uiPriority w:val="9"/>
    <w:rPr>
      <w:rFonts w:ascii="Arial" w:hAnsi="Arial" w:eastAsia="Arial" w:cs="Arial"/>
      <w:sz w:val="40"/>
      <w:szCs w:val="40"/>
    </w:rPr>
  </w:style>
  <w:style w:type="paragraph" w:styleId="700">
    <w:name w:val="Heading 2"/>
    <w:basedOn w:val="876"/>
    <w:next w:val="876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1">
    <w:name w:val="Heading 2 Char"/>
    <w:link w:val="700"/>
    <w:uiPriority w:val="9"/>
    <w:rPr>
      <w:rFonts w:ascii="Arial" w:hAnsi="Arial" w:eastAsia="Arial" w:cs="Arial"/>
      <w:sz w:val="34"/>
    </w:rPr>
  </w:style>
  <w:style w:type="paragraph" w:styleId="702">
    <w:name w:val="Heading 3"/>
    <w:basedOn w:val="876"/>
    <w:next w:val="876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3">
    <w:name w:val="Heading 3 Char"/>
    <w:link w:val="702"/>
    <w:uiPriority w:val="9"/>
    <w:rPr>
      <w:rFonts w:ascii="Arial" w:hAnsi="Arial" w:eastAsia="Arial" w:cs="Arial"/>
      <w:sz w:val="30"/>
      <w:szCs w:val="30"/>
    </w:rPr>
  </w:style>
  <w:style w:type="paragraph" w:styleId="704">
    <w:name w:val="Heading 4"/>
    <w:basedOn w:val="876"/>
    <w:next w:val="876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5">
    <w:name w:val="Heading 4 Char"/>
    <w:link w:val="704"/>
    <w:uiPriority w:val="9"/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876"/>
    <w:next w:val="876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7">
    <w:name w:val="Heading 5 Char"/>
    <w:link w:val="706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76"/>
    <w:next w:val="876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76"/>
    <w:next w:val="876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76"/>
    <w:next w:val="876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76"/>
    <w:next w:val="876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List Paragraph"/>
    <w:basedOn w:val="876"/>
    <w:uiPriority w:val="34"/>
    <w:qFormat/>
    <w:pPr>
      <w:contextualSpacing/>
      <w:ind w:left="720"/>
    </w:pPr>
  </w:style>
  <w:style w:type="paragraph" w:styleId="717">
    <w:name w:val="No Spacing"/>
    <w:uiPriority w:val="1"/>
    <w:qFormat/>
    <w:pPr>
      <w:spacing w:before="0" w:after="0" w:line="240" w:lineRule="auto"/>
    </w:pPr>
  </w:style>
  <w:style w:type="paragraph" w:styleId="718">
    <w:name w:val="Title"/>
    <w:basedOn w:val="876"/>
    <w:next w:val="876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>
    <w:name w:val="Title Char"/>
    <w:link w:val="718"/>
    <w:uiPriority w:val="10"/>
    <w:rPr>
      <w:sz w:val="48"/>
      <w:szCs w:val="48"/>
    </w:rPr>
  </w:style>
  <w:style w:type="paragraph" w:styleId="720">
    <w:name w:val="Subtitle"/>
    <w:basedOn w:val="876"/>
    <w:next w:val="876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>
    <w:name w:val="Subtitle Char"/>
    <w:link w:val="720"/>
    <w:uiPriority w:val="11"/>
    <w:rPr>
      <w:sz w:val="24"/>
      <w:szCs w:val="24"/>
    </w:rPr>
  </w:style>
  <w:style w:type="paragraph" w:styleId="722">
    <w:name w:val="Quote"/>
    <w:basedOn w:val="876"/>
    <w:next w:val="876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76"/>
    <w:next w:val="876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paragraph" w:styleId="726">
    <w:name w:val="Header"/>
    <w:basedOn w:val="876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Header Char"/>
    <w:link w:val="726"/>
    <w:uiPriority w:val="99"/>
  </w:style>
  <w:style w:type="paragraph" w:styleId="728">
    <w:name w:val="Footer"/>
    <w:basedOn w:val="876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Footer Char"/>
    <w:link w:val="728"/>
    <w:uiPriority w:val="99"/>
  </w:style>
  <w:style w:type="paragraph" w:styleId="730">
    <w:name w:val="Caption"/>
    <w:basedOn w:val="876"/>
    <w:next w:val="876"/>
    <w:link w:val="7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728"/>
    <w:uiPriority w:val="35"/>
  </w:style>
  <w:style w:type="table" w:styleId="73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8">
    <w:name w:val="Hyperlink"/>
    <w:uiPriority w:val="99"/>
    <w:unhideWhenUsed/>
    <w:rPr>
      <w:color w:val="0000ff" w:themeColor="hyperlink"/>
      <w:u w:val="single"/>
    </w:r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next w:val="876"/>
    <w:link w:val="876"/>
    <w:qFormat/>
    <w:rPr>
      <w:lang w:val="ru-RU" w:eastAsia="ru-RU" w:bidi="ar-SA"/>
    </w:rPr>
  </w:style>
  <w:style w:type="paragraph" w:styleId="877">
    <w:name w:val="Заголовок 1"/>
    <w:basedOn w:val="876"/>
    <w:next w:val="876"/>
    <w:link w:val="876"/>
    <w:qFormat/>
    <w:pPr>
      <w:jc w:val="center"/>
      <w:keepNext/>
      <w:outlineLvl w:val="0"/>
    </w:pPr>
    <w:rPr>
      <w:rFonts w:ascii="Arial" w:hAnsi="Arial"/>
      <w:b/>
      <w:sz w:val="28"/>
    </w:rPr>
  </w:style>
  <w:style w:type="character" w:styleId="878">
    <w:name w:val="Основной шрифт абзаца"/>
    <w:next w:val="878"/>
    <w:link w:val="876"/>
    <w:semiHidden/>
  </w:style>
  <w:style w:type="table" w:styleId="879">
    <w:name w:val="Обычная таблица"/>
    <w:next w:val="879"/>
    <w:link w:val="876"/>
    <w:semiHidden/>
    <w:tblPr/>
  </w:style>
  <w:style w:type="numbering" w:styleId="880">
    <w:name w:val="Нет списка"/>
    <w:next w:val="880"/>
    <w:link w:val="876"/>
    <w:semiHidden/>
  </w:style>
  <w:style w:type="paragraph" w:styleId="881">
    <w:name w:val="Основной текст"/>
    <w:basedOn w:val="876"/>
    <w:next w:val="881"/>
    <w:link w:val="897"/>
    <w:pPr>
      <w:jc w:val="center"/>
    </w:pPr>
    <w:rPr>
      <w:rFonts w:ascii="Arial" w:hAnsi="Arial"/>
      <w:sz w:val="22"/>
      <w:lang w:val="en-US" w:eastAsia="en-US"/>
    </w:rPr>
  </w:style>
  <w:style w:type="paragraph" w:styleId="882">
    <w:name w:val="Основной текст с отступом"/>
    <w:basedOn w:val="876"/>
    <w:next w:val="882"/>
    <w:link w:val="876"/>
    <w:pPr>
      <w:ind w:firstLine="720"/>
      <w:jc w:val="both"/>
      <w:spacing w:line="360" w:lineRule="auto"/>
    </w:pPr>
    <w:rPr>
      <w:sz w:val="28"/>
    </w:rPr>
  </w:style>
  <w:style w:type="paragraph" w:styleId="883">
    <w:name w:val="Основной текст 2"/>
    <w:basedOn w:val="876"/>
    <w:next w:val="883"/>
    <w:link w:val="876"/>
    <w:pPr>
      <w:jc w:val="both"/>
      <w:spacing w:line="360" w:lineRule="auto"/>
    </w:pPr>
    <w:rPr>
      <w:sz w:val="28"/>
    </w:rPr>
  </w:style>
  <w:style w:type="paragraph" w:styleId="884">
    <w:name w:val="Название"/>
    <w:basedOn w:val="876"/>
    <w:next w:val="884"/>
    <w:link w:val="876"/>
    <w:qFormat/>
    <w:pPr>
      <w:jc w:val="center"/>
    </w:pPr>
    <w:rPr>
      <w:b/>
      <w:sz w:val="28"/>
    </w:rPr>
  </w:style>
  <w:style w:type="paragraph" w:styleId="885">
    <w:name w:val="Текст"/>
    <w:basedOn w:val="876"/>
    <w:next w:val="885"/>
    <w:link w:val="876"/>
    <w:rPr>
      <w:rFonts w:ascii="Courier New" w:hAnsi="Courier New"/>
    </w:rPr>
  </w:style>
  <w:style w:type="paragraph" w:styleId="886">
    <w:name w:val="Текст выноски"/>
    <w:basedOn w:val="876"/>
    <w:next w:val="886"/>
    <w:link w:val="876"/>
    <w:semiHidden/>
    <w:rPr>
      <w:rFonts w:ascii="Tahoma" w:hAnsi="Tahoma" w:cs="Tahoma"/>
      <w:sz w:val="16"/>
      <w:szCs w:val="16"/>
    </w:rPr>
  </w:style>
  <w:style w:type="paragraph" w:styleId="887">
    <w:name w:val="ConsNormal"/>
    <w:next w:val="887"/>
    <w:link w:val="876"/>
    <w:pPr>
      <w:ind w:right="19772" w:firstLine="720"/>
      <w:widowControl w:val="off"/>
    </w:pPr>
    <w:rPr>
      <w:rFonts w:eastAsia="Arial"/>
      <w:b/>
      <w:bCs/>
      <w:sz w:val="40"/>
      <w:szCs w:val="40"/>
      <w:lang w:val="ru-RU" w:eastAsia="ar-SA" w:bidi="ar-SA"/>
    </w:rPr>
  </w:style>
  <w:style w:type="paragraph" w:styleId="888">
    <w:name w:val="ConsPlusNormal"/>
    <w:next w:val="888"/>
    <w:link w:val="900"/>
    <w:uiPriority w:val="99"/>
    <w:pPr>
      <w:ind w:firstLine="720"/>
    </w:pPr>
    <w:rPr>
      <w:sz w:val="22"/>
      <w:szCs w:val="22"/>
      <w:lang w:val="ru-RU" w:eastAsia="ru-RU" w:bidi="ar-SA"/>
    </w:rPr>
  </w:style>
  <w:style w:type="paragraph" w:styleId="889">
    <w:name w:val="Нижний колонтитул"/>
    <w:basedOn w:val="876"/>
    <w:next w:val="889"/>
    <w:link w:val="876"/>
    <w:pPr>
      <w:tabs>
        <w:tab w:val="center" w:pos="4677" w:leader="none"/>
        <w:tab w:val="right" w:pos="9355" w:leader="none"/>
      </w:tabs>
    </w:pPr>
  </w:style>
  <w:style w:type="character" w:styleId="890">
    <w:name w:val="Номер страницы"/>
    <w:basedOn w:val="878"/>
    <w:next w:val="890"/>
    <w:link w:val="876"/>
  </w:style>
  <w:style w:type="paragraph" w:styleId="891">
    <w:name w:val="ConsPlusNonformat"/>
    <w:next w:val="891"/>
    <w:link w:val="876"/>
    <w:rPr>
      <w:rFonts w:ascii="Courier New" w:hAnsi="Courier New" w:cs="Courier New"/>
      <w:lang w:val="ru-RU" w:eastAsia="ru-RU" w:bidi="ar-SA"/>
    </w:rPr>
  </w:style>
  <w:style w:type="paragraph" w:styleId="892">
    <w:name w:val="Верхний колонтитул"/>
    <w:basedOn w:val="876"/>
    <w:next w:val="892"/>
    <w:link w:val="876"/>
    <w:pPr>
      <w:tabs>
        <w:tab w:val="center" w:pos="4677" w:leader="none"/>
        <w:tab w:val="right" w:pos="9355" w:leader="none"/>
      </w:tabs>
    </w:pPr>
  </w:style>
  <w:style w:type="table" w:styleId="893">
    <w:name w:val="Сетка таблицы"/>
    <w:basedOn w:val="879"/>
    <w:next w:val="893"/>
    <w:link w:val="876"/>
    <w:uiPriority w:val="39"/>
    <w:tblPr/>
  </w:style>
  <w:style w:type="paragraph" w:styleId="894">
    <w:name w:val=" Знак Знак Знак Знак Знак Знак Знак Знак Знак Знак"/>
    <w:basedOn w:val="876"/>
    <w:next w:val="894"/>
    <w:link w:val="876"/>
    <w:pPr>
      <w:jc w:val="both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895">
    <w:name w:val="Основной текст с отступом 2"/>
    <w:basedOn w:val="876"/>
    <w:next w:val="895"/>
    <w:link w:val="896"/>
    <w:pPr>
      <w:ind w:left="283"/>
      <w:spacing w:after="120" w:line="480" w:lineRule="auto"/>
    </w:pPr>
  </w:style>
  <w:style w:type="character" w:styleId="896">
    <w:name w:val="Основной текст с отступом 2 Знак"/>
    <w:next w:val="896"/>
    <w:link w:val="895"/>
    <w:rPr>
      <w:lang w:val="ru-RU" w:eastAsia="ru-RU" w:bidi="ar-SA"/>
    </w:rPr>
  </w:style>
  <w:style w:type="character" w:styleId="897">
    <w:name w:val="Основной текст Знак"/>
    <w:next w:val="897"/>
    <w:link w:val="881"/>
    <w:rPr>
      <w:rFonts w:ascii="Arial" w:hAnsi="Arial"/>
      <w:sz w:val="22"/>
    </w:rPr>
  </w:style>
  <w:style w:type="character" w:styleId="898">
    <w:name w:val="Гиперссылка"/>
    <w:next w:val="898"/>
    <w:link w:val="876"/>
    <w:uiPriority w:val="99"/>
    <w:unhideWhenUsed/>
    <w:rPr>
      <w:color w:val="0000ff"/>
      <w:u w:val="single"/>
    </w:rPr>
  </w:style>
  <w:style w:type="paragraph" w:styleId="899">
    <w:name w:val="Обычный (веб)"/>
    <w:basedOn w:val="876"/>
    <w:next w:val="899"/>
    <w:link w:val="876"/>
    <w:uiPriority w:val="99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900">
    <w:name w:val="ConsPlusNormal Знак"/>
    <w:next w:val="900"/>
    <w:link w:val="888"/>
    <w:uiPriority w:val="99"/>
    <w:rPr>
      <w:sz w:val="22"/>
      <w:szCs w:val="22"/>
    </w:rPr>
  </w:style>
  <w:style w:type="character" w:styleId="901">
    <w:name w:val="Font Style12"/>
    <w:next w:val="901"/>
    <w:link w:val="876"/>
    <w:rPr>
      <w:rFonts w:ascii="Times New Roman" w:hAnsi="Times New Roman" w:cs="Times New Roman"/>
      <w:sz w:val="22"/>
      <w:szCs w:val="22"/>
    </w:rPr>
  </w:style>
  <w:style w:type="paragraph" w:styleId="902">
    <w:name w:val="Style2"/>
    <w:basedOn w:val="876"/>
    <w:next w:val="902"/>
    <w:link w:val="876"/>
    <w:uiPriority w:val="99"/>
    <w:pPr>
      <w:ind w:firstLine="2405"/>
      <w:spacing w:line="275" w:lineRule="exact"/>
      <w:widowControl w:val="off"/>
    </w:pPr>
    <w:rPr>
      <w:sz w:val="24"/>
      <w:szCs w:val="24"/>
    </w:rPr>
  </w:style>
  <w:style w:type="paragraph" w:styleId="903">
    <w:name w:val="Style3"/>
    <w:basedOn w:val="876"/>
    <w:next w:val="903"/>
    <w:link w:val="876"/>
    <w:uiPriority w:val="99"/>
    <w:pPr>
      <w:ind w:firstLine="634"/>
      <w:jc w:val="both"/>
      <w:spacing w:line="322" w:lineRule="exact"/>
      <w:widowControl w:val="off"/>
    </w:pPr>
    <w:rPr>
      <w:sz w:val="24"/>
      <w:szCs w:val="24"/>
    </w:rPr>
  </w:style>
  <w:style w:type="character" w:styleId="904" w:default="1">
    <w:name w:val="Default Paragraph Font"/>
    <w:uiPriority w:val="1"/>
    <w:semiHidden/>
    <w:unhideWhenUsed/>
  </w:style>
  <w:style w:type="numbering" w:styleId="905" w:default="1">
    <w:name w:val="No List"/>
    <w:uiPriority w:val="99"/>
    <w:semiHidden/>
    <w:unhideWhenUsed/>
  </w:style>
  <w:style w:type="table" w:styleId="906" w:default="1">
    <w:name w:val="Normal Table"/>
    <w:uiPriority w:val="99"/>
    <w:semiHidden/>
    <w:unhideWhenUsed/>
    <w:tblPr/>
  </w:style>
  <w:style w:type="paragraph" w:styleId="907" w:customStyle="1">
    <w:name w:val="Body Text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908" w:customStyle="1">
    <w:name w:val="Font Style20"/>
    <w:rPr>
      <w:rFonts w:ascii="Times New Roman" w:hAnsi="Times New Roman" w:cs="Times New Roman"/>
      <w:sz w:val="22"/>
      <w:szCs w:val="22"/>
    </w:rPr>
  </w:style>
  <w:style w:type="paragraph" w:styleId="909" w:customStyle="1">
    <w:name w:val="Normal (Web)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mailto:&#1086;mto17@r24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й</dc:creator>
  <cp:lastModifiedBy>user</cp:lastModifiedBy>
  <cp:revision>42</cp:revision>
  <dcterms:created xsi:type="dcterms:W3CDTF">2020-12-30T01:57:00Z</dcterms:created>
  <dcterms:modified xsi:type="dcterms:W3CDTF">2026-08-31T06:16:41Z</dcterms:modified>
  <cp:version>983040</cp:version>
</cp:coreProperties>
</file>