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sz w:val="24"/>
          <w:szCs w:val="24"/>
        </w:rPr>
      </w:pPr>
      <w:r>
        <w:rPr>
          <w:sz w:val="24"/>
          <w:szCs w:val="24"/>
        </w:rPr>
      </w:r>
    </w:p>
    <w:p>
      <w:pPr>
        <w:pStyle w:val="NoSpacing"/>
        <w:jc w:val="center"/>
        <w:rPr>
          <w:rFonts w:ascii="Times New Roman" w:hAnsi="Times New Roman"/>
          <w:sz w:val="24"/>
          <w:szCs w:val="24"/>
        </w:rPr>
      </w:pPr>
      <w:r>
        <w:rPr>
          <w:rFonts w:ascii="Times New Roman" w:hAnsi="Times New Roman"/>
          <w:sz w:val="24"/>
          <w:szCs w:val="24"/>
        </w:rPr>
        <w:t>Проект договора № __________</w:t>
      </w:r>
    </w:p>
    <w:p>
      <w:pPr>
        <w:pStyle w:val="NoSpacing"/>
        <w:jc w:val="center"/>
        <w:rPr>
          <w:rFonts w:ascii="Times New Roman" w:hAnsi="Times New Roman"/>
          <w:sz w:val="24"/>
          <w:szCs w:val="24"/>
        </w:rPr>
      </w:pPr>
      <w:r>
        <w:rPr>
          <w:rFonts w:ascii="Times New Roman" w:hAnsi="Times New Roman"/>
          <w:sz w:val="24"/>
          <w:szCs w:val="24"/>
        </w:rPr>
        <w:t>на поставку товара</w:t>
      </w:r>
    </w:p>
    <w:p>
      <w:pPr>
        <w:pStyle w:val="NoSpacing"/>
        <w:jc w:val="both"/>
        <w:rPr>
          <w:rFonts w:ascii="Times New Roman" w:hAnsi="Times New Roman"/>
          <w:sz w:val="24"/>
          <w:szCs w:val="24"/>
        </w:rPr>
      </w:pPr>
      <w:r>
        <w:rPr>
          <w:rFonts w:ascii="Times New Roman" w:hAnsi="Times New Roman"/>
          <w:sz w:val="24"/>
          <w:szCs w:val="24"/>
        </w:rPr>
      </w:r>
    </w:p>
    <w:tbl>
      <w:tblPr>
        <w:tblW w:w="1017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061"/>
        <w:gridCol w:w="5112"/>
      </w:tblGrid>
      <w:tr>
        <w:trPr>
          <w:trHeight w:val="343" w:hRule="atLeast"/>
        </w:trPr>
        <w:tc>
          <w:tcPr>
            <w:tcW w:w="5061" w:type="dxa"/>
            <w:tcBorders/>
          </w:tcPr>
          <w:p>
            <w:pPr>
              <w:pStyle w:val="NoSpacing"/>
              <w:widowControl w:val="false"/>
              <w:jc w:val="both"/>
              <w:rPr>
                <w:rFonts w:ascii="Times New Roman" w:hAnsi="Times New Roman"/>
                <w:sz w:val="24"/>
                <w:szCs w:val="24"/>
              </w:rPr>
            </w:pPr>
            <w:r>
              <w:rPr>
                <w:rFonts w:ascii="Times New Roman" w:hAnsi="Times New Roman"/>
                <w:sz w:val="24"/>
                <w:szCs w:val="24"/>
              </w:rPr>
              <w:t>г. Астрахань</w:t>
            </w:r>
          </w:p>
        </w:tc>
        <w:tc>
          <w:tcPr>
            <w:tcW w:w="5112" w:type="dxa"/>
            <w:tcBorders/>
          </w:tcPr>
          <w:p>
            <w:pPr>
              <w:pStyle w:val="NoSpacing"/>
              <w:widowControl w:val="false"/>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 _______2026 г.</w:t>
            </w:r>
          </w:p>
        </w:tc>
      </w:tr>
    </w:tbl>
    <w:p>
      <w:pPr>
        <w:pStyle w:val="No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567"/>
        <w:jc w:val="both"/>
        <w:rPr>
          <w:rFonts w:ascii="Times New Roman" w:hAnsi="Times New Roman"/>
          <w:sz w:val="24"/>
          <w:szCs w:val="24"/>
        </w:rPr>
      </w:pPr>
      <w:r>
        <w:rPr>
          <w:rFonts w:ascii="Times New Roman" w:hAnsi="Times New Roman"/>
          <w:bCs/>
          <w:sz w:val="24"/>
          <w:szCs w:val="24"/>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бедствии по Астраханской области (далее - Главное управление МЧС России по Астраханской области) , в лице _____, действующего на основании ____</w:t>
      </w:r>
      <w:r>
        <w:rPr>
          <w:rFonts w:ascii="Times New Roman" w:hAnsi="Times New Roman"/>
          <w:sz w:val="24"/>
          <w:szCs w:val="24"/>
        </w:rPr>
        <w:t xml:space="preserve">, выступающее от имени Российской Федерации, именуемое в дальнейшем "Государственный заказчик", с одной стороны  и ____, в лице ______, действующей на основании ______, именуемое в дальнейшем "Поставщик", с другой стороны, а вместе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w:t>
      </w:r>
      <w:bookmarkStart w:id="0" w:name="_GoBack1"/>
      <w:r>
        <w:rPr>
          <w:rFonts w:ascii="Times New Roman" w:hAnsi="Times New Roman"/>
          <w:sz w:val="24"/>
          <w:szCs w:val="24"/>
        </w:rPr>
        <w:t>госуд</w:t>
      </w:r>
      <w:bookmarkEnd w:id="0"/>
      <w:r>
        <w:rPr>
          <w:rFonts w:ascii="Times New Roman" w:hAnsi="Times New Roman"/>
          <w:sz w:val="24"/>
          <w:szCs w:val="24"/>
        </w:rPr>
        <w:t>арственных и муниципальных нужд», на основании итогового протокола подведения закупочной сессии от ______ № _______, заключили настоящий договор о нижеследующем:</w:t>
      </w:r>
    </w:p>
    <w:p>
      <w:pPr>
        <w:pStyle w:val="NoSpacing"/>
        <w:ind w:firstLine="709"/>
        <w:jc w:val="both"/>
        <w:rPr>
          <w:rFonts w:ascii="Times New Roman" w:hAnsi="Times New Roman"/>
          <w:sz w:val="24"/>
          <w:szCs w:val="24"/>
        </w:rPr>
      </w:pPr>
      <w:r>
        <w:rPr>
          <w:rFonts w:ascii="Times New Roman" w:hAnsi="Times New Roman"/>
          <w:sz w:val="24"/>
          <w:szCs w:val="24"/>
        </w:rPr>
      </w:r>
    </w:p>
    <w:p>
      <w:pPr>
        <w:pStyle w:val="NoSpacing"/>
        <w:numPr>
          <w:ilvl w:val="0"/>
          <w:numId w:val="2"/>
        </w:numPr>
        <w:ind w:hanging="0" w:left="0"/>
        <w:jc w:val="center"/>
        <w:rPr>
          <w:rFonts w:ascii="Times New Roman" w:hAnsi="Times New Roman" w:eastAsia="Times New Roman"/>
          <w:sz w:val="24"/>
          <w:szCs w:val="24"/>
          <w:lang w:eastAsia="ru-RU"/>
        </w:rPr>
      </w:pPr>
      <w:r>
        <w:rPr>
          <w:rFonts w:eastAsia="Times New Roman" w:ascii="Times New Roman" w:hAnsi="Times New Roman"/>
          <w:b/>
          <w:sz w:val="24"/>
          <w:szCs w:val="24"/>
          <w:lang w:eastAsia="ru-RU"/>
        </w:rPr>
        <w:t>Предмет Договора</w:t>
      </w:r>
    </w:p>
    <w:p>
      <w:pPr>
        <w:pStyle w:val="ConsPlusNormal1"/>
        <w:ind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1.1. Поставщик обязуется п</w:t>
      </w:r>
      <w:r>
        <w:rPr>
          <w:rFonts w:cs="Times New Roman" w:ascii="Times New Roman" w:hAnsi="Times New Roman"/>
          <w:iCs/>
          <w:color w:val="000000"/>
          <w:sz w:val="24"/>
          <w:szCs w:val="24"/>
        </w:rPr>
        <w:t>оставить строительный песок для нужд Главного управления МЧС России по Астраханской области</w:t>
      </w:r>
      <w:r>
        <w:rPr>
          <w:rFonts w:cs="Times New Roman" w:ascii="Times New Roman" w:hAnsi="Times New Roman"/>
          <w:sz w:val="24"/>
          <w:szCs w:val="24"/>
        </w:rPr>
        <w:t xml:space="preserve"> (далее - Товар), а Государственный заказчик обязуется принять и оплатить Товар в порядке и на условиях, предусмотренных Договором.</w:t>
      </w:r>
    </w:p>
    <w:p>
      <w:pPr>
        <w:pStyle w:val="ConsPlusNormal1"/>
        <w:tabs>
          <w:tab w:val="clear" w:pos="708"/>
          <w:tab w:val="left" w:pos="284" w:leader="none"/>
          <w:tab w:val="left" w:pos="1365" w:leader="none"/>
        </w:tabs>
        <w:ind w:hanging="0"/>
        <w:jc w:val="both"/>
        <w:rPr>
          <w:rFonts w:ascii="Times New Roman" w:hAnsi="Times New Roman" w:cs="Times New Roman"/>
          <w:sz w:val="24"/>
          <w:szCs w:val="24"/>
        </w:rPr>
      </w:pPr>
      <w:r>
        <w:rPr>
          <w:rFonts w:cs="Times New Roman" w:ascii="Times New Roman" w:hAnsi="Times New Roman"/>
          <w:sz w:val="24"/>
          <w:szCs w:val="24"/>
        </w:rPr>
        <w:tab/>
        <w:t>1.2. Наименование, количество и иные характеристики поставляемого Товара указаны в перечне спецификации поставляемого товара (приложение № 1 к настоящему Договору), описании объекта закупки (приложение № 2 к настоящему Договору) являющихся неотъемлемой частью настоящего Договора.</w:t>
      </w:r>
    </w:p>
    <w:p>
      <w:pPr>
        <w:pStyle w:val="NoSpacing"/>
        <w:ind w:firstLine="709"/>
        <w:jc w:val="both"/>
        <w:rPr>
          <w:rFonts w:ascii="Times New Roman" w:hAnsi="Times New Roman"/>
          <w:sz w:val="24"/>
          <w:szCs w:val="24"/>
        </w:rPr>
      </w:pPr>
      <w:r>
        <w:rPr>
          <w:rFonts w:ascii="Times New Roman" w:hAnsi="Times New Roman"/>
          <w:sz w:val="24"/>
          <w:szCs w:val="24"/>
        </w:rPr>
      </w:r>
    </w:p>
    <w:p>
      <w:pPr>
        <w:pStyle w:val="NoSpacing"/>
        <w:jc w:val="center"/>
        <w:rPr>
          <w:rFonts w:ascii="Times New Roman" w:hAnsi="Times New Roman"/>
          <w:color w:themeColor="text1" w:val="000000"/>
          <w:sz w:val="24"/>
          <w:szCs w:val="24"/>
        </w:rPr>
      </w:pPr>
      <w:r>
        <w:rPr>
          <w:rFonts w:ascii="Times New Roman" w:hAnsi="Times New Roman"/>
          <w:b/>
          <w:color w:themeColor="text1" w:val="000000"/>
          <w:sz w:val="24"/>
          <w:szCs w:val="24"/>
        </w:rPr>
        <w:t>2. Цена договора и порядок оплаты</w:t>
      </w:r>
    </w:p>
    <w:p>
      <w:pPr>
        <w:pStyle w:val="NoSpacing"/>
        <w:tabs>
          <w:tab w:val="clear" w:pos="708"/>
          <w:tab w:val="left" w:pos="284" w:leader="none"/>
        </w:tabs>
        <w:jc w:val="both"/>
        <w:rPr>
          <w:rFonts w:ascii="Times New Roman" w:hAnsi="Times New Roman"/>
          <w:sz w:val="24"/>
          <w:szCs w:val="24"/>
        </w:rPr>
      </w:pPr>
      <w:r>
        <w:rPr>
          <w:rFonts w:ascii="Times New Roman" w:hAnsi="Times New Roman"/>
          <w:color w:themeColor="text1" w:val="000000"/>
          <w:sz w:val="24"/>
          <w:szCs w:val="24"/>
        </w:rPr>
        <w:tab/>
        <w:t>2.1.</w:t>
      </w:r>
      <w:r>
        <w:rPr>
          <w:rFonts w:ascii="Times New Roman" w:hAnsi="Times New Roman"/>
          <w:color w:val="000000"/>
          <w:sz w:val="24"/>
          <w:szCs w:val="24"/>
        </w:rPr>
        <w:t xml:space="preserve"> </w:t>
      </w:r>
      <w:r>
        <w:rPr>
          <w:rFonts w:eastAsia="Arial Unicode MS" w:ascii="Times New Roman" w:hAnsi="Times New Roman"/>
          <w:color w:val="000000"/>
          <w:sz w:val="24"/>
          <w:szCs w:val="24"/>
        </w:rPr>
        <w:t>Цена Договора составляет _____ (_____) рублей _____  копеек, в том числе НДС _____ % - _____ (_____) рублей _____ копеек/НДС  не облагается.</w:t>
      </w:r>
    </w:p>
    <w:p>
      <w:pPr>
        <w:pStyle w:val="ConsNormal"/>
        <w:tabs>
          <w:tab w:val="clear" w:pos="708"/>
          <w:tab w:val="left" w:pos="284" w:leader="none"/>
        </w:tabs>
        <w:rPr>
          <w:rFonts w:ascii="Times New Roman" w:hAnsi="Times New Roman" w:cs="Times New Roman"/>
          <w:sz w:val="24"/>
          <w:szCs w:val="24"/>
        </w:rPr>
      </w:pPr>
      <w:r>
        <w:rPr>
          <w:rFonts w:cs="Times New Roman" w:ascii="Times New Roman" w:hAnsi="Times New Roman"/>
          <w:color w:themeColor="text1" w:val="000000"/>
          <w:sz w:val="24"/>
          <w:szCs w:val="24"/>
        </w:rPr>
        <w:tab/>
        <w:t>2.2.</w:t>
      </w:r>
      <w:r>
        <w:rPr>
          <w:rFonts w:cs="Times New Roman" w:ascii="Times New Roman" w:hAnsi="Times New Roman"/>
          <w:sz w:val="24"/>
          <w:szCs w:val="24"/>
        </w:rPr>
        <w:t xml:space="preserve"> Цена договора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p>
    <w:p>
      <w:pPr>
        <w:pStyle w:val="ConsNormal"/>
        <w:tabs>
          <w:tab w:val="clear" w:pos="708"/>
          <w:tab w:val="left" w:pos="284" w:leader="none"/>
        </w:tabs>
        <w:rPr>
          <w:rFonts w:ascii="Times New Roman" w:hAnsi="Times New Roman" w:cs="Times New Roman"/>
          <w:sz w:val="24"/>
          <w:szCs w:val="24"/>
        </w:rPr>
      </w:pPr>
      <w:r>
        <w:rPr>
          <w:rFonts w:cs="Times New Roman" w:ascii="Times New Roman" w:hAnsi="Times New Roman"/>
          <w:sz w:val="24"/>
          <w:szCs w:val="24"/>
        </w:rPr>
        <w:tab/>
        <w:t>2.3. Цена договора является твердой и определяется на весь срок исполнения договора. Изменение цены допускается только в случаях, предусмотренных законом.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2.4. 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Государственный заказчик обязан в соответствии с законодательством.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2.5. Источник финансирования:</w:t>
      </w:r>
    </w:p>
    <w:p>
      <w:pPr>
        <w:pStyle w:val="ConsNormal"/>
        <w:ind w:firstLine="540"/>
        <w:rPr>
          <w:rFonts w:ascii="Times New Roman" w:hAnsi="Times New Roman" w:cs="Times New Roman"/>
          <w:sz w:val="24"/>
          <w:szCs w:val="24"/>
        </w:rPr>
      </w:pPr>
      <w:r>
        <w:rPr>
          <w:rFonts w:cs="Times New Roman" w:ascii="Times New Roman" w:hAnsi="Times New Roman"/>
          <w:color w:val="000000"/>
          <w:kern w:val="2"/>
          <w:sz w:val="24"/>
          <w:szCs w:val="24"/>
        </w:rPr>
        <w:t xml:space="preserve">Федеральный бюджет </w:t>
      </w:r>
      <w:r>
        <w:rPr>
          <w:rFonts w:cs="Times New Roman" w:ascii="Times New Roman" w:hAnsi="Times New Roman"/>
          <w:sz w:val="24"/>
          <w:szCs w:val="24"/>
        </w:rPr>
        <w:t xml:space="preserve">ЛБО 2026 года, КБК </w:t>
      </w:r>
      <w:r>
        <w:rPr>
          <w:rFonts w:eastAsia="Calibri" w:cs="Times New Roman" w:ascii="Times New Roman" w:hAnsi="Times New Roman"/>
          <w:sz w:val="24"/>
          <w:szCs w:val="24"/>
        </w:rPr>
        <w:t>1</w:t>
      </w:r>
      <w:r>
        <w:rPr>
          <w:rFonts w:eastAsia="Times New Roman" w:cs="Times New Roman" w:ascii="Times New Roman" w:hAnsi="Times New Roman"/>
          <w:sz w:val="24"/>
          <w:szCs w:val="24"/>
        </w:rPr>
        <w:t>77 0310104 019 0049 244 (УИС_СНИ)</w:t>
      </w:r>
      <w:r>
        <w:rPr>
          <w:rStyle w:val="FontStyle16"/>
          <w:rFonts w:eastAsia="Calibri"/>
          <w:sz w:val="24"/>
          <w:szCs w:val="24"/>
        </w:rPr>
        <w:t>.</w:t>
      </w:r>
    </w:p>
    <w:p>
      <w:pPr>
        <w:pStyle w:val="NoSpacing"/>
        <w:ind w:firstLine="284"/>
        <w:jc w:val="both"/>
        <w:rPr>
          <w:rFonts w:ascii="Times New Roman" w:hAnsi="Times New Roman"/>
          <w:sz w:val="24"/>
          <w:szCs w:val="24"/>
        </w:rPr>
      </w:pPr>
      <w:r>
        <w:rPr>
          <w:rFonts w:ascii="Times New Roman" w:hAnsi="Times New Roman"/>
          <w:sz w:val="24"/>
          <w:szCs w:val="24"/>
        </w:rPr>
        <w:t>2.6. Расчет между Государственным заказчиком и Поставщиком осуществляется безналичным платежом, путем перечисления Государственным заказчиком денежных средств на расчетный счет Поставщика.</w:t>
      </w:r>
    </w:p>
    <w:p>
      <w:pPr>
        <w:pStyle w:val="Normal"/>
        <w:spacing w:before="0" w:after="0"/>
        <w:ind w:firstLine="284"/>
        <w:jc w:val="both"/>
        <w:rPr>
          <w:rFonts w:ascii="Times New Roman" w:hAnsi="Times New Roman"/>
          <w:sz w:val="24"/>
          <w:szCs w:val="24"/>
        </w:rPr>
      </w:pPr>
      <w:r>
        <w:rPr>
          <w:rFonts w:ascii="Times New Roman" w:hAnsi="Times New Roman"/>
          <w:sz w:val="24"/>
          <w:szCs w:val="24"/>
        </w:rPr>
        <w:t>2.7. Оплата производится Государственным заказчиком в течение 10 (десяти) рабочих дней на основании надлежащим образом оформленных и предоставленных в адрес Государственного заказчика следующих документов:</w:t>
      </w:r>
    </w:p>
    <w:p>
      <w:pPr>
        <w:pStyle w:val="ConsNormal"/>
        <w:rPr>
          <w:rFonts w:ascii="Times New Roman" w:hAnsi="Times New Roman" w:cs="Times New Roman"/>
          <w:sz w:val="24"/>
          <w:szCs w:val="24"/>
        </w:rPr>
      </w:pPr>
      <w:r>
        <w:rPr>
          <w:rFonts w:cs="Times New Roman" w:ascii="Times New Roman" w:hAnsi="Times New Roman"/>
          <w:sz w:val="24"/>
          <w:szCs w:val="24"/>
        </w:rPr>
        <w:t>- счет/счет-фактура (при наличии);</w:t>
      </w:r>
    </w:p>
    <w:p>
      <w:pPr>
        <w:pStyle w:val="ConsNormal"/>
        <w:rPr>
          <w:rFonts w:ascii="Times New Roman" w:hAnsi="Times New Roman" w:cs="Times New Roman"/>
          <w:sz w:val="24"/>
          <w:szCs w:val="24"/>
        </w:rPr>
      </w:pPr>
      <w:r>
        <w:rPr>
          <w:rFonts w:cs="Times New Roman" w:ascii="Times New Roman" w:hAnsi="Times New Roman"/>
          <w:sz w:val="24"/>
          <w:szCs w:val="24"/>
        </w:rPr>
        <w:t>- универсальный передаточный документ (при наличии);</w:t>
      </w:r>
    </w:p>
    <w:p>
      <w:pPr>
        <w:pStyle w:val="ConsNormal"/>
        <w:rPr>
          <w:rFonts w:ascii="Times New Roman" w:hAnsi="Times New Roman" w:cs="Times New Roman"/>
          <w:sz w:val="24"/>
          <w:szCs w:val="24"/>
        </w:rPr>
      </w:pPr>
      <w:r>
        <w:rPr>
          <w:rFonts w:cs="Times New Roman" w:ascii="Times New Roman" w:hAnsi="Times New Roman"/>
          <w:sz w:val="24"/>
          <w:szCs w:val="24"/>
        </w:rPr>
        <w:t>- акт приемки поставленного товара;</w:t>
      </w:r>
    </w:p>
    <w:p>
      <w:pPr>
        <w:pStyle w:val="ConsNormal"/>
        <w:rPr>
          <w:rFonts w:ascii="Times New Roman" w:hAnsi="Times New Roman" w:cs="Times New Roman"/>
          <w:sz w:val="24"/>
          <w:szCs w:val="24"/>
        </w:rPr>
      </w:pPr>
      <w:r>
        <w:rPr>
          <w:rFonts w:cs="Times New Roman" w:ascii="Times New Roman" w:hAnsi="Times New Roman"/>
          <w:sz w:val="24"/>
          <w:szCs w:val="24"/>
        </w:rPr>
        <w:t>- товарная накладная;</w:t>
      </w:r>
    </w:p>
    <w:p>
      <w:pPr>
        <w:pStyle w:val="ConsNormal"/>
        <w:rPr>
          <w:rFonts w:ascii="Times New Roman" w:hAnsi="Times New Roman" w:cs="Times New Roman"/>
          <w:sz w:val="24"/>
          <w:szCs w:val="24"/>
        </w:rPr>
      </w:pPr>
      <w:r>
        <w:rPr>
          <w:rFonts w:cs="Times New Roman" w:ascii="Times New Roman" w:hAnsi="Times New Roman"/>
          <w:sz w:val="24"/>
          <w:szCs w:val="24"/>
        </w:rPr>
        <w:t>- акт приема-передачи товара.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2.8. На всех платежных документах и актах, обязательно должны быть указаны наименование Государственного заказчика, номер и дата договора, даты оформления и подписания документов, наименование товара. </w:t>
      </w:r>
    </w:p>
    <w:p>
      <w:pPr>
        <w:pStyle w:val="Normal"/>
        <w:widowControl w:val="false"/>
        <w:tabs>
          <w:tab w:val="clear" w:pos="708"/>
          <w:tab w:val="left" w:pos="284" w:leader="none"/>
        </w:tabs>
        <w:spacing w:before="0" w:after="200"/>
        <w:contextualSpacing/>
        <w:jc w:val="both"/>
        <w:rPr>
          <w:rFonts w:ascii="Times New Roman" w:hAnsi="Times New Roman"/>
          <w:sz w:val="24"/>
          <w:szCs w:val="24"/>
        </w:rPr>
      </w:pPr>
      <w:r>
        <w:rPr>
          <w:rFonts w:ascii="Times New Roman" w:hAnsi="Times New Roman"/>
          <w:kern w:val="2"/>
          <w:sz w:val="24"/>
          <w:szCs w:val="24"/>
          <w:lang w:eastAsia="ar-SA"/>
        </w:rPr>
        <w:tab/>
        <w:t>2.9. В случае неисполнения либо ненадлежащего исполнения обязательств, предусмотренных договором, оплата по договору может быть осуществлена Государственным заказчиком путем выплаты Поставщику суммы, уменьшенной на сумму неустоек (пени, штраф).</w:t>
      </w:r>
    </w:p>
    <w:p>
      <w:pPr>
        <w:pStyle w:val="Normal"/>
        <w:widowControl w:val="false"/>
        <w:tabs>
          <w:tab w:val="clear" w:pos="708"/>
          <w:tab w:val="left" w:pos="284" w:leader="none"/>
        </w:tabs>
        <w:spacing w:before="0" w:after="200"/>
        <w:contextualSpacing/>
        <w:jc w:val="both"/>
        <w:rPr>
          <w:rFonts w:ascii="Times New Roman" w:hAnsi="Times New Roman"/>
          <w:sz w:val="24"/>
          <w:szCs w:val="24"/>
        </w:rPr>
      </w:pPr>
      <w:r>
        <w:rPr>
          <w:rFonts w:ascii="Times New Roman" w:hAnsi="Times New Roman"/>
          <w:kern w:val="2"/>
          <w:sz w:val="24"/>
          <w:szCs w:val="24"/>
          <w:lang w:eastAsia="ar-SA"/>
        </w:rPr>
        <w:tab/>
        <w:t xml:space="preserve">2.10. </w:t>
      </w:r>
      <w:r>
        <w:rPr>
          <w:rFonts w:ascii="Times New Roman" w:hAnsi="Times New Roman"/>
          <w:sz w:val="24"/>
          <w:szCs w:val="24"/>
        </w:rPr>
        <w:t>Днем оплаты считается день списания денежных средств со счета Государственного заказчика.</w:t>
      </w:r>
    </w:p>
    <w:p>
      <w:pPr>
        <w:pStyle w:val="NoSpacing"/>
        <w:ind w:firstLine="709"/>
        <w:jc w:val="both"/>
        <w:rPr>
          <w:rFonts w:ascii="Times New Roman" w:hAnsi="Times New Roman"/>
          <w:sz w:val="24"/>
          <w:szCs w:val="24"/>
        </w:rPr>
      </w:pPr>
      <w:r>
        <w:rPr>
          <w:rFonts w:ascii="Times New Roman" w:hAnsi="Times New Roman"/>
          <w:sz w:val="24"/>
          <w:szCs w:val="24"/>
        </w:rPr>
      </w:r>
    </w:p>
    <w:p>
      <w:pPr>
        <w:pStyle w:val="NoSpacing"/>
        <w:ind w:hanging="0" w:left="360"/>
        <w:jc w:val="center"/>
        <w:rPr>
          <w:rFonts w:ascii="Times New Roman" w:hAnsi="Times New Roman"/>
          <w:color w:themeColor="text1" w:val="000000"/>
          <w:sz w:val="24"/>
          <w:szCs w:val="24"/>
        </w:rPr>
      </w:pPr>
      <w:r>
        <w:rPr>
          <w:rFonts w:ascii="Times New Roman" w:hAnsi="Times New Roman"/>
          <w:b/>
          <w:color w:themeColor="text1" w:val="000000"/>
          <w:sz w:val="24"/>
          <w:szCs w:val="24"/>
        </w:rPr>
        <w:t>3.Обязанности и права Сторон</w:t>
      </w:r>
    </w:p>
    <w:p>
      <w:pPr>
        <w:pStyle w:val="Normal"/>
        <w:tabs>
          <w:tab w:val="clear" w:pos="708"/>
          <w:tab w:val="left" w:pos="284" w:leader="none"/>
        </w:tabs>
        <w:spacing w:before="0" w:after="0"/>
        <w:contextualSpacing/>
        <w:jc w:val="both"/>
        <w:rPr>
          <w:rFonts w:ascii="Times New Roman" w:hAnsi="Times New Roman"/>
          <w:sz w:val="24"/>
          <w:szCs w:val="24"/>
        </w:rPr>
      </w:pPr>
      <w:r>
        <w:rPr>
          <w:rFonts w:ascii="Times New Roman" w:hAnsi="Times New Roman"/>
          <w:sz w:val="24"/>
          <w:szCs w:val="24"/>
        </w:rPr>
        <w:tab/>
        <w:t>3.1. Государственный заказчик вправе:</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 xml:space="preserve">3.1.1. Требовать от Поставщика надлежащего исполнения обязательств, предусмотренных договором. </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3.1.2. Требовать от Поставщика своевременного устранения выявленных недостатков продукции;</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3.1.3. Осуществлять контроль исполнения договора, в том числе на отдельных этапах его исполнения, без вмешательства в оперативную хозяйственную деятельность Поставщика.</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3.1.4.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3.1.5. Запрашивать у Поставщика информацию о ходе и состоянии исполнения обязательств Поставщика по договору.</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3.1.6. Осуществлять контроль за соблюдением сроков поставки и качеством товара.</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3.1.7. Для проверки соответствия качества поставляемых товаров привлекать независимых экспертов.</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3.1.8. Отказать Поставщику в приемке товара в соответствии с условиями договора и приложениями к нему.</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 xml:space="preserve">3.1.9. Уведомить Поставщика об изменении адреса и/или банковских реквизитов в течение </w:t>
      </w:r>
      <w:r>
        <w:rPr>
          <w:rFonts w:ascii="Times New Roman" w:hAnsi="Times New Roman"/>
          <w:b/>
          <w:bCs/>
          <w:i/>
          <w:iCs/>
          <w:sz w:val="24"/>
          <w:szCs w:val="24"/>
        </w:rPr>
        <w:t>3 (трех) рабочих</w:t>
      </w:r>
      <w:r>
        <w:rPr>
          <w:rFonts w:ascii="Times New Roman" w:hAnsi="Times New Roman"/>
          <w:sz w:val="24"/>
          <w:szCs w:val="24"/>
        </w:rPr>
        <w:t xml:space="preserve"> дней со дня внесения таких изменений.</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3.1.10. Пользоваться иными установленными договором и законодательством Российской Федерации правами.</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 Государственный заказчик обязан:</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3.2.1. Принять поставленную продукцию, соответствующую требованиям, установленным договором, и оплаты этой продукции на указанных в нем условиях;</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3.2.2. Направлять Поставщику уведомления об уплате в добровольном порядке сумм неустойки (пеней, штрафов), предусмотренных договором за неисполнение (ненадлежащее исполнение) Поставщиком своих обязательств по договору.</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3.2.3. В случае неуплаты Поставщиком в добровольном порядке предусмотренных договором сумм неустойки (пеней, штрафов) взыскивать их в судебном порядке.</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договора вызвать полномочных представителей Поставщика для представления разъяснений в отношении поставленного товара.</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 xml:space="preserve">3.2.5. В случае изменения адресов поставки товара не позднее чем за </w:t>
      </w:r>
      <w:r>
        <w:rPr>
          <w:rFonts w:ascii="Times New Roman" w:hAnsi="Times New Roman"/>
          <w:b/>
          <w:bCs/>
          <w:i/>
          <w:iCs/>
          <w:sz w:val="24"/>
          <w:szCs w:val="24"/>
        </w:rPr>
        <w:t>3 (три)</w:t>
      </w:r>
      <w:r>
        <w:rPr>
          <w:rFonts w:ascii="Times New Roman" w:hAnsi="Times New Roman"/>
          <w:sz w:val="24"/>
          <w:szCs w:val="24"/>
        </w:rPr>
        <w:t xml:space="preserve"> дня до начала поставки по новому адресу Государственного заказчика уведомить Поставщика о таком изменении.</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3.3. Поставщик вправе:</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3.3.1. Требовать своевременной оплаты на условиях, предусмотренных договором, надлежащим образом поставленной и принятой Государственным заказчиком продукции;</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3.3.2. С письменного согласия Государственного заказчика привлечь к исполнению своих обязательств по договору третьих лиц. При этом Поставщик несет ответственность перед Государственным заказчиком за неисполнение или ненадлежащее исполнение обязательств третьими лицами. Привлечение третьих лиц не влечет за собой изменение стоимости и количества товара по договору.</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3.3.3. Запрашивать у Государственного заказчика предоставления разъяснений и уточнений по вопросам поставки товара в рамках договора.</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3.4. Поставщик обязан:</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3.4.1. Своевременно и надлежащим образом поставить товар в соответствии с условиями договора и приложений к нему,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договором.</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color w:themeColor="text1" w:val="000000"/>
          <w:sz w:val="24"/>
          <w:szCs w:val="24"/>
        </w:rPr>
        <w:tab/>
        <w:t>3.4.2.</w:t>
      </w:r>
      <w:r>
        <w:rPr>
          <w:rFonts w:ascii="Times New Roman" w:hAnsi="Times New Roman"/>
          <w:sz w:val="24"/>
          <w:szCs w:val="24"/>
        </w:rPr>
        <w:t xml:space="preserve"> Представить Государственному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color w:themeColor="text1" w:val="000000"/>
          <w:sz w:val="24"/>
          <w:szCs w:val="24"/>
        </w:rPr>
        <w:tab/>
        <w:t>3.4.3.</w:t>
      </w:r>
      <w:r>
        <w:rPr>
          <w:rFonts w:ascii="Times New Roman" w:hAnsi="Times New Roman"/>
          <w:sz w:val="24"/>
          <w:szCs w:val="24"/>
        </w:rPr>
        <w:t xml:space="preserve"> Представить по запросу Государственного заказчика в сроки, указанные в таком запросе, информацию о ходе исполнения обязательств по договору.</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 xml:space="preserve">3.4.4. Представить Государственному заказчику сведения об изменении своего фактического местонахождения в срок не позднее </w:t>
      </w:r>
      <w:r>
        <w:rPr>
          <w:rFonts w:ascii="Times New Roman" w:hAnsi="Times New Roman"/>
          <w:b/>
          <w:bCs/>
          <w:i/>
          <w:iCs/>
          <w:sz w:val="24"/>
          <w:szCs w:val="24"/>
        </w:rPr>
        <w:t>3 (трех) рабочих</w:t>
      </w:r>
      <w:r>
        <w:rPr>
          <w:rFonts w:ascii="Times New Roman" w:hAnsi="Times New Roman"/>
          <w:sz w:val="24"/>
          <w:szCs w:val="24"/>
        </w:rPr>
        <w:t xml:space="preserve">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3.4.5. Представить Государственному заказчику надлежащим образом заверенные копии документов,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договора (сертификаты соответствия, декларации о соответствии, санитарно-эпидемиологические заключения и т.д.).</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3.4.6. За счет собственных или привлеченных сил и средств поставить продукцию, на условиях, предусмотренных договором,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договором.</w:t>
      </w:r>
    </w:p>
    <w:p>
      <w:pPr>
        <w:pStyle w:val="Normal"/>
        <w:spacing w:lineRule="auto" w:line="360" w:before="240" w:after="0"/>
        <w:ind w:firstLine="284"/>
        <w:contextualSpacing/>
        <w:jc w:val="both"/>
        <w:rPr>
          <w:rFonts w:ascii="Times New Roman" w:hAnsi="Times New Roman"/>
          <w:sz w:val="24"/>
          <w:szCs w:val="24"/>
        </w:rPr>
      </w:pPr>
      <w:r>
        <w:rPr>
          <w:rFonts w:ascii="Times New Roman" w:hAnsi="Times New Roman"/>
          <w:color w:themeColor="text1" w:val="000000"/>
          <w:sz w:val="24"/>
          <w:szCs w:val="24"/>
        </w:rPr>
        <w:t>3.4.7.</w:t>
      </w:r>
      <w:r>
        <w:rPr>
          <w:rFonts w:ascii="Times New Roman" w:hAnsi="Times New Roman"/>
          <w:sz w:val="24"/>
          <w:szCs w:val="24"/>
        </w:rPr>
        <w:t xml:space="preserve"> Обеспечить допуск уполномоченных представителей Государственного заказчика в организацию Поставщика и условий для осуществления ими контроля за исполнением договора в соответствии с законодательством Российской Федерации о государственном оборонном заказе, в том числе на отдельных этапах его исполнения.</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3.4.8. Соответствовать в течение всего срока действия договора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pPr>
        <w:pStyle w:val="Normal"/>
        <w:spacing w:before="240" w:after="0"/>
        <w:ind w:firstLine="284"/>
        <w:contextualSpacing/>
        <w:jc w:val="both"/>
        <w:rPr>
          <w:rFonts w:ascii="Times New Roman" w:hAnsi="Times New Roman"/>
          <w:sz w:val="24"/>
          <w:szCs w:val="24"/>
        </w:rPr>
      </w:pPr>
      <w:r>
        <w:rPr>
          <w:rFonts w:ascii="Times New Roman" w:hAnsi="Times New Roman"/>
          <w:color w:themeColor="text1" w:val="000000"/>
          <w:sz w:val="24"/>
          <w:szCs w:val="24"/>
        </w:rPr>
        <w:t>3.4.9.</w:t>
      </w:r>
      <w:r>
        <w:rPr>
          <w:rFonts w:ascii="Times New Roman" w:hAnsi="Times New Roman"/>
          <w:sz w:val="24"/>
          <w:szCs w:val="24"/>
        </w:rPr>
        <w:t xml:space="preserve"> Устранить за свой счет недостатки и дефекты, выявленные при приемке продукции и в течение гарантийного срока, если гарантийные обязательства установлены договором на поставку этой продукции.</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3.4.10. Исполнять иные обязательства, предусмотренные действующим российским законодательством и договором.</w:t>
      </w:r>
    </w:p>
    <w:p>
      <w:pPr>
        <w:pStyle w:val="Normal"/>
        <w:spacing w:before="240" w:after="0"/>
        <w:ind w:firstLine="540"/>
        <w:contextualSpacing/>
        <w:jc w:val="both"/>
        <w:rPr>
          <w:rFonts w:ascii="Times New Roman" w:hAnsi="Times New Roman"/>
          <w:sz w:val="24"/>
          <w:szCs w:val="24"/>
        </w:rPr>
      </w:pPr>
      <w:r>
        <w:rPr>
          <w:rFonts w:ascii="Times New Roman" w:hAnsi="Times New Roman"/>
          <w:sz w:val="24"/>
          <w:szCs w:val="24"/>
        </w:rPr>
      </w:r>
    </w:p>
    <w:p>
      <w:pPr>
        <w:pStyle w:val="ConsNormal"/>
        <w:jc w:val="center"/>
        <w:rPr>
          <w:rFonts w:ascii="Times New Roman" w:hAnsi="Times New Roman" w:cs="Times New Roman"/>
          <w:color w:themeColor="text1" w:val="000000"/>
          <w:sz w:val="24"/>
          <w:szCs w:val="24"/>
        </w:rPr>
      </w:pPr>
      <w:r>
        <w:rPr>
          <w:rFonts w:cs="Times New Roman" w:ascii="Times New Roman" w:hAnsi="Times New Roman"/>
          <w:b/>
          <w:color w:themeColor="text1" w:val="000000"/>
          <w:sz w:val="24"/>
          <w:szCs w:val="24"/>
        </w:rPr>
        <w:t>4. Срок и условия поставки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4.1. Срок поставки товара: в течении 10 (десяти) дней с даты подписания договора. </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4.2. Поставка товара осуществляется путем его доставки Государственному заказчику по адресу: </w:t>
      </w:r>
      <w:r>
        <w:rPr>
          <w:rFonts w:cs="Times New Roman" w:ascii="Times New Roman" w:hAnsi="Times New Roman"/>
          <w:color w:val="000000"/>
          <w:sz w:val="24"/>
          <w:szCs w:val="24"/>
        </w:rPr>
        <w:t>Астраханская область, г. Астрахань, ул. Белгородская, 3.</w:t>
      </w:r>
    </w:p>
    <w:p>
      <w:pPr>
        <w:pStyle w:val="ConsNormal"/>
        <w:ind w:firstLine="540"/>
        <w:rPr>
          <w:rFonts w:ascii="Times New Roman" w:hAnsi="Times New Roman" w:cs="Times New Roman"/>
          <w:sz w:val="24"/>
          <w:szCs w:val="24"/>
        </w:rPr>
      </w:pPr>
      <w:r>
        <w:rPr>
          <w:rStyle w:val="docy"/>
          <w:rFonts w:cs="Times New Roman" w:ascii="Times New Roman" w:hAnsi="Times New Roman"/>
          <w:color w:val="000000"/>
          <w:sz w:val="24"/>
          <w:szCs w:val="24"/>
        </w:rPr>
        <w:t>Поставка товара производится Поставщиком в рабочие дни: с понедельника по четверг с 09.30 до 17.30, в пятницу с 09.30 до 16.30,  обеденный перерыв с 13.00 до 13.45 (время местное). Уведомление может быть направлено в письменной форме на электронную почту info@30.mchs.gov.ru или в телефонном режиме (8512) 44-12-55 (305, 307). Поставщик не менее чем за 1 (один) рабочий день до осуществления поставки Товара уведомляет Заказчика о времени и дате доставки Товара в место поставки. Поставщик осуществляет доставку, погрузку, разгрузку Товара своими силами и за свой счет.</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4.3. Право выбора вида транспорта и определения других условий доставки принадлежит Поставщику.</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Доставка осуществляется за счет Поставщика.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4.4. Поставщик считается исполнившим обязанность по поставке товара </w:t>
      </w:r>
      <w:r>
        <w:rPr>
          <w:rFonts w:cs="Times New Roman" w:ascii="Times New Roman" w:hAnsi="Times New Roman"/>
          <w:color w:val="000000"/>
          <w:sz w:val="24"/>
          <w:szCs w:val="24"/>
        </w:rPr>
        <w:t>с даты подписания документа о приемке, подписанного Государственным заказчиком.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4.5. Поставщик обязан восполнить недопоставленное количество товара в течение 10 (десяти) дней после истечения срока поставки.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4.6. Государственный заказчик вправе, уведомив Поставщика, отказаться от принятия товаров, поставка которых просрочена.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 Тара (упаковка).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4.7.1. 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4.7.2. Тара (упаковка) является одноразовой, возврату Поставщику не подлежит.</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4.7.3. Стоимость тары (упаковки) товара входит в его цену и отдельно не оплачивается.</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4.7.4. Если товар передается в ненадлежащей таре (упаковке) либо без нее, Государственный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4.8. Маркировка товара должна соответствовать обязательным требованиям.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4.9. Право собственности на товар переходит к Государственному заказчику </w:t>
      </w:r>
      <w:r>
        <w:rPr>
          <w:rFonts w:cs="Times New Roman" w:ascii="Times New Roman" w:hAnsi="Times New Roman"/>
          <w:color w:val="000000"/>
          <w:sz w:val="24"/>
          <w:szCs w:val="24"/>
        </w:rPr>
        <w:t>с даты размещения в единой информационной системе документа о приемке, подписанного Государственным заказчиком.</w:t>
      </w:r>
    </w:p>
    <w:p>
      <w:pPr>
        <w:pStyle w:val="ConsNormal"/>
        <w:ind w:firstLine="284"/>
        <w:rPr>
          <w:rFonts w:ascii="Times New Roman" w:hAnsi="Times New Roman" w:cs="Times New Roman"/>
          <w:color w:val="000000"/>
          <w:sz w:val="24"/>
          <w:szCs w:val="24"/>
        </w:rPr>
      </w:pPr>
      <w:r>
        <w:rPr>
          <w:rFonts w:cs="Times New Roman" w:ascii="Times New Roman" w:hAnsi="Times New Roman"/>
          <w:color w:val="000000"/>
          <w:sz w:val="24"/>
          <w:szCs w:val="24"/>
        </w:rPr>
        <w:t>4.10. Риски случайной гибели и случайного повреждения товара переходят к Государственному заказчику с момента вручения ему товара.</w:t>
      </w:r>
    </w:p>
    <w:p>
      <w:pPr>
        <w:pStyle w:val="NoSpacing"/>
        <w:ind w:firstLine="709"/>
        <w:jc w:val="both"/>
        <w:rPr>
          <w:rFonts w:ascii="Times New Roman" w:hAnsi="Times New Roman"/>
          <w:sz w:val="24"/>
          <w:szCs w:val="24"/>
        </w:rPr>
      </w:pPr>
      <w:r>
        <w:rPr>
          <w:rFonts w:ascii="Times New Roman" w:hAnsi="Times New Roman"/>
          <w:sz w:val="24"/>
          <w:szCs w:val="24"/>
        </w:rPr>
      </w:r>
    </w:p>
    <w:p>
      <w:pPr>
        <w:pStyle w:val="ConsNormal"/>
        <w:jc w:val="center"/>
        <w:rPr>
          <w:rFonts w:ascii="Times New Roman" w:hAnsi="Times New Roman" w:cs="Times New Roman"/>
          <w:sz w:val="24"/>
          <w:szCs w:val="24"/>
        </w:rPr>
      </w:pPr>
      <w:r>
        <w:rPr>
          <w:rFonts w:cs="Times New Roman" w:ascii="Times New Roman" w:hAnsi="Times New Roman"/>
          <w:b/>
          <w:sz w:val="24"/>
          <w:szCs w:val="24"/>
        </w:rPr>
        <w:t>5. Приемка товара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5.1. Государственный 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5.2. Осмотр товара и проверка его количества, качества и комплектности производятся в месте доставки в день вручения товара Государственному заказчику. Государственный заказчик не принимает товар, если в ходе осмотра и проверки обнаружится, что он не соответствует условиям договора.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5.3. Проверка количества товара производится путем подсчета товарных единиц.</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5.4. Проверка комплектности товара осуществляется путем визуального осмотра.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5.5.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5.6.</w:t>
      </w:r>
      <w:r>
        <w:rPr>
          <w:rFonts w:cs="Times New Roman" w:ascii="Times New Roman" w:hAnsi="Times New Roman"/>
          <w:b/>
          <w:bCs/>
          <w:sz w:val="24"/>
          <w:szCs w:val="24"/>
        </w:rPr>
        <w:t xml:space="preserve"> </w:t>
      </w:r>
      <w:r>
        <w:rPr>
          <w:rFonts w:cs="Times New Roman" w:ascii="Times New Roman" w:hAnsi="Times New Roman"/>
          <w:b/>
          <w:bCs/>
          <w:color w:val="000000"/>
          <w:sz w:val="24"/>
          <w:szCs w:val="24"/>
        </w:rPr>
        <w:t>Приемка товара осуществляется по форме 0510452.</w:t>
      </w:r>
    </w:p>
    <w:p>
      <w:pPr>
        <w:pStyle w:val="Normal"/>
        <w:tabs>
          <w:tab w:val="clear" w:pos="708"/>
          <w:tab w:val="left" w:pos="1134" w:leader="none"/>
        </w:tabs>
        <w:spacing w:before="0" w:after="0"/>
        <w:ind w:firstLine="284"/>
        <w:jc w:val="both"/>
        <w:rPr>
          <w:rFonts w:ascii="Times New Roman" w:hAnsi="Times New Roman"/>
          <w:color w:themeColor="text1" w:val="000000"/>
          <w:sz w:val="24"/>
          <w:szCs w:val="24"/>
        </w:rPr>
      </w:pPr>
      <w:r>
        <w:rPr>
          <w:rFonts w:ascii="Times New Roman" w:hAnsi="Times New Roman"/>
          <w:color w:val="000000"/>
          <w:sz w:val="24"/>
          <w:szCs w:val="24"/>
        </w:rPr>
        <w:t xml:space="preserve">5.7. По итогам приемки товара Государственный Заказчик оформляет на бумажном носителе Акт приемки товаров, работ, услуг (ф.0510452) по унифицированной форме, установленной Приказом Минфина России от 15.06.2021 № 61н и передает Поставщику для подписания. </w:t>
      </w:r>
    </w:p>
    <w:p>
      <w:pPr>
        <w:pStyle w:val="Normal"/>
        <w:tabs>
          <w:tab w:val="clear" w:pos="708"/>
          <w:tab w:val="left" w:pos="1134" w:leader="none"/>
        </w:tabs>
        <w:spacing w:before="0" w:after="0"/>
        <w:ind w:firstLine="540"/>
        <w:jc w:val="both"/>
        <w:rPr>
          <w:rFonts w:ascii="Times New Roman" w:hAnsi="Times New Roman"/>
          <w:color w:val="000000"/>
          <w:sz w:val="24"/>
          <w:szCs w:val="24"/>
        </w:rPr>
      </w:pPr>
      <w:r>
        <w:rPr>
          <w:rFonts w:ascii="Times New Roman" w:hAnsi="Times New Roman"/>
          <w:color w:themeColor="text1" w:val="000000"/>
          <w:sz w:val="24"/>
          <w:szCs w:val="24"/>
        </w:rPr>
        <w:t>Акт формируется на основании документов, предоставленных Поставщиком и подтверждающих поставки товара, указанных</w:t>
      </w:r>
      <w:r>
        <w:rPr>
          <w:rFonts w:ascii="Times New Roman" w:hAnsi="Times New Roman"/>
          <w:color w:val="000000"/>
          <w:sz w:val="24"/>
          <w:szCs w:val="24"/>
        </w:rPr>
        <w:t xml:space="preserve"> в пункте 2.7 настоящего договора (при наличии). </w:t>
      </w:r>
    </w:p>
    <w:p>
      <w:pPr>
        <w:pStyle w:val="Normal"/>
        <w:tabs>
          <w:tab w:val="clear" w:pos="708"/>
          <w:tab w:val="left" w:pos="1134" w:leader="none"/>
        </w:tabs>
        <w:spacing w:before="0" w:after="0"/>
        <w:ind w:firstLine="284"/>
        <w:jc w:val="both"/>
        <w:rPr>
          <w:rFonts w:ascii="Times New Roman" w:hAnsi="Times New Roman"/>
          <w:sz w:val="24"/>
          <w:szCs w:val="24"/>
        </w:rPr>
      </w:pPr>
      <w:r>
        <w:rPr>
          <w:rStyle w:val="d6d6e2e2e5e5f2f2eeeee2e2eeeee5e5e2e2fbfbe4e4e5e5ebebe5e5edede8e8e5e5e4e4ebebffffd2d2e5e5eaeaf1f1f2f2"/>
          <w:rFonts w:ascii="Times New Roman" w:hAnsi="Times New Roman"/>
          <w:color w:val="000000"/>
          <w:sz w:val="24"/>
          <w:szCs w:val="24"/>
          <w:lang w:eastAsia="zh-CN" w:bidi="hi-IN"/>
        </w:rPr>
        <w:t>5.8.Акт приемки товаров, работ, услуг (ф.0510452) составляется в двух экземплярах, по одному экземпляру для каждой из Сторон.</w:t>
      </w:r>
    </w:p>
    <w:p>
      <w:pPr>
        <w:pStyle w:val="Normal"/>
        <w:spacing w:before="0" w:after="0"/>
        <w:ind w:firstLine="284"/>
        <w:jc w:val="both"/>
        <w:rPr>
          <w:rFonts w:ascii="Times New Roman" w:hAnsi="Times New Roman"/>
          <w:sz w:val="24"/>
          <w:szCs w:val="24"/>
        </w:rPr>
      </w:pPr>
      <w:bookmarkStart w:id="1" w:name="sub_408"/>
      <w:bookmarkEnd w:id="1"/>
      <w:r>
        <w:rPr>
          <w:rStyle w:val="d6d6e2e2e5e5f2f2eeeee2e2eeeee5e5e2e2fbfbe4e4e5e5ebebe5e5edede8e8e5e5e4e4ebebffffd2d2e5e5eaeaf1f1f2f2"/>
          <w:rFonts w:ascii="Times New Roman" w:hAnsi="Times New Roman"/>
          <w:sz w:val="24"/>
          <w:szCs w:val="24"/>
          <w:lang w:eastAsia="zh-CN" w:bidi="hi-IN"/>
        </w:rPr>
        <w:t>5.9. Датой приемки поставленного товара считается дата подписания Государственным Заказчиком Акта приемки</w:t>
      </w:r>
      <w:bookmarkStart w:id="2" w:name="_GoBack"/>
      <w:bookmarkEnd w:id="2"/>
      <w:r>
        <w:rPr>
          <w:rStyle w:val="d6d6e2e2e5e5f2f2eeeee2e2eeeee5e5e2e2fbfbe4e4e5e5ebebe5e5edede8e8e5e5e4e4ebebffffd2d2e5e5eaeaf1f1f2f2"/>
          <w:rFonts w:ascii="Times New Roman" w:hAnsi="Times New Roman"/>
          <w:sz w:val="24"/>
          <w:szCs w:val="24"/>
          <w:lang w:eastAsia="zh-CN" w:bidi="hi-IN"/>
        </w:rPr>
        <w:t xml:space="preserve"> товаров, работ, услуг (ф.0510452).</w:t>
      </w:r>
    </w:p>
    <w:p>
      <w:pPr>
        <w:pStyle w:val="Normal"/>
        <w:spacing w:before="0" w:after="0"/>
        <w:ind w:firstLine="284"/>
        <w:jc w:val="both"/>
        <w:rPr>
          <w:rFonts w:ascii="Times New Roman" w:hAnsi="Times New Roman"/>
          <w:sz w:val="24"/>
          <w:szCs w:val="24"/>
        </w:rPr>
      </w:pPr>
      <w:r>
        <w:rPr>
          <w:rFonts w:ascii="Times New Roman" w:hAnsi="Times New Roman"/>
          <w:sz w:val="24"/>
          <w:szCs w:val="24"/>
        </w:rPr>
      </w:r>
    </w:p>
    <w:p>
      <w:pPr>
        <w:pStyle w:val="ConsNormal"/>
        <w:jc w:val="center"/>
        <w:rPr>
          <w:rFonts w:ascii="Times New Roman" w:hAnsi="Times New Roman" w:cs="Times New Roman"/>
          <w:color w:themeColor="text1" w:val="000000"/>
          <w:sz w:val="24"/>
          <w:szCs w:val="24"/>
        </w:rPr>
      </w:pPr>
      <w:r>
        <w:rPr>
          <w:rFonts w:cs="Times New Roman" w:ascii="Times New Roman" w:hAnsi="Times New Roman"/>
          <w:b/>
          <w:color w:themeColor="text1" w:val="000000"/>
          <w:sz w:val="24"/>
          <w:szCs w:val="24"/>
        </w:rPr>
        <w:t>6. Комплектность и документы на товар</w:t>
      </w:r>
    </w:p>
    <w:p>
      <w:pPr>
        <w:pStyle w:val="ConsNormal"/>
        <w:ind w:firstLine="284"/>
        <w:rPr>
          <w:rFonts w:ascii="Times New Roman" w:hAnsi="Times New Roman" w:cs="Times New Roman"/>
          <w:sz w:val="24"/>
          <w:szCs w:val="24"/>
        </w:rPr>
      </w:pPr>
      <w:r>
        <w:rPr>
          <w:rFonts w:cs="Times New Roman" w:ascii="Times New Roman" w:hAnsi="Times New Roman"/>
          <w:color w:val="000000"/>
          <w:sz w:val="24"/>
          <w:szCs w:val="24"/>
        </w:rPr>
        <w:t>6.1. Комплектность товара определяется обычаями или иными обычно предъявляемыми требованиями.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6.2. В случае предъявления Государственным заказчиком требования о доукомплектовании товара Поставщик обязан выполнить соответствующее требование в течение 10 (десяти) дней с момента его получения. В требовании Государственного заказчика должны быть указаны недостающие предметы.</w:t>
      </w:r>
    </w:p>
    <w:p>
      <w:pPr>
        <w:pStyle w:val="ConsNormal"/>
        <w:ind w:firstLine="284"/>
        <w:rPr>
          <w:rFonts w:ascii="Times New Roman" w:hAnsi="Times New Roman" w:cs="Times New Roman"/>
          <w:sz w:val="24"/>
          <w:szCs w:val="24"/>
        </w:rPr>
      </w:pPr>
      <w:r>
        <w:rPr>
          <w:rFonts w:cs="Times New Roman" w:ascii="Times New Roman" w:hAnsi="Times New Roman"/>
          <w:sz w:val="24"/>
          <w:szCs w:val="24"/>
        </w:rPr>
        <w:t>6.3. Документы на товар.</w:t>
      </w:r>
    </w:p>
    <w:p>
      <w:pPr>
        <w:pStyle w:val="ConsNormal"/>
        <w:ind w:firstLine="284"/>
        <w:rPr>
          <w:rFonts w:ascii="Times New Roman" w:hAnsi="Times New Roman" w:cs="Times New Roman"/>
          <w:sz w:val="24"/>
          <w:szCs w:val="24"/>
        </w:rPr>
      </w:pPr>
      <w:r>
        <w:rPr>
          <w:rFonts w:cs="Times New Roman" w:ascii="Times New Roman" w:hAnsi="Times New Roman"/>
          <w:sz w:val="24"/>
          <w:szCs w:val="24"/>
        </w:rPr>
        <w:t>6.4. Поставщик обязан передать Государственному заказчику следующие документы на товар:</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копия сертификатов, формуляров, паспортов качества товара, сертификаты/декларации о соответствии (при наличии);</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счет-фактуру в двух экземплярах либо УПД (один экземпляр возвращается Поставщику после подписания);</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товарную накладную в двух экземплярах на товар (каждую партию) (один экземпляр возвращается Поставщику после подписания);</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акт приема-передачи товара (при наличии).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6.5. Счет-фактура передается Государственному заказчику при отгрузке товара (партии).</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Накладная и другие документы на товар передаются одновременно с товаром.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6.6. Подтверждением приемки товара по количеству, качеству, ассортименту и комплектности является подписание Государственным заказчиком </w:t>
      </w:r>
      <w:r>
        <w:rPr>
          <w:rFonts w:cs="Times New Roman" w:ascii="Times New Roman" w:hAnsi="Times New Roman"/>
          <w:color w:val="000000"/>
          <w:sz w:val="24"/>
          <w:szCs w:val="24"/>
        </w:rPr>
        <w:t>документа о приемке.</w:t>
      </w:r>
    </w:p>
    <w:p>
      <w:pPr>
        <w:pStyle w:val="ConsNormal"/>
        <w:jc w:val="center"/>
        <w:rPr>
          <w:rFonts w:ascii="Times New Roman" w:hAnsi="Times New Roman" w:cs="Times New Roman"/>
          <w:b/>
          <w:sz w:val="24"/>
          <w:szCs w:val="24"/>
        </w:rPr>
      </w:pPr>
      <w:r>
        <w:rPr>
          <w:rFonts w:cs="Times New Roman" w:ascii="Times New Roman" w:hAnsi="Times New Roman"/>
          <w:b/>
          <w:sz w:val="24"/>
          <w:szCs w:val="24"/>
        </w:rPr>
      </w:r>
    </w:p>
    <w:p>
      <w:pPr>
        <w:pStyle w:val="ConsNormal"/>
        <w:jc w:val="center"/>
        <w:rPr>
          <w:rFonts w:ascii="Times New Roman" w:hAnsi="Times New Roman" w:cs="Times New Roman"/>
          <w:sz w:val="24"/>
          <w:szCs w:val="24"/>
        </w:rPr>
      </w:pPr>
      <w:r>
        <w:rPr>
          <w:rFonts w:cs="Times New Roman" w:ascii="Times New Roman" w:hAnsi="Times New Roman"/>
          <w:b/>
          <w:sz w:val="24"/>
          <w:szCs w:val="24"/>
        </w:rPr>
        <w:t>7. Качество и безопасность товара</w:t>
      </w:r>
    </w:p>
    <w:p>
      <w:pPr>
        <w:pStyle w:val="ConsNormal"/>
        <w:ind w:firstLine="284"/>
        <w:rPr>
          <w:rFonts w:ascii="Times New Roman" w:hAnsi="Times New Roman" w:cs="Times New Roman"/>
          <w:sz w:val="24"/>
          <w:szCs w:val="24"/>
        </w:rPr>
      </w:pPr>
      <w:r>
        <w:rPr>
          <w:rFonts w:eastAsia="Times New Roman" w:cs="Times New Roman" w:ascii="Times New Roman" w:hAnsi="Times New Roman"/>
          <w:bCs/>
          <w:color w:val="000000"/>
          <w:sz w:val="24"/>
          <w:szCs w:val="24"/>
        </w:rPr>
        <w:t>7.1. Качество и безопасность товара должны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p>
    <w:p>
      <w:pPr>
        <w:pStyle w:val="Normal"/>
        <w:spacing w:lineRule="auto" w:line="240" w:before="0" w:after="0"/>
        <w:ind w:firstLine="709"/>
        <w:jc w:val="both"/>
        <w:rPr>
          <w:rFonts w:ascii="Times New Roman" w:hAnsi="Times New Roman"/>
          <w:color w:val="C9211E"/>
          <w:sz w:val="24"/>
          <w:szCs w:val="24"/>
        </w:rPr>
      </w:pPr>
      <w:r>
        <w:rPr>
          <w:rFonts w:ascii="Times New Roman" w:hAnsi="Times New Roman"/>
          <w:color w:val="C9211E"/>
          <w:sz w:val="24"/>
          <w:szCs w:val="24"/>
        </w:rPr>
      </w:r>
    </w:p>
    <w:p>
      <w:pPr>
        <w:pStyle w:val="Normal"/>
        <w:spacing w:lineRule="auto" w:line="240" w:before="0" w:after="0"/>
        <w:jc w:val="center"/>
        <w:rPr>
          <w:rFonts w:ascii="Times New Roman" w:hAnsi="Times New Roman"/>
          <w:color w:themeColor="text1" w:val="000000"/>
          <w:sz w:val="24"/>
          <w:szCs w:val="24"/>
        </w:rPr>
      </w:pPr>
      <w:r>
        <w:rPr>
          <w:rFonts w:eastAsia="Times New Roman" w:ascii="Times New Roman" w:hAnsi="Times New Roman"/>
          <w:b/>
          <w:bCs/>
          <w:color w:themeColor="text1" w:val="000000"/>
          <w:sz w:val="24"/>
          <w:szCs w:val="24"/>
          <w:lang w:eastAsia="ru-RU"/>
        </w:rPr>
        <w:t>8. Ответственность Сторон</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8.2. Взыскание неустойки с Поставщика.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Государственный заказчик направляет Поставщику требование об уплате неустоек (штрафов, пеней).</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8.4.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8.5.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определяется в соответствии с Постановлением Правительства Российской Федерации от 30.08.2017 № 1042 либо устанавливается законом.</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Если иное не предусмотрено законом, размер штрафа устанавливается в следующем порядке:</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xml:space="preserve">а) 10 % от цены договора (этапа) в случае, если цена Договора (этапа) не превышает                 3 млн руб.; </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8.6. Взыскание неустойки с Государственного заказчика.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8.7. В случае просрочки исполнения Государственным заказчиком обязательств, предусмотренных договором, а также в иных случаях неисполнения или ненадлежащего исполнения Государственным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8.8. Штрафы начисляются за ненадлежащее исполнение Государственным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в соответствии с Постановлением Правительства Российской Федерации от 30.08.2017 № 1042 либо устанавливается законом.</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За каждый факт неисполнения Государственным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а) 1 000 руб., если цена договора не превышает 3 млн руб. (включительно);</w:t>
      </w:r>
    </w:p>
    <w:p>
      <w:pPr>
        <w:pStyle w:val="ConsNormal"/>
        <w:ind w:firstLine="284"/>
        <w:rPr>
          <w:rFonts w:ascii="Times New Roman" w:hAnsi="Times New Roman" w:cs="Times New Roman"/>
          <w:sz w:val="24"/>
          <w:szCs w:val="24"/>
        </w:rPr>
      </w:pPr>
      <w:r>
        <w:rPr>
          <w:rFonts w:eastAsia="Times New Roman" w:cs="Times New Roman" w:ascii="Times New Roman" w:hAnsi="Times New Roman"/>
          <w:color w:val="000000"/>
          <w:sz w:val="24"/>
          <w:szCs w:val="24"/>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ConsNormal"/>
        <w:ind w:firstLine="5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jc w:val="center"/>
        <w:rPr>
          <w:rFonts w:ascii="Times New Roman" w:hAnsi="Times New Roman"/>
          <w:sz w:val="24"/>
          <w:szCs w:val="24"/>
        </w:rPr>
      </w:pPr>
      <w:r>
        <w:rPr>
          <w:rFonts w:eastAsia="Times New Roman" w:ascii="Times New Roman" w:hAnsi="Times New Roman"/>
          <w:b/>
          <w:bCs/>
          <w:color w:val="000000"/>
          <w:sz w:val="24"/>
          <w:szCs w:val="24"/>
          <w:lang w:eastAsia="ru-RU"/>
        </w:rPr>
        <w:t>9. Обстоятельства непреодолимой силы</w:t>
      </w:r>
    </w:p>
    <w:p>
      <w:pPr>
        <w:pStyle w:val="Normal"/>
        <w:shd w:val="clear" w:color="auto" w:fill="FFFFFF"/>
        <w:spacing w:before="0" w:after="0"/>
        <w:ind w:firstLine="284"/>
        <w:jc w:val="both"/>
        <w:rPr>
          <w:rFonts w:ascii="Times New Roman" w:hAnsi="Times New Roman"/>
          <w:sz w:val="24"/>
          <w:szCs w:val="24"/>
        </w:rPr>
      </w:pPr>
      <w:r>
        <w:rPr>
          <w:rFonts w:ascii="Times New Roman" w:hAnsi="Times New Roman"/>
          <w:sz w:val="24"/>
          <w:szCs w:val="24"/>
        </w:rPr>
        <w:t>9.1. Стороны не несут ответственность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pPr>
        <w:pStyle w:val="Normal"/>
        <w:shd w:val="clear" w:color="auto" w:fill="FFFFFF"/>
        <w:spacing w:before="0" w:after="0"/>
        <w:ind w:firstLine="284"/>
        <w:jc w:val="both"/>
        <w:rPr>
          <w:rFonts w:ascii="Times New Roman" w:hAnsi="Times New Roman"/>
          <w:sz w:val="24"/>
          <w:szCs w:val="24"/>
        </w:rPr>
      </w:pPr>
      <w:r>
        <w:rPr>
          <w:rFonts w:ascii="Times New Roman" w:hAnsi="Times New Roman"/>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shd w:val="clear" w:color="auto" w:fill="FFFFFF"/>
        <w:spacing w:before="0" w:after="0"/>
        <w:ind w:firstLine="284"/>
        <w:jc w:val="both"/>
        <w:rPr>
          <w:rFonts w:ascii="Times New Roman" w:hAnsi="Times New Roman"/>
          <w:sz w:val="24"/>
          <w:szCs w:val="24"/>
        </w:rPr>
      </w:pPr>
      <w:r>
        <w:rPr>
          <w:rFonts w:ascii="Times New Roman" w:hAnsi="Times New Roman"/>
          <w:sz w:val="24"/>
          <w:szCs w:val="24"/>
        </w:rPr>
        <w:t>9.3.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pPr>
        <w:pStyle w:val="Normal"/>
        <w:shd w:val="clear" w:color="auto" w:fill="FFFFFF"/>
        <w:spacing w:before="0" w:after="0"/>
        <w:ind w:firstLine="284"/>
        <w:jc w:val="both"/>
        <w:rPr>
          <w:rFonts w:ascii="Times New Roman" w:hAnsi="Times New Roman"/>
          <w:sz w:val="24"/>
          <w:szCs w:val="24"/>
        </w:rPr>
      </w:pPr>
      <w:r>
        <w:rPr>
          <w:rFonts w:eastAsia="Times New Roman" w:ascii="Times New Roman" w:hAnsi="Times New Roman"/>
          <w:color w:val="000000"/>
          <w:sz w:val="24"/>
          <w:szCs w:val="24"/>
          <w:lang w:eastAsia="ru-RU"/>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spacing w:lineRule="auto" w:line="240" w:before="0" w:after="0"/>
        <w:ind w:firstLine="709"/>
        <w:jc w:val="center"/>
        <w:rPr>
          <w:rFonts w:ascii="Times New Roman" w:hAnsi="Times New Roman" w:eastAsia="Times New Roman"/>
          <w:b/>
          <w:bCs/>
          <w:color w:val="000000"/>
          <w:sz w:val="24"/>
          <w:szCs w:val="24"/>
          <w:lang w:eastAsia="ru-RU"/>
        </w:rPr>
      </w:pPr>
      <w:r>
        <w:rPr>
          <w:rFonts w:eastAsia="Times New Roman" w:ascii="Times New Roman" w:hAnsi="Times New Roman"/>
          <w:b/>
          <w:bCs/>
          <w:color w:val="000000"/>
          <w:sz w:val="24"/>
          <w:szCs w:val="24"/>
          <w:lang w:eastAsia="ru-RU"/>
        </w:rPr>
      </w:r>
    </w:p>
    <w:p>
      <w:pPr>
        <w:pStyle w:val="ConsNormal"/>
        <w:jc w:val="center"/>
        <w:rPr>
          <w:rFonts w:ascii="Times New Roman" w:hAnsi="Times New Roman" w:cs="Times New Roman"/>
          <w:sz w:val="24"/>
          <w:szCs w:val="24"/>
        </w:rPr>
      </w:pPr>
      <w:r>
        <w:rPr>
          <w:rFonts w:cs="Times New Roman" w:ascii="Times New Roman" w:hAnsi="Times New Roman"/>
          <w:b/>
          <w:sz w:val="24"/>
          <w:szCs w:val="24"/>
        </w:rPr>
        <w:t>10. Расторжение договора</w:t>
      </w:r>
    </w:p>
    <w:p>
      <w:pPr>
        <w:pStyle w:val="Normal"/>
        <w:spacing w:before="0" w:after="0"/>
        <w:ind w:firstLine="284"/>
        <w:jc w:val="both"/>
        <w:rPr>
          <w:rFonts w:ascii="Times New Roman" w:hAnsi="Times New Roman"/>
          <w:sz w:val="24"/>
          <w:szCs w:val="24"/>
        </w:rPr>
      </w:pPr>
      <w:r>
        <w:rPr>
          <w:rFonts w:ascii="Times New Roman" w:hAnsi="Times New Roman"/>
          <w:sz w:val="24"/>
          <w:szCs w:val="24"/>
        </w:rPr>
        <w:t xml:space="preserve">10.1.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а также в случаях, предусмотренных ст. 95 </w:t>
      </w:r>
      <w:r>
        <w:rPr>
          <w:rFonts w:ascii="Times New Roman" w:hAnsi="Times New Roman"/>
          <w:color w:val="000000"/>
          <w:sz w:val="24"/>
          <w:szCs w:val="24"/>
        </w:rPr>
        <w:t>Закона о контрактной системе</w:t>
      </w:r>
      <w:r>
        <w:rPr>
          <w:rFonts w:ascii="Times New Roman" w:hAnsi="Times New Roman"/>
          <w:sz w:val="24"/>
          <w:szCs w:val="24"/>
        </w:rPr>
        <w:t>.</w:t>
      </w:r>
    </w:p>
    <w:p>
      <w:pPr>
        <w:pStyle w:val="ConsNormal"/>
        <w:ind w:firstLine="540"/>
        <w:rPr>
          <w:rFonts w:ascii="Times New Roman" w:hAnsi="Times New Roman" w:cs="Times New Roman"/>
          <w:sz w:val="24"/>
          <w:szCs w:val="24"/>
        </w:rPr>
      </w:pPr>
      <w:r>
        <w:rPr>
          <w:rFonts w:cs="Times New Roman" w:ascii="Times New Roman" w:hAnsi="Times New Roman"/>
          <w:sz w:val="24"/>
          <w:szCs w:val="24"/>
        </w:rPr>
      </w:r>
    </w:p>
    <w:p>
      <w:pPr>
        <w:pStyle w:val="ConsNormal"/>
        <w:jc w:val="center"/>
        <w:rPr>
          <w:rFonts w:ascii="Times New Roman" w:hAnsi="Times New Roman" w:cs="Times New Roman"/>
          <w:sz w:val="24"/>
          <w:szCs w:val="24"/>
        </w:rPr>
      </w:pPr>
      <w:r>
        <w:rPr>
          <w:rFonts w:cs="Times New Roman" w:ascii="Times New Roman" w:hAnsi="Times New Roman"/>
          <w:b/>
          <w:sz w:val="24"/>
          <w:szCs w:val="24"/>
        </w:rPr>
        <w:t>11. Разрешение споров, порядок изменения договора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11.1. 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Арбитражным судом Астраханской области в соответствии с законодательством Российской Федерации.</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Претензионный досудебный порядок разрешения споров является обязательным. Срок ответа на претензию – 10 календарных дней с момента получения. При неразрешении спора спор рассматривается в судебном порядке.</w:t>
      </w:r>
    </w:p>
    <w:p>
      <w:pPr>
        <w:pStyle w:val="Normal"/>
        <w:spacing w:before="0" w:after="0"/>
        <w:ind w:firstLine="284"/>
        <w:jc w:val="both"/>
        <w:rPr>
          <w:rFonts w:ascii="Times New Roman" w:hAnsi="Times New Roman"/>
          <w:sz w:val="24"/>
          <w:szCs w:val="24"/>
        </w:rPr>
      </w:pPr>
      <w:r>
        <w:rPr>
          <w:rFonts w:ascii="Times New Roman" w:hAnsi="Times New Roman"/>
          <w:sz w:val="24"/>
          <w:szCs w:val="24"/>
        </w:rPr>
        <w:t xml:space="preserve">11.2. Изменение и дополнение договора возможно по соглашению Сторон в случаях и порядке, предусмотренных </w:t>
      </w:r>
      <w:hyperlink r:id="rId2">
        <w:r>
          <w:rPr>
            <w:rStyle w:val="Style"/>
            <w:rFonts w:ascii="Times New Roman" w:hAnsi="Times New Roman"/>
            <w:sz w:val="24"/>
            <w:szCs w:val="24"/>
          </w:rPr>
          <w:t xml:space="preserve"> ст. 95</w:t>
        </w:r>
      </w:hyperlink>
      <w:r>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before="0" w:after="0"/>
        <w:ind w:firstLine="284"/>
        <w:jc w:val="both"/>
        <w:rPr>
          <w:rFonts w:ascii="Times New Roman" w:hAnsi="Times New Roman"/>
          <w:sz w:val="24"/>
          <w:szCs w:val="24"/>
        </w:rPr>
      </w:pPr>
      <w:r>
        <w:rPr>
          <w:rFonts w:eastAsia="Times New Roman" w:ascii="Times New Roman" w:hAnsi="Times New Roman"/>
          <w:color w:val="000000"/>
          <w:sz w:val="24"/>
          <w:szCs w:val="24"/>
          <w:lang w:eastAsia="ru-RU"/>
        </w:rPr>
        <w:t>11.3.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дополнительных соглашений к договору, которые являются его неотъемлемой частью.</w:t>
      </w:r>
    </w:p>
    <w:p>
      <w:pPr>
        <w:pStyle w:val="Normal"/>
        <w:spacing w:lineRule="auto" w:line="240" w:before="0" w:after="0"/>
        <w:ind w:firstLine="709"/>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spacing w:before="0" w:after="0"/>
        <w:jc w:val="center"/>
        <w:rPr>
          <w:rFonts w:ascii="Times New Roman" w:hAnsi="Times New Roman"/>
          <w:sz w:val="24"/>
          <w:szCs w:val="24"/>
        </w:rPr>
      </w:pPr>
      <w:r>
        <w:rPr>
          <w:rFonts w:ascii="Times New Roman" w:hAnsi="Times New Roman"/>
          <w:b/>
          <w:sz w:val="24"/>
          <w:szCs w:val="24"/>
        </w:rPr>
        <w:t>12. Срок действия договора</w:t>
      </w:r>
    </w:p>
    <w:p>
      <w:pPr>
        <w:pStyle w:val="Normal"/>
        <w:spacing w:before="0" w:after="0"/>
        <w:ind w:firstLine="284"/>
        <w:jc w:val="both"/>
        <w:rPr>
          <w:rFonts w:ascii="Times New Roman" w:hAnsi="Times New Roman"/>
          <w:sz w:val="24"/>
          <w:szCs w:val="24"/>
        </w:rPr>
      </w:pPr>
      <w:r>
        <w:rPr>
          <w:rFonts w:ascii="Times New Roman" w:hAnsi="Times New Roman"/>
          <w:sz w:val="24"/>
          <w:szCs w:val="24"/>
        </w:rPr>
        <w:t xml:space="preserve">12.1. Срок действия договора устанавливается со дня его заключения </w:t>
      </w:r>
      <w:r>
        <w:rPr>
          <w:rFonts w:ascii="Times New Roman" w:hAnsi="Times New Roman"/>
          <w:color w:val="111111"/>
          <w:sz w:val="24"/>
          <w:szCs w:val="24"/>
        </w:rPr>
        <w:t>по 31.08.2026г.</w:t>
      </w:r>
      <w:r>
        <w:rPr>
          <w:rFonts w:ascii="Times New Roman" w:hAnsi="Times New Roman"/>
          <w:color w:val="FF0000"/>
          <w:sz w:val="24"/>
          <w:szCs w:val="24"/>
        </w:rPr>
        <w:t xml:space="preserve"> </w:t>
      </w:r>
      <w:r>
        <w:rPr>
          <w:rFonts w:ascii="Times New Roman" w:hAnsi="Times New Roman"/>
          <w:sz w:val="24"/>
          <w:szCs w:val="24"/>
        </w:rPr>
        <w:t>(включительно), а в части оплаты – до полного исполнения сторонами финансовых обязательств по договору.</w:t>
      </w:r>
    </w:p>
    <w:p>
      <w:pPr>
        <w:pStyle w:val="Normal"/>
        <w:spacing w:before="0" w:after="0"/>
        <w:ind w:firstLine="567"/>
        <w:jc w:val="both"/>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b/>
          <w:sz w:val="24"/>
          <w:szCs w:val="24"/>
        </w:rPr>
        <w:t>13. Заключительные положения</w:t>
      </w:r>
    </w:p>
    <w:p>
      <w:pPr>
        <w:pStyle w:val="Normal"/>
        <w:spacing w:before="0" w:after="0"/>
        <w:ind w:firstLine="284"/>
        <w:jc w:val="both"/>
        <w:rPr>
          <w:rFonts w:ascii="Times New Roman" w:hAnsi="Times New Roman"/>
          <w:sz w:val="24"/>
          <w:szCs w:val="24"/>
        </w:rPr>
      </w:pPr>
      <w:r>
        <w:rPr>
          <w:rFonts w:ascii="Times New Roman" w:hAnsi="Times New Roman"/>
          <w:sz w:val="24"/>
          <w:szCs w:val="24"/>
        </w:rPr>
        <w:t>13.1. К отношениям Сторон по тем вопросам, которые не урегулированы или не полностью урегулированы договором, применяется законодательство Российской Федерации.</w:t>
      </w:r>
    </w:p>
    <w:p>
      <w:pPr>
        <w:pStyle w:val="Normal"/>
        <w:spacing w:before="0" w:after="0"/>
        <w:ind w:firstLine="284"/>
        <w:jc w:val="both"/>
        <w:rPr>
          <w:rFonts w:ascii="Times New Roman" w:hAnsi="Times New Roman"/>
          <w:sz w:val="24"/>
          <w:szCs w:val="24"/>
        </w:rPr>
      </w:pPr>
      <w:r>
        <w:rPr>
          <w:rFonts w:ascii="Times New Roman" w:hAnsi="Times New Roman"/>
          <w:sz w:val="24"/>
          <w:szCs w:val="24"/>
        </w:rPr>
        <w:t>13.2. Настоящий договор совершен в двух экземплярах - по одному экземпляру для каждой Стороны, причем оба экземпляра имеют одинаковую юридическую силу.</w:t>
      </w:r>
    </w:p>
    <w:p>
      <w:pPr>
        <w:pStyle w:val="Normal"/>
        <w:spacing w:before="0" w:after="0"/>
        <w:ind w:firstLine="284"/>
        <w:jc w:val="both"/>
        <w:rPr>
          <w:rFonts w:ascii="Times New Roman" w:hAnsi="Times New Roman"/>
          <w:sz w:val="24"/>
          <w:szCs w:val="24"/>
        </w:rPr>
      </w:pPr>
      <w:r>
        <w:rPr>
          <w:rFonts w:ascii="Times New Roman" w:hAnsi="Times New Roman"/>
          <w:sz w:val="24"/>
          <w:szCs w:val="24"/>
        </w:rPr>
        <w:t>13.3. Неотъемлемыми частями настоящего договора являются:</w:t>
      </w:r>
    </w:p>
    <w:p>
      <w:pPr>
        <w:pStyle w:val="Normal"/>
        <w:spacing w:before="0" w:after="0"/>
        <w:ind w:firstLine="284"/>
        <w:jc w:val="both"/>
        <w:rPr>
          <w:rFonts w:ascii="Times New Roman" w:hAnsi="Times New Roman"/>
          <w:sz w:val="24"/>
          <w:szCs w:val="24"/>
        </w:rPr>
      </w:pPr>
      <w:r>
        <w:rPr>
          <w:rFonts w:ascii="Times New Roman" w:hAnsi="Times New Roman"/>
          <w:sz w:val="24"/>
          <w:szCs w:val="24"/>
        </w:rPr>
        <w:t>13.3.1. Приложение № 1 Спецификация поставляемого товара.</w:t>
      </w:r>
    </w:p>
    <w:p>
      <w:pPr>
        <w:pStyle w:val="Normal"/>
        <w:spacing w:before="0" w:after="0"/>
        <w:ind w:firstLine="284"/>
        <w:jc w:val="both"/>
        <w:rPr>
          <w:rFonts w:ascii="Times New Roman" w:hAnsi="Times New Roman"/>
          <w:sz w:val="24"/>
          <w:szCs w:val="24"/>
        </w:rPr>
      </w:pPr>
      <w:r>
        <w:rPr>
          <w:rFonts w:ascii="Times New Roman" w:hAnsi="Times New Roman"/>
          <w:sz w:val="24"/>
          <w:szCs w:val="24"/>
        </w:rPr>
        <w:t>13.3.2. Приложение № 2</w:t>
      </w:r>
      <w:r>
        <w:rPr>
          <w:rFonts w:ascii="Times New Roman" w:hAnsi="Times New Roman"/>
          <w:color w:val="000000"/>
          <w:sz w:val="24"/>
          <w:szCs w:val="24"/>
        </w:rPr>
        <w:t xml:space="preserve"> «</w:t>
      </w:r>
      <w:r>
        <w:rPr>
          <w:rFonts w:eastAsia="Times New Roman" w:ascii="Times New Roman" w:hAnsi="Times New Roman"/>
          <w:color w:val="000000"/>
          <w:sz w:val="24"/>
          <w:szCs w:val="24"/>
          <w:lang w:eastAsia="ru-RU"/>
        </w:rPr>
        <w:t>Описание объекта закупки на поставку строительного песка</w:t>
      </w:r>
      <w:r>
        <w:rPr>
          <w:rFonts w:eastAsia="Times New Roman" w:ascii="Times New Roman" w:hAnsi="Times New Roman"/>
          <w:iCs/>
          <w:color w:val="000000"/>
          <w:sz w:val="24"/>
          <w:szCs w:val="24"/>
          <w:lang w:eastAsia="ru-RU"/>
        </w:rPr>
        <w:t xml:space="preserve"> для нужд Главного управления МЧС России по Астраханской области</w:t>
      </w:r>
      <w:r>
        <w:rPr>
          <w:rFonts w:eastAsia="Times New Roman" w:ascii="Times New Roman" w:hAnsi="Times New Roman"/>
          <w:color w:val="000000"/>
          <w:sz w:val="24"/>
          <w:szCs w:val="24"/>
          <w:lang w:eastAsia="ru-RU"/>
        </w:rPr>
        <w:t>».</w:t>
      </w:r>
    </w:p>
    <w:p>
      <w:pPr>
        <w:pStyle w:val="Normal"/>
        <w:spacing w:lineRule="auto" w:line="240" w:before="0" w:after="0"/>
        <w:jc w:val="both"/>
        <w:rPr>
          <w:rFonts w:ascii="Times New Roman" w:hAnsi="Times New Roman" w:eastAsia="Times New Roman"/>
          <w:color w:val="C9211E"/>
          <w:sz w:val="24"/>
          <w:szCs w:val="24"/>
          <w:lang w:eastAsia="ru-RU"/>
        </w:rPr>
      </w:pPr>
      <w:r>
        <w:rPr>
          <w:rFonts w:eastAsia="Times New Roman" w:ascii="Times New Roman" w:hAnsi="Times New Roman"/>
          <w:color w:val="C9211E"/>
          <w:sz w:val="24"/>
          <w:szCs w:val="24"/>
          <w:lang w:eastAsia="ru-RU"/>
        </w:rPr>
      </w:r>
    </w:p>
    <w:p>
      <w:pPr>
        <w:pStyle w:val="NoSpacing"/>
        <w:jc w:val="center"/>
        <w:rPr>
          <w:rFonts w:ascii="Times New Roman" w:hAnsi="Times New Roman"/>
          <w:sz w:val="24"/>
          <w:szCs w:val="24"/>
        </w:rPr>
      </w:pPr>
      <w:r>
        <w:rPr>
          <w:rFonts w:ascii="Times New Roman" w:hAnsi="Times New Roman"/>
          <w:b/>
          <w:sz w:val="24"/>
          <w:szCs w:val="24"/>
        </w:rPr>
        <w:t>14. Юридические адреса, банковские реквизиты</w:t>
      </w:r>
    </w:p>
    <w:tbl>
      <w:tblPr>
        <w:tblStyle w:val="af3"/>
        <w:tblW w:w="10038" w:type="dxa"/>
        <w:jc w:val="left"/>
        <w:tblInd w:w="153" w:type="dxa"/>
        <w:tblLayout w:type="fixed"/>
        <w:tblCellMar>
          <w:top w:w="55" w:type="dxa"/>
          <w:left w:w="108" w:type="dxa"/>
          <w:bottom w:w="55" w:type="dxa"/>
          <w:right w:w="108" w:type="dxa"/>
        </w:tblCellMar>
        <w:tblLook w:val="04a0" w:noHBand="0" w:noVBand="1" w:firstColumn="1" w:lastRow="0" w:lastColumn="0" w:firstRow="1"/>
      </w:tblPr>
      <w:tblGrid>
        <w:gridCol w:w="5438"/>
        <w:gridCol w:w="4599"/>
      </w:tblGrid>
      <w:tr>
        <w:trPr/>
        <w:tc>
          <w:tcPr>
            <w:tcW w:w="5438" w:type="dxa"/>
            <w:tcBorders>
              <w:top w:val="nil"/>
              <w:left w:val="nil"/>
              <w:bottom w:val="nil"/>
              <w:right w:val="nil"/>
            </w:tcBorders>
          </w:tcPr>
          <w:p>
            <w:pPr>
              <w:pStyle w:val="NoSpacing"/>
              <w:widowControl w:val="false"/>
              <w:suppressAutoHyphens w:val="true"/>
              <w:spacing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Государственный заказчик:</w:t>
            </w:r>
          </w:p>
          <w:p>
            <w:pPr>
              <w:pStyle w:val="Textbody"/>
              <w:widowControl w:val="false"/>
              <w:suppressAutoHyphens w:val="true"/>
              <w:spacing w:before="0" w:after="0"/>
              <w:jc w:val="left"/>
              <w:rPr>
                <w:rFonts w:ascii="Times New Roman" w:hAnsi="Times New Roman"/>
              </w:rPr>
            </w:pPr>
            <w:r>
              <w:rPr>
                <w:rFonts w:eastAsia="Calibri" w:ascii="Times New Roman" w:hAnsi="Times New Roman"/>
                <w:lang w:val="ru-RU" w:eastAsia="en-US" w:bidi="ar-SA"/>
              </w:rPr>
              <w:t>Главное управление МЧС России</w:t>
            </w:r>
          </w:p>
          <w:p>
            <w:pPr>
              <w:pStyle w:val="Textbody"/>
              <w:widowControl w:val="false"/>
              <w:suppressAutoHyphens w:val="true"/>
              <w:spacing w:before="0" w:after="0"/>
              <w:jc w:val="left"/>
              <w:rPr>
                <w:rFonts w:ascii="Times New Roman" w:hAnsi="Times New Roman"/>
                <w:kern w:val="0"/>
              </w:rPr>
            </w:pPr>
            <w:r>
              <w:rPr>
                <w:rFonts w:eastAsia="Calibri" w:ascii="Times New Roman" w:hAnsi="Times New Roman"/>
                <w:kern w:val="0"/>
                <w:lang w:val="ru-RU" w:eastAsia="en-US" w:bidi="ar-SA"/>
              </w:rPr>
              <w:t>по Астраханской области</w:t>
            </w:r>
          </w:p>
        </w:tc>
        <w:tc>
          <w:tcPr>
            <w:tcW w:w="4599" w:type="dxa"/>
            <w:tcBorders>
              <w:top w:val="nil"/>
              <w:left w:val="nil"/>
              <w:bottom w:val="nil"/>
              <w:right w:val="nil"/>
            </w:tcBorders>
          </w:tcPr>
          <w:p>
            <w:pPr>
              <w:pStyle w:val="NoSpacing"/>
              <w:widowControl w:val="false"/>
              <w:suppressAutoHyphens w:val="true"/>
              <w:spacing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Поставщик:</w:t>
            </w:r>
          </w:p>
        </w:tc>
      </w:tr>
      <w:tr>
        <w:trPr/>
        <w:tc>
          <w:tcPr>
            <w:tcW w:w="5438" w:type="dxa"/>
            <w:tcBorders>
              <w:top w:val="nil"/>
              <w:left w:val="nil"/>
              <w:bottom w:val="nil"/>
              <w:right w:val="nil"/>
            </w:tcBorders>
          </w:tcPr>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Юридический адрес: 414045, г. Астрахань, ул. Тамбовская, д.3</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Почтовый адрес: 414045, г. Астрахань, ул. Тамбовская, д.3</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Тел. (8512) 44-12-06; факс 44-12-39</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ОГРН 104 3000 714 041</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ИНН 30 150 671 55, КПП 30 150 1001</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Банковские реквизиты:</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л/сч 032 517 839 20</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u w:val="single"/>
                <w:lang w:val="ru-RU" w:eastAsia="en-US" w:bidi="ar-SA"/>
              </w:rPr>
              <w:t>номер казначейского счета:</w:t>
            </w:r>
            <w:r>
              <w:rPr>
                <w:rFonts w:eastAsia="Calibri" w:ascii="Times New Roman" w:hAnsi="Times New Roman"/>
                <w:kern w:val="0"/>
                <w:sz w:val="24"/>
                <w:szCs w:val="24"/>
                <w:lang w:val="ru-RU" w:eastAsia="en-US" w:bidi="ar-SA"/>
              </w:rPr>
              <w:t xml:space="preserve"> 032 116 430 000 000 132 35</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u w:val="single"/>
                <w:lang w:val="ru-RU" w:eastAsia="en-US" w:bidi="ar-SA"/>
              </w:rPr>
              <w:t>номер банковского счета, входящего в состав ЕКС</w:t>
            </w:r>
            <w:r>
              <w:rPr>
                <w:rFonts w:eastAsia="Calibri" w:ascii="Times New Roman" w:hAnsi="Times New Roman"/>
                <w:kern w:val="0"/>
                <w:sz w:val="24"/>
                <w:szCs w:val="24"/>
                <w:lang w:val="ru-RU" w:eastAsia="en-US" w:bidi="ar-SA"/>
              </w:rPr>
              <w:t>: 401 028 107 453 700 000 24</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БИК: 012 202 102</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Наименование Банка: ОКЦ № 1 ВВГУ Банка России//УФК по Нижегородской области, г. Нижний Новгород.</w:t>
            </w:r>
          </w:p>
          <w:p>
            <w:pPr>
              <w:pStyle w:val="Normal"/>
              <w:widowControl w:val="false"/>
              <w:suppressAutoHyphens w:val="true"/>
              <w:spacing w:lineRule="auto" w:line="240" w:before="0" w:after="0"/>
              <w:jc w:val="left"/>
              <w:rPr>
                <w:rFonts w:ascii="Times New Roman" w:hAnsi="Times New Roman"/>
                <w:sz w:val="24"/>
                <w:szCs w:val="24"/>
                <w:lang w:val="en-US"/>
              </w:rPr>
            </w:pPr>
            <w:r>
              <w:rPr>
                <w:rFonts w:eastAsia="Calibri" w:ascii="Times New Roman" w:hAnsi="Times New Roman"/>
                <w:kern w:val="0"/>
                <w:sz w:val="24"/>
                <w:szCs w:val="24"/>
                <w:lang w:val="ru-RU" w:eastAsia="en-US" w:bidi="ar-SA"/>
              </w:rPr>
              <w:t>е</w:t>
            </w:r>
            <w:r>
              <w:rPr>
                <w:rFonts w:eastAsia="Calibri" w:ascii="Times New Roman" w:hAnsi="Times New Roman"/>
                <w:kern w:val="0"/>
                <w:sz w:val="24"/>
                <w:szCs w:val="24"/>
                <w:lang w:val="en-US" w:eastAsia="en-US" w:bidi="ar-SA"/>
              </w:rPr>
              <w:t>-mail: info@mail.30.mchs.gov.ru</w:t>
            </w:r>
          </w:p>
        </w:tc>
        <w:tc>
          <w:tcPr>
            <w:tcW w:w="4599" w:type="dxa"/>
            <w:tcBorders>
              <w:top w:val="nil"/>
              <w:left w:val="nil"/>
              <w:bottom w:val="nil"/>
              <w:right w:val="nil"/>
            </w:tcBorders>
          </w:tcPr>
          <w:p>
            <w:pPr>
              <w:pStyle w:val="Normal"/>
              <w:widowControl w:val="false"/>
              <w:suppressAutoHyphens w:val="true"/>
              <w:spacing w:before="0" w:after="0"/>
              <w:jc w:val="left"/>
              <w:rPr>
                <w:rFonts w:ascii="Times New Roman" w:hAnsi="Times New Roman"/>
                <w:sz w:val="24"/>
                <w:szCs w:val="24"/>
                <w:lang w:val="en-US"/>
              </w:rPr>
            </w:pPr>
            <w:r>
              <w:rPr>
                <w:rFonts w:ascii="Times New Roman" w:hAnsi="Times New Roman"/>
                <w:sz w:val="24"/>
                <w:szCs w:val="24"/>
                <w:lang w:val="en-US"/>
              </w:rPr>
            </w:r>
          </w:p>
        </w:tc>
      </w:tr>
      <w:tr>
        <w:trPr/>
        <w:tc>
          <w:tcPr>
            <w:tcW w:w="5438" w:type="dxa"/>
            <w:tcBorders>
              <w:top w:val="nil"/>
              <w:left w:val="nil"/>
              <w:bottom w:val="nil"/>
              <w:right w:val="nil"/>
            </w:tcBorders>
          </w:tcPr>
          <w:p>
            <w:pPr>
              <w:pStyle w:val="NoSpacing"/>
              <w:widowControl w:val="false"/>
              <w:suppressAutoHyphens w:val="true"/>
              <w:spacing w:before="0" w:after="0"/>
              <w:jc w:val="left"/>
              <w:rPr>
                <w:rFonts w:ascii="Times New Roman" w:hAnsi="Times New Roman" w:eastAsia="Calibri"/>
                <w:sz w:val="24"/>
                <w:szCs w:val="24"/>
                <w:lang w:val="en-US"/>
              </w:rPr>
            </w:pPr>
            <w:r>
              <w:rPr>
                <w:rFonts w:eastAsia="Calibri" w:ascii="Times New Roman" w:hAnsi="Times New Roman"/>
                <w:sz w:val="24"/>
                <w:szCs w:val="24"/>
                <w:lang w:val="en-US"/>
              </w:rPr>
            </w:r>
          </w:p>
          <w:p>
            <w:pPr>
              <w:pStyle w:val="NoSpacing"/>
              <w:widowControl w:val="false"/>
              <w:suppressAutoHyphens w:val="true"/>
              <w:spacing w:before="0" w:after="0"/>
              <w:jc w:val="left"/>
              <w:rPr>
                <w:rFonts w:ascii="Times New Roman" w:hAnsi="Times New Roman" w:eastAsia="Calibri"/>
                <w:sz w:val="24"/>
                <w:szCs w:val="24"/>
              </w:rPr>
            </w:pPr>
            <w:r>
              <w:rPr>
                <w:rFonts w:eastAsia="Calibri" w:ascii="Times New Roman" w:hAnsi="Times New Roman"/>
                <w:kern w:val="0"/>
                <w:sz w:val="24"/>
                <w:szCs w:val="24"/>
                <w:lang w:val="ru-RU" w:eastAsia="en-US" w:bidi="ar-SA"/>
              </w:rPr>
              <w:t>______________________ / ________________ /</w:t>
            </w:r>
          </w:p>
          <w:p>
            <w:pPr>
              <w:pStyle w:val="NoSpacing"/>
              <w:widowControl w:val="false"/>
              <w:suppressAutoHyphens w:val="true"/>
              <w:spacing w:before="0" w:after="0"/>
              <w:jc w:val="left"/>
              <w:rPr>
                <w:rFonts w:ascii="Times New Roman" w:hAnsi="Times New Roman" w:eastAsia="Calibri"/>
                <w:sz w:val="24"/>
                <w:szCs w:val="24"/>
              </w:rPr>
            </w:pPr>
            <w:r>
              <w:rPr>
                <w:rFonts w:eastAsia="Calibri" w:ascii="Times New Roman" w:hAnsi="Times New Roman"/>
                <w:sz w:val="24"/>
                <w:szCs w:val="24"/>
              </w:rPr>
            </w:r>
          </w:p>
        </w:tc>
        <w:tc>
          <w:tcPr>
            <w:tcW w:w="4599" w:type="dxa"/>
            <w:tcBorders>
              <w:top w:val="nil"/>
              <w:left w:val="nil"/>
              <w:bottom w:val="nil"/>
              <w:right w:val="nil"/>
            </w:tcBorders>
          </w:tcPr>
          <w:p>
            <w:pPr>
              <w:pStyle w:val="NoSpacing"/>
              <w:widowControl w:val="false"/>
              <w:suppressAutoHyphens w:val="true"/>
              <w:spacing w:before="0" w:after="0"/>
              <w:jc w:val="left"/>
              <w:rPr>
                <w:rFonts w:ascii="Times New Roman" w:hAnsi="Times New Roman"/>
                <w:sz w:val="24"/>
                <w:szCs w:val="24"/>
              </w:rPr>
            </w:pPr>
            <w:r>
              <w:rPr>
                <w:rFonts w:ascii="Times New Roman" w:hAnsi="Times New Roman"/>
                <w:sz w:val="24"/>
                <w:szCs w:val="24"/>
              </w:rPr>
            </w:r>
          </w:p>
          <w:p>
            <w:pPr>
              <w:pStyle w:val="NoSpacing"/>
              <w:widowControl w:val="false"/>
              <w:suppressAutoHyphens w:val="true"/>
              <w:spacing w:before="0" w:after="0"/>
              <w:jc w:val="left"/>
              <w:rPr>
                <w:rFonts w:ascii="Times New Roman" w:hAnsi="Times New Roman" w:eastAsia="Calibri"/>
                <w:sz w:val="24"/>
                <w:szCs w:val="24"/>
              </w:rPr>
            </w:pPr>
            <w:r>
              <w:rPr>
                <w:rFonts w:eastAsia="Calibri" w:ascii="Times New Roman" w:hAnsi="Times New Roman"/>
                <w:kern w:val="0"/>
                <w:sz w:val="24"/>
                <w:szCs w:val="24"/>
                <w:lang w:val="ru-RU" w:eastAsia="en-US" w:bidi="ar-SA"/>
              </w:rPr>
              <w:t>_____________________ / ___________ /</w:t>
            </w:r>
          </w:p>
        </w:tc>
      </w:tr>
    </w:tbl>
    <w:p>
      <w:pPr>
        <w:sectPr>
          <w:type w:val="nextPage"/>
          <w:pgSz w:w="11906" w:h="16838"/>
          <w:pgMar w:left="993" w:right="850" w:gutter="0" w:header="0" w:top="632" w:footer="0" w:bottom="993"/>
          <w:pgNumType w:fmt="decimal"/>
          <w:formProt w:val="false"/>
          <w:textDirection w:val="lrTb"/>
          <w:docGrid w:type="default" w:linePitch="360" w:charSpace="40960"/>
        </w:sectPr>
      </w:pP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Приложение № 1</w:t>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 xml:space="preserve">к договору </w:t>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от _______ №______________</w:t>
      </w:r>
    </w:p>
    <w:p>
      <w:pPr>
        <w:pStyle w:val="Heading2"/>
        <w:widowControl w:val="false"/>
        <w:numPr>
          <w:ilvl w:val="0"/>
          <w:numId w:val="0"/>
        </w:numPr>
        <w:suppressAutoHyphens w:val="false"/>
        <w:spacing w:lineRule="atLeast" w:line="0"/>
        <w:ind w:hanging="0" w:left="0"/>
        <w:jc w:val="center"/>
        <w:rPr>
          <w:color w:val="000000"/>
        </w:rPr>
      </w:pPr>
      <w:r>
        <w:rPr>
          <w:color w:val="000000"/>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Спецификация</w:t>
      </w:r>
    </w:p>
    <w:p>
      <w:pPr>
        <w:pStyle w:val="Normal"/>
        <w:spacing w:before="0" w:after="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поставляемого товара</w:t>
      </w:r>
    </w:p>
    <w:p>
      <w:pPr>
        <w:pStyle w:val="ListParagraph"/>
        <w:widowControl w:val="false"/>
        <w:tabs>
          <w:tab w:val="clear" w:pos="708"/>
          <w:tab w:val="left" w:pos="0" w:leader="none"/>
        </w:tabs>
        <w:spacing w:lineRule="auto" w:line="240"/>
        <w:ind w:hanging="0" w:left="1418"/>
        <w:jc w:val="right"/>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bl>
      <w:tblPr>
        <w:tblW w:w="1429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04"/>
        <w:gridCol w:w="8383"/>
        <w:gridCol w:w="839"/>
        <w:gridCol w:w="1013"/>
        <w:gridCol w:w="1325"/>
        <w:gridCol w:w="2028"/>
      </w:tblGrid>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w:t>
            </w:r>
          </w:p>
          <w:p>
            <w:pPr>
              <w:pStyle w:val="Normal"/>
              <w:widowControl w:val="false"/>
              <w:spacing w:before="0" w:after="200"/>
              <w:jc w:val="both"/>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п/п</w:t>
            </w:r>
          </w:p>
        </w:tc>
        <w:tc>
          <w:tcPr>
            <w:tcW w:w="83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Наименование товара, страна происхождения</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Ед. изм.</w:t>
            </w:r>
          </w:p>
        </w:tc>
        <w:tc>
          <w:tcPr>
            <w:tcW w:w="1013" w:type="dxa"/>
            <w:tcBorders>
              <w:top w:val="single" w:sz="4" w:space="0" w:color="000000"/>
              <w:left w:val="single" w:sz="4" w:space="0" w:color="000000"/>
              <w:bottom w:val="single" w:sz="4" w:space="0" w:color="000000"/>
            </w:tcBorders>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Кол-во</w:t>
            </w:r>
          </w:p>
        </w:tc>
        <w:tc>
          <w:tcPr>
            <w:tcW w:w="1325"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Цена</w:t>
            </w:r>
          </w:p>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 xml:space="preserve"> </w:t>
            </w:r>
            <w:r>
              <w:rPr>
                <w:rFonts w:eastAsia="Times New Roman" w:ascii="Times New Roman" w:hAnsi="Times New Roman"/>
                <w:b/>
                <w:color w:val="000000"/>
                <w:sz w:val="24"/>
                <w:szCs w:val="24"/>
                <w:lang w:eastAsia="ru-RU"/>
              </w:rPr>
              <w:t>за ед., руб.</w:t>
            </w:r>
          </w:p>
        </w:tc>
        <w:tc>
          <w:tcPr>
            <w:tcW w:w="20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Общая стоимость товара,руб.</w:t>
            </w:r>
          </w:p>
        </w:tc>
      </w:tr>
      <w:tr>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1.</w:t>
            </w:r>
          </w:p>
        </w:tc>
        <w:tc>
          <w:tcPr>
            <w:tcW w:w="83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шт.</w:t>
            </w:r>
          </w:p>
        </w:tc>
        <w:tc>
          <w:tcPr>
            <w:tcW w:w="1013" w:type="dxa"/>
            <w:tcBorders>
              <w:top w:val="single" w:sz="4" w:space="0" w:color="000000"/>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325" w:type="dxa"/>
            <w:tcBorders>
              <w:top w:val="single" w:sz="4" w:space="0" w:color="000000"/>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2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right="17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r>
      <w:tr>
        <w:trPr>
          <w:trHeight w:val="357" w:hRule="atLeast"/>
        </w:trPr>
        <w:tc>
          <w:tcPr>
            <w:tcW w:w="9087" w:type="dxa"/>
            <w:gridSpan w:val="2"/>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Итого:</w:t>
            </w:r>
          </w:p>
        </w:tc>
        <w:tc>
          <w:tcPr>
            <w:tcW w:w="839"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013"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325"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2028"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r>
      <w:tr>
        <w:trPr>
          <w:trHeight w:val="357" w:hRule="atLeast"/>
        </w:trPr>
        <w:tc>
          <w:tcPr>
            <w:tcW w:w="9087" w:type="dxa"/>
            <w:gridSpan w:val="2"/>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В том числе НДС (___)%,без НДС</w:t>
            </w:r>
          </w:p>
        </w:tc>
        <w:tc>
          <w:tcPr>
            <w:tcW w:w="839"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013"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325"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2028"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r>
    </w:tbl>
    <w:p>
      <w:pPr>
        <w:pStyle w:val="Normal"/>
        <w:widowControl w:val="false"/>
        <w:numPr>
          <w:ilvl w:val="0"/>
          <w:numId w:val="0"/>
        </w:numPr>
        <w:suppressAutoHyphens w:val="false"/>
        <w:spacing w:before="0" w:after="0"/>
        <w:ind w:hanging="0" w:left="0"/>
        <w:jc w:val="center"/>
        <w:outlineLvl w:val="1"/>
        <w:rPr>
          <w:rFonts w:ascii="Times New Roman" w:hAnsi="Times New Roman" w:eastAsia="Times New Roman"/>
          <w:b/>
          <w:color w:val="000000"/>
          <w:sz w:val="24"/>
          <w:szCs w:val="24"/>
          <w:lang w:eastAsia="ru-RU"/>
        </w:rPr>
      </w:pPr>
      <w:r>
        <w:rPr>
          <w:rFonts w:eastAsia="Times New Roman" w:ascii="Times New Roman" w:hAnsi="Times New Roman"/>
          <w:b/>
          <w:color w:val="000000"/>
          <w:sz w:val="24"/>
          <w:szCs w:val="24"/>
          <w:lang w:eastAsia="ru-RU"/>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tbl>
      <w:tblPr>
        <w:tblW w:w="14921" w:type="dxa"/>
        <w:jc w:val="left"/>
        <w:tblInd w:w="158" w:type="dxa"/>
        <w:tblLayout w:type="fixed"/>
        <w:tblCellMar>
          <w:top w:w="0" w:type="dxa"/>
          <w:left w:w="108" w:type="dxa"/>
          <w:bottom w:w="0" w:type="dxa"/>
          <w:right w:w="108" w:type="dxa"/>
        </w:tblCellMar>
        <w:tblLook w:val="01e0" w:noHBand="0" w:noVBand="0" w:firstColumn="1" w:lastRow="1" w:lastColumn="1" w:firstRow="1"/>
      </w:tblPr>
      <w:tblGrid>
        <w:gridCol w:w="7469"/>
        <w:gridCol w:w="7451"/>
      </w:tblGrid>
      <w:tr>
        <w:trPr>
          <w:trHeight w:val="741" w:hRule="atLeast"/>
        </w:trPr>
        <w:tc>
          <w:tcPr>
            <w:tcW w:w="7469" w:type="dxa"/>
            <w:tcBorders/>
          </w:tcPr>
          <w:p>
            <w:pPr>
              <w:pStyle w:val="NoSpacing"/>
              <w:widowControl w:val="false"/>
              <w:rPr>
                <w:sz w:val="24"/>
                <w:szCs w:val="24"/>
              </w:rPr>
            </w:pPr>
            <w:r>
              <w:rPr>
                <w:rFonts w:ascii="Times New Roman" w:hAnsi="Times New Roman"/>
                <w:sz w:val="24"/>
                <w:szCs w:val="24"/>
              </w:rPr>
              <w:t>Государственный заказчик:</w:t>
            </w:r>
          </w:p>
          <w:p>
            <w:pPr>
              <w:pStyle w:val="Normal"/>
              <w:widowControl w:val="false"/>
              <w:spacing w:before="0" w:after="0"/>
              <w:rPr>
                <w:rFonts w:ascii="Times New Roman" w:hAnsi="Times New Roman"/>
                <w:sz w:val="24"/>
                <w:szCs w:val="24"/>
              </w:rPr>
            </w:pPr>
            <w:r>
              <w:rPr>
                <w:rFonts w:ascii="Times New Roman" w:hAnsi="Times New Roman"/>
                <w:sz w:val="24"/>
                <w:szCs w:val="24"/>
              </w:rPr>
            </w:r>
          </w:p>
          <w:p>
            <w:pPr>
              <w:pStyle w:val="NoSpacing"/>
              <w:widowControl w:val="false"/>
              <w:rPr>
                <w:sz w:val="24"/>
                <w:szCs w:val="24"/>
              </w:rPr>
            </w:pPr>
            <w:r>
              <w:rPr>
                <w:rFonts w:eastAsia="Calibri" w:ascii="Times New Roman" w:hAnsi="Times New Roman"/>
                <w:sz w:val="24"/>
                <w:szCs w:val="24"/>
              </w:rPr>
              <w:t>______________________ / __________________________  /</w:t>
            </w:r>
          </w:p>
          <w:p>
            <w:pPr>
              <w:pStyle w:val="NoSpacing"/>
              <w:widowControl w:val="false"/>
              <w:rPr>
                <w:rFonts w:ascii="Times New Roman" w:hAnsi="Times New Roman" w:eastAsia="Calibri"/>
                <w:sz w:val="24"/>
                <w:szCs w:val="24"/>
              </w:rPr>
            </w:pPr>
            <w:r>
              <w:rPr>
                <w:rFonts w:eastAsia="Calibri" w:ascii="Times New Roman" w:hAnsi="Times New Roman"/>
                <w:sz w:val="24"/>
                <w:szCs w:val="24"/>
              </w:rPr>
            </w:r>
          </w:p>
        </w:tc>
        <w:tc>
          <w:tcPr>
            <w:tcW w:w="7451" w:type="dxa"/>
            <w:tcBorders/>
          </w:tcPr>
          <w:p>
            <w:pPr>
              <w:pStyle w:val="NoSpacing"/>
              <w:widowControl w:val="false"/>
              <w:rPr>
                <w:sz w:val="24"/>
                <w:szCs w:val="24"/>
              </w:rPr>
            </w:pPr>
            <w:r>
              <w:rPr>
                <w:rFonts w:ascii="Times New Roman" w:hAnsi="Times New Roman"/>
                <w:sz w:val="24"/>
                <w:szCs w:val="24"/>
              </w:rPr>
              <w:t>Поставщик:</w:t>
            </w:r>
          </w:p>
          <w:p>
            <w:pPr>
              <w:pStyle w:val="NoSpacing"/>
              <w:widowControl w:val="false"/>
              <w:rPr>
                <w:rFonts w:ascii="Times New Roman" w:hAnsi="Times New Roman"/>
                <w:sz w:val="24"/>
                <w:szCs w:val="24"/>
              </w:rPr>
            </w:pPr>
            <w:r>
              <w:rPr>
                <w:rFonts w:ascii="Times New Roman" w:hAnsi="Times New Roman"/>
                <w:sz w:val="24"/>
                <w:szCs w:val="24"/>
              </w:rPr>
            </w:r>
          </w:p>
          <w:p>
            <w:pPr>
              <w:pStyle w:val="NoSpacing"/>
              <w:widowControl w:val="false"/>
              <w:rPr>
                <w:sz w:val="24"/>
                <w:szCs w:val="24"/>
              </w:rPr>
            </w:pPr>
            <w:r>
              <w:rPr>
                <w:rFonts w:eastAsia="Calibri" w:ascii="Times New Roman" w:hAnsi="Times New Roman"/>
                <w:sz w:val="24"/>
                <w:szCs w:val="24"/>
              </w:rPr>
              <w:t>______________________ / __________________________  /</w:t>
            </w:r>
          </w:p>
        </w:tc>
      </w:tr>
    </w:tbl>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hanging="0" w:left="0"/>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Приложение № 2</w:t>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 xml:space="preserve">к договору </w:t>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от _______ №______________</w:t>
      </w:r>
    </w:p>
    <w:p>
      <w:pPr>
        <w:pStyle w:val="Heading2"/>
        <w:numPr>
          <w:ilvl w:val="0"/>
          <w:numId w:val="0"/>
        </w:numPr>
        <w:spacing w:lineRule="atLeast" w:line="0"/>
        <w:ind w:hanging="0" w:left="0"/>
        <w:jc w:val="center"/>
        <w:rPr>
          <w:color w:val="000000"/>
        </w:rPr>
      </w:pPr>
      <w:r>
        <w:rPr>
          <w:color w:val="000000"/>
        </w:rPr>
      </w:r>
    </w:p>
    <w:p>
      <w:pPr>
        <w:pStyle w:val="Normal"/>
        <w:spacing w:before="0" w:after="0"/>
        <w:jc w:val="both"/>
        <w:rPr>
          <w:rFonts w:ascii="Times New Roman" w:hAnsi="Times New Roman"/>
          <w:b/>
          <w:sz w:val="24"/>
          <w:szCs w:val="24"/>
        </w:rPr>
      </w:pPr>
      <w:r>
        <w:rPr>
          <w:rFonts w:ascii="Times New Roman" w:hAnsi="Times New Roman"/>
          <w:b/>
          <w:sz w:val="24"/>
          <w:szCs w:val="24"/>
        </w:rPr>
      </w:r>
    </w:p>
    <w:tbl>
      <w:tblPr>
        <w:tblW w:w="14795" w:type="dxa"/>
        <w:jc w:val="left"/>
        <w:tblInd w:w="-75" w:type="dxa"/>
        <w:tblLayout w:type="fixed"/>
        <w:tblCellMar>
          <w:top w:w="55" w:type="dxa"/>
          <w:left w:w="108" w:type="dxa"/>
          <w:bottom w:w="55" w:type="dxa"/>
          <w:right w:w="108" w:type="dxa"/>
        </w:tblCellMar>
        <w:tblLook w:val="04a0" w:noHBand="0" w:noVBand="1" w:firstColumn="1" w:lastRow="0" w:lastColumn="0" w:firstRow="1"/>
      </w:tblPr>
      <w:tblGrid>
        <w:gridCol w:w="621"/>
        <w:gridCol w:w="1241"/>
        <w:gridCol w:w="1977"/>
        <w:gridCol w:w="1935"/>
        <w:gridCol w:w="2154"/>
        <w:gridCol w:w="966"/>
        <w:gridCol w:w="2401"/>
        <w:gridCol w:w="2076"/>
        <w:gridCol w:w="1422"/>
      </w:tblGrid>
      <w:tr>
        <w:trPr>
          <w:trHeight w:val="510" w:hRule="atLeast"/>
        </w:trPr>
        <w:tc>
          <w:tcPr>
            <w:tcW w:w="14793" w:type="dxa"/>
            <w:gridSpan w:val="9"/>
            <w:tcBorders/>
            <w:shd w:color="auto" w:fill="auto" w:val="clear"/>
            <w:vAlign w:val="center"/>
          </w:tcPr>
          <w:p>
            <w:pPr>
              <w:pStyle w:val="Normal"/>
              <w:widowControl w:val="false"/>
              <w:bidi w:val="0"/>
              <w:spacing w:lineRule="auto" w:line="240" w:before="0" w:after="0"/>
              <w:jc w:val="center"/>
              <w:rPr>
                <w:rFonts w:ascii="Times New Roman" w:hAnsi="Times New Roman"/>
              </w:rPr>
            </w:pPr>
            <w:r>
              <w:rPr>
                <w:rFonts w:cs="Times New Roman" w:ascii="Times New Roman" w:hAnsi="Times New Roman"/>
                <w:b/>
                <w:color w:val="000000"/>
                <w:sz w:val="28"/>
                <w:szCs w:val="28"/>
              </w:rPr>
              <w:t>Описание объекта закупки</w:t>
            </w:r>
          </w:p>
          <w:p>
            <w:pPr>
              <w:pStyle w:val="Normal"/>
              <w:widowControl w:val="false"/>
              <w:bidi w:val="0"/>
              <w:spacing w:lineRule="auto" w:line="240" w:before="0" w:after="0"/>
              <w:jc w:val="center"/>
              <w:rPr>
                <w:rFonts w:ascii="Times New Roman" w:hAnsi="Times New Roman"/>
              </w:rPr>
            </w:pPr>
            <w:r>
              <w:rPr>
                <w:rFonts w:eastAsia="Times New Roman" w:cs="Times New Roman" w:ascii="Times New Roman" w:hAnsi="Times New Roman"/>
                <w:b/>
                <w:bCs/>
                <w:i w:val="false"/>
                <w:caps w:val="false"/>
                <w:smallCaps w:val="false"/>
                <w:color w:val="000000"/>
                <w:spacing w:val="0"/>
                <w:kern w:val="0"/>
                <w:sz w:val="28"/>
                <w:szCs w:val="28"/>
                <w:lang w:val="ru-RU" w:eastAsia="ru-RU" w:bidi="ar-SA"/>
              </w:rPr>
              <w:t xml:space="preserve">По общему правилу наименование и описание объекта закупки указывается заказчиком в соответствии с каталогом товаров, работ, услуг для обеспечения государственных и муниципальных нужд (далее - КТРУ), размещаемым в единой информационной системе (ЕИС). </w:t>
            </w:r>
            <w:r>
              <w:rPr>
                <w:rFonts w:eastAsia="Times New Roman" w:cs="Times New Roman" w:ascii="Times New Roman" w:hAnsi="Times New Roman"/>
                <w:b/>
                <w:bCs/>
                <w:i w:val="false"/>
                <w:caps w:val="false"/>
                <w:smallCaps w:val="false"/>
                <w:color w:val="000000"/>
                <w:spacing w:val="0"/>
                <w:kern w:val="0"/>
                <w:sz w:val="28"/>
                <w:szCs w:val="28"/>
                <w:shd w:fill="FFFFFF" w:val="clear"/>
                <w:lang w:val="ru-RU" w:eastAsia="ru-RU" w:bidi="ar-SA"/>
              </w:rPr>
              <w:t xml:space="preserve">В </w:t>
            </w:r>
            <w:r>
              <w:rPr>
                <w:rFonts w:eastAsia="Times New Roman" w:cs="Times New Roman" w:ascii="Times New Roman" w:hAnsi="Times New Roman"/>
                <w:b/>
                <w:bCs/>
                <w:i w:val="false"/>
                <w:caps w:val="false"/>
                <w:smallCaps w:val="false"/>
                <w:color w:val="000000"/>
                <w:spacing w:val="0"/>
                <w:kern w:val="0"/>
                <w:sz w:val="28"/>
                <w:szCs w:val="28"/>
                <w:lang w:val="ru-RU" w:eastAsia="ru-RU" w:bidi="ar-SA"/>
              </w:rPr>
              <w:t xml:space="preserve">случае отсутствия соответствующих позиций в КТРУ  описание объекта закупки осуществляется </w:t>
            </w:r>
            <w:r>
              <w:rPr>
                <w:rFonts w:eastAsia="Times New Roman" w:cs="Times New Roman" w:ascii="Times New Roman" w:hAnsi="Times New Roman"/>
                <w:b/>
                <w:bCs/>
                <w:color w:val="000000"/>
                <w:kern w:val="0"/>
                <w:sz w:val="28"/>
                <w:szCs w:val="28"/>
                <w:lang w:val="ru-RU" w:eastAsia="ru-RU" w:bidi="ar-SA"/>
              </w:rPr>
              <w:t>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trPr>
          <w:trHeight w:val="216" w:hRule="atLeast"/>
        </w:trPr>
        <w:tc>
          <w:tcPr>
            <w:tcW w:w="621"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rPr>
            </w:pPr>
            <w:r>
              <w:rPr>
                <w:rFonts w:eastAsia="Times New Roman" w:cs="Times New Roman" w:ascii="Times New Roman" w:hAnsi="Times New Roman"/>
                <w:b/>
                <w:bCs/>
                <w:color w:val="000000"/>
                <w:sz w:val="28"/>
                <w:szCs w:val="28"/>
                <w:lang w:eastAsia="ru-RU"/>
              </w:rPr>
              <w:t>1</w:t>
            </w:r>
          </w:p>
        </w:tc>
        <w:tc>
          <w:tcPr>
            <w:tcW w:w="14172" w:type="dxa"/>
            <w:gridSpan w:val="8"/>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rPr>
            </w:pPr>
            <w:r>
              <w:rPr>
                <w:rFonts w:eastAsia="Times New Roman" w:cs="Times New Roman" w:ascii="Times New Roman" w:hAnsi="Times New Roman"/>
                <w:b/>
                <w:bCs/>
                <w:color w:val="000000"/>
                <w:sz w:val="28"/>
                <w:szCs w:val="28"/>
                <w:lang w:eastAsia="ru-RU"/>
              </w:rPr>
              <w:t>Наименование объекта закупки</w:t>
            </w:r>
          </w:p>
        </w:tc>
      </w:tr>
      <w:tr>
        <w:trPr>
          <w:trHeight w:val="351" w:hRule="atLeast"/>
        </w:trPr>
        <w:tc>
          <w:tcPr>
            <w:tcW w:w="14793" w:type="dxa"/>
            <w:gridSpan w:val="9"/>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before="0" w:after="0"/>
              <w:ind w:hanging="0" w:left="0" w:right="0"/>
              <w:jc w:val="center"/>
              <w:rPr>
                <w:rFonts w:ascii="Times New Roman" w:hAnsi="Times New Roman"/>
              </w:rPr>
            </w:pPr>
            <w:r>
              <w:rPr>
                <w:rFonts w:eastAsia="Times New Roman" w:cs="Times New Roman" w:ascii="Times New Roman" w:hAnsi="Times New Roman"/>
                <w:b w:val="false"/>
                <w:bCs w:val="false"/>
                <w:i w:val="false"/>
                <w:iCs/>
                <w:strike w:val="false"/>
                <w:dstrike w:val="false"/>
                <w:outline w:val="false"/>
                <w:shadow w:val="false"/>
                <w:color w:val="000000"/>
                <w:kern w:val="0"/>
                <w:sz w:val="28"/>
                <w:szCs w:val="28"/>
                <w:u w:val="none"/>
                <w:shd w:fill="auto" w:val="clear"/>
                <w:em w:val="none"/>
                <w:lang w:val="ru-RU" w:eastAsia="ru-RU" w:bidi="ar-SA"/>
              </w:rPr>
              <w:t>Поставка строительного песка для нужд Главного управления МЧС России по Астраханской области</w:t>
            </w:r>
          </w:p>
        </w:tc>
      </w:tr>
      <w:tr>
        <w:trPr>
          <w:trHeight w:val="1061" w:hRule="atLeast"/>
        </w:trPr>
        <w:tc>
          <w:tcPr>
            <w:tcW w:w="621"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rPr>
            </w:pPr>
            <w:r>
              <w:rPr>
                <w:rFonts w:eastAsia="Times New Roman" w:cs="Times New Roman" w:ascii="Times New Roman" w:hAnsi="Times New Roman"/>
                <w:b/>
                <w:bCs/>
                <w:color w:val="000000"/>
                <w:sz w:val="28"/>
                <w:szCs w:val="28"/>
                <w:lang w:eastAsia="ru-RU"/>
              </w:rPr>
              <w:t>2</w:t>
            </w:r>
          </w:p>
        </w:tc>
        <w:tc>
          <w:tcPr>
            <w:tcW w:w="14172" w:type="dxa"/>
            <w:gridSpan w:val="8"/>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rPr>
            </w:pPr>
            <w:r>
              <w:rPr>
                <w:rFonts w:eastAsia="Times New Roman" w:cs="Times New Roman" w:ascii="Times New Roman" w:hAnsi="Times New Roman"/>
                <w:b/>
                <w:bCs/>
                <w:color w:val="000000"/>
                <w:sz w:val="28"/>
                <w:szCs w:val="28"/>
                <w:lang w:eastAsia="ru-RU"/>
              </w:rPr>
              <w:t>Описание объекта закупки и обоснование необходимости включения в описание товара, работы, услуги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работы, услуги (при наличии описания товара, работы, услуги в позиции каталога товаров, работ услуг)</w:t>
            </w:r>
          </w:p>
        </w:tc>
      </w:tr>
      <w:tr>
        <w:trPr>
          <w:trHeight w:val="323" w:hRule="atLeast"/>
        </w:trPr>
        <w:tc>
          <w:tcPr>
            <w:tcW w:w="621"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rPr>
            </w:pPr>
            <w:r>
              <w:rPr>
                <w:rFonts w:eastAsia="Times New Roman" w:cs="Times New Roman" w:ascii="Times New Roman" w:hAnsi="Times New Roman"/>
                <w:bCs/>
                <w:color w:val="000000"/>
                <w:sz w:val="28"/>
                <w:szCs w:val="28"/>
                <w:lang w:eastAsia="ru-RU"/>
              </w:rPr>
              <w:t>2.1</w:t>
            </w:r>
          </w:p>
        </w:tc>
        <w:tc>
          <w:tcPr>
            <w:tcW w:w="14172" w:type="dxa"/>
            <w:gridSpan w:val="8"/>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rPr>
            </w:pPr>
            <w:r>
              <w:rPr>
                <w:rFonts w:eastAsia="Times New Roman" w:cs="Times New Roman" w:ascii="Times New Roman" w:hAnsi="Times New Roman"/>
                <w:bCs/>
                <w:color w:val="000000"/>
                <w:sz w:val="28"/>
                <w:szCs w:val="28"/>
                <w:lang w:eastAsia="ru-RU"/>
              </w:rPr>
              <w:t>При закупке работ, услуг</w:t>
            </w:r>
          </w:p>
        </w:tc>
      </w:tr>
      <w:tr>
        <w:trPr>
          <w:trHeight w:val="228" w:hRule="atLeast"/>
        </w:trPr>
        <w:tc>
          <w:tcPr>
            <w:tcW w:w="14793" w:type="dxa"/>
            <w:gridSpan w:val="9"/>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rPr>
            </w:pPr>
            <w:r>
              <w:rPr>
                <w:rFonts w:eastAsia="Times New Roman" w:cs="Times New Roman" w:ascii="Times New Roman" w:hAnsi="Times New Roman"/>
                <w:b/>
                <w:bCs/>
                <w:color w:val="000000"/>
                <w:sz w:val="28"/>
                <w:szCs w:val="28"/>
                <w:lang w:eastAsia="ru-RU"/>
              </w:rPr>
              <w:t>-</w:t>
            </w:r>
          </w:p>
        </w:tc>
      </w:tr>
      <w:tr>
        <w:trPr>
          <w:trHeight w:val="379" w:hRule="atLeast"/>
        </w:trPr>
        <w:tc>
          <w:tcPr>
            <w:tcW w:w="621"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rPr>
            </w:pPr>
            <w:r>
              <w:rPr>
                <w:rFonts w:eastAsia="Times New Roman" w:cs="Times New Roman" w:ascii="Times New Roman" w:hAnsi="Times New Roman"/>
                <w:bCs/>
                <w:color w:val="000000"/>
                <w:sz w:val="28"/>
                <w:szCs w:val="28"/>
                <w:lang w:eastAsia="ru-RU"/>
              </w:rPr>
              <w:t>2.2</w:t>
            </w:r>
          </w:p>
        </w:tc>
        <w:tc>
          <w:tcPr>
            <w:tcW w:w="14172" w:type="dxa"/>
            <w:gridSpan w:val="8"/>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rPr>
            </w:pPr>
            <w:r>
              <w:rPr>
                <w:rFonts w:eastAsia="Times New Roman" w:cs="Times New Roman" w:ascii="Times New Roman" w:hAnsi="Times New Roman"/>
                <w:bCs/>
                <w:color w:val="000000"/>
                <w:sz w:val="28"/>
                <w:szCs w:val="28"/>
                <w:lang w:eastAsia="ru-RU"/>
              </w:rPr>
              <w:t>При закупке товара (в том числе поставляемого Заказчику при выполнении закупаемых работ, оказании закупаемых услуг)</w:t>
            </w:r>
          </w:p>
        </w:tc>
      </w:tr>
      <w:tr>
        <w:trPr>
          <w:trHeight w:val="2497" w:hRule="atLeast"/>
        </w:trPr>
        <w:tc>
          <w:tcPr>
            <w:tcW w:w="621"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п</w:t>
            </w:r>
            <w:r>
              <w:rPr>
                <w:rFonts w:cs="Times New Roman" w:ascii="Times New Roman" w:hAnsi="Times New Roman"/>
                <w:color w:val="000000"/>
                <w:sz w:val="28"/>
                <w:szCs w:val="28"/>
                <w:lang w:val="en-US"/>
              </w:rPr>
              <w:t>/</w:t>
            </w:r>
            <w:r>
              <w:rPr>
                <w:rFonts w:cs="Times New Roman" w:ascii="Times New Roman" w:hAnsi="Times New Roman"/>
                <w:color w:val="000000"/>
                <w:sz w:val="28"/>
                <w:szCs w:val="28"/>
              </w:rPr>
              <w:t>п</w:t>
            </w:r>
          </w:p>
        </w:tc>
        <w:tc>
          <w:tcPr>
            <w:tcW w:w="1241"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107" w:right="-46"/>
              <w:jc w:val="center"/>
              <w:rPr>
                <w:rFonts w:ascii="Times New Roman" w:hAnsi="Times New Roman"/>
              </w:rPr>
            </w:pPr>
            <w:r>
              <w:rPr>
                <w:rFonts w:cs="Times New Roman" w:ascii="Times New Roman" w:hAnsi="Times New Roman"/>
                <w:color w:val="000000"/>
                <w:sz w:val="28"/>
                <w:szCs w:val="28"/>
              </w:rPr>
              <w:t>Наименование товара</w:t>
            </w:r>
          </w:p>
        </w:tc>
        <w:tc>
          <w:tcPr>
            <w:tcW w:w="1977"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108" w:right="-98"/>
              <w:jc w:val="center"/>
              <w:rPr>
                <w:rFonts w:ascii="Times New Roman" w:hAnsi="Times New Roman"/>
              </w:rPr>
            </w:pPr>
            <w:r>
              <w:rPr>
                <w:rFonts w:cs="Times New Roman" w:ascii="Times New Roman" w:hAnsi="Times New Roman"/>
                <w:color w:val="000000"/>
                <w:sz w:val="28"/>
                <w:szCs w:val="28"/>
              </w:rPr>
              <w:t>Номер позиции Каталога товаров, работ, услуг</w:t>
            </w:r>
          </w:p>
        </w:tc>
        <w:tc>
          <w:tcPr>
            <w:tcW w:w="1935" w:type="dxa"/>
            <w:tcBorders>
              <w:top w:val="single" w:sz="4" w:space="0" w:color="000000"/>
              <w:left w:val="single" w:sz="4" w:space="0" w:color="000000"/>
              <w:bottom w:val="single" w:sz="4" w:space="0" w:color="000000"/>
            </w:tcBorders>
            <w:tcMar>
              <w:top w:w="0" w:type="dxa"/>
              <w:bottom w:w="0" w:type="dxa"/>
            </w:tcMar>
            <w:vAlign w:val="center"/>
          </w:tcPr>
          <w:p>
            <w:pPr>
              <w:pStyle w:val="Normal"/>
              <w:widowControl w:val="false"/>
              <w:bidi w:val="0"/>
              <w:spacing w:before="0" w:after="160"/>
              <w:ind w:hanging="0" w:left="-108" w:right="-103"/>
              <w:jc w:val="center"/>
              <w:rPr>
                <w:rFonts w:ascii="Times New Roman" w:hAnsi="Times New Roman"/>
              </w:rPr>
            </w:pPr>
            <w:r>
              <w:rPr>
                <w:rFonts w:cs="Times New Roman" w:ascii="Times New Roman" w:hAnsi="Times New Roman"/>
                <w:color w:val="000000"/>
                <w:sz w:val="28"/>
                <w:szCs w:val="28"/>
              </w:rPr>
              <w:t>Наименование характеристики товара</w:t>
            </w:r>
          </w:p>
        </w:tc>
        <w:tc>
          <w:tcPr>
            <w:tcW w:w="2154"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108" w:right="-103"/>
              <w:jc w:val="center"/>
              <w:rPr>
                <w:rFonts w:ascii="Times New Roman" w:hAnsi="Times New Roman"/>
              </w:rPr>
            </w:pPr>
            <w:r>
              <w:rPr>
                <w:rFonts w:cs="Times New Roman" w:ascii="Times New Roman" w:hAnsi="Times New Roman"/>
                <w:b w:val="false"/>
                <w:bCs w:val="false"/>
                <w:i w:val="false"/>
                <w:caps w:val="false"/>
                <w:smallCaps w:val="false"/>
                <w:color w:val="000000"/>
                <w:spacing w:val="0"/>
                <w:sz w:val="28"/>
                <w:szCs w:val="28"/>
              </w:rPr>
              <w:t>Значение характеристики</w:t>
            </w:r>
          </w:p>
        </w:tc>
        <w:tc>
          <w:tcPr>
            <w:tcW w:w="966"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108" w:right="-128"/>
              <w:jc w:val="center"/>
              <w:rPr>
                <w:rFonts w:ascii="Times New Roman" w:hAnsi="Times New Roman"/>
              </w:rPr>
            </w:pPr>
            <w:r>
              <w:rPr>
                <w:rFonts w:cs="Times New Roman" w:ascii="Times New Roman" w:hAnsi="Times New Roman"/>
                <w:b w:val="false"/>
                <w:bCs w:val="false"/>
                <w:i w:val="false"/>
                <w:caps w:val="false"/>
                <w:smallCaps w:val="false"/>
                <w:color w:val="000000"/>
                <w:spacing w:val="0"/>
                <w:sz w:val="28"/>
                <w:szCs w:val="28"/>
              </w:rPr>
              <w:t>Единица измерения характеристики</w:t>
            </w:r>
          </w:p>
        </w:tc>
        <w:tc>
          <w:tcPr>
            <w:tcW w:w="2401"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211" w:right="-108"/>
              <w:jc w:val="center"/>
              <w:rPr>
                <w:rFonts w:ascii="Times New Roman" w:hAnsi="Times New Roman"/>
              </w:rPr>
            </w:pPr>
            <w:r>
              <w:rPr>
                <w:rFonts w:cs="Times New Roman" w:ascii="Times New Roman" w:hAnsi="Times New Roman"/>
                <w:b w:val="false"/>
                <w:bCs w:val="false"/>
                <w:i w:val="false"/>
                <w:caps w:val="false"/>
                <w:smallCaps w:val="false"/>
                <w:color w:val="000000"/>
                <w:spacing w:val="0"/>
                <w:sz w:val="28"/>
                <w:szCs w:val="28"/>
              </w:rPr>
              <w:t>Инструкция по заполнению характеристики в заявке</w:t>
            </w:r>
          </w:p>
        </w:tc>
        <w:tc>
          <w:tcPr>
            <w:tcW w:w="2076"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108" w:right="-108"/>
              <w:jc w:val="center"/>
              <w:rPr>
                <w:rFonts w:ascii="Times New Roman" w:hAnsi="Times New Roman"/>
              </w:rPr>
            </w:pPr>
            <w:r>
              <w:rPr>
                <w:rFonts w:cs="Times New Roman" w:ascii="Times New Roman" w:hAnsi="Times New Roman"/>
                <w:b w:val="false"/>
                <w:bCs w:val="false"/>
                <w:i w:val="false"/>
                <w:caps w:val="false"/>
                <w:smallCaps w:val="false"/>
                <w:color w:val="000000"/>
                <w:spacing w:val="0"/>
                <w:sz w:val="28"/>
                <w:szCs w:val="28"/>
              </w:rPr>
              <w:t>Обоснование включения дополнительной информации в сведения о товаре, работе, услуге</w:t>
            </w:r>
          </w:p>
        </w:tc>
        <w:tc>
          <w:tcPr>
            <w:tcW w:w="1422"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ind w:hanging="0" w:left="-108" w:right="-108"/>
              <w:jc w:val="center"/>
              <w:rPr>
                <w:rFonts w:ascii="Times New Roman" w:hAnsi="Times New Roman"/>
              </w:rPr>
            </w:pPr>
            <w:r>
              <w:rPr>
                <w:rFonts w:ascii="Times New Roman" w:hAnsi="Times New Roman"/>
                <w:sz w:val="28"/>
                <w:szCs w:val="28"/>
              </w:rPr>
              <w:t>Количество/Единица измерения товара</w:t>
            </w:r>
          </w:p>
        </w:tc>
      </w:tr>
      <w:tr>
        <w:trPr>
          <w:trHeight w:val="564" w:hRule="atLeast"/>
        </w:trPr>
        <w:tc>
          <w:tcPr>
            <w:tcW w:w="621" w:type="dxa"/>
            <w:vMerge w:val="restart"/>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rPr>
            </w:pPr>
            <w:r>
              <w:rPr>
                <w:rFonts w:cs="Times New Roman" w:ascii="Times New Roman" w:hAnsi="Times New Roman"/>
                <w:color w:val="000000"/>
                <w:sz w:val="28"/>
                <w:szCs w:val="28"/>
              </w:rPr>
              <w:t>1</w:t>
            </w:r>
          </w:p>
          <w:p>
            <w:pPr>
              <w:pStyle w:val="Normal"/>
              <w:widowControl w:val="false"/>
              <w:bidi w:val="0"/>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1241" w:type="dxa"/>
            <w:vMerge w:val="restart"/>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rPr>
            </w:pPr>
            <w:r>
              <w:rPr>
                <w:rFonts w:ascii="Times New Roman" w:hAnsi="Times New Roman"/>
                <w:sz w:val="28"/>
                <w:szCs w:val="28"/>
              </w:rPr>
              <w:t>Песок</w:t>
            </w:r>
          </w:p>
        </w:tc>
        <w:tc>
          <w:tcPr>
            <w:tcW w:w="1977" w:type="dxa"/>
            <w:vMerge w:val="restart"/>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pPr>
            <w:hyperlink r:id="rId3" w:tgtFrame="_blank">
              <w:r>
                <w:rPr>
                  <w:rStyle w:val="Style"/>
                  <w:rFonts w:ascii="Times New Roman" w:hAnsi="Times New Roman"/>
                  <w:b/>
                  <w:bCs/>
                  <w:i w:val="false"/>
                  <w:caps w:val="false"/>
                  <w:smallCaps w:val="false"/>
                  <w:strike w:val="false"/>
                  <w:dstrike w:val="false"/>
                  <w:color w:val="000000"/>
                  <w:spacing w:val="0"/>
                  <w:sz w:val="28"/>
                  <w:szCs w:val="28"/>
                  <w:u w:val="none"/>
                  <w:effect w:val="none"/>
                  <w:shd w:fill="FFFFFF" w:val="clear"/>
                </w:rPr>
                <w:t>КТРУ</w:t>
              </w:r>
            </w:hyperlink>
          </w:p>
          <w:p>
            <w:pPr>
              <w:pStyle w:val="Style13"/>
              <w:widowControl w:val="false"/>
              <w:bidi w:val="0"/>
              <w:spacing w:before="0" w:after="0"/>
              <w:ind w:hanging="0" w:left="-108" w:right="-98"/>
              <w:jc w:val="center"/>
              <w:rPr/>
            </w:pPr>
            <w:hyperlink r:id="rId4" w:tgtFrame="_blank">
              <w:r>
                <w:rPr>
                  <w:rStyle w:val="Hyperlink"/>
                  <w:rFonts w:ascii="Times New Roman" w:hAnsi="Times New Roman"/>
                  <w:b/>
                  <w:bCs/>
                  <w:i w:val="false"/>
                  <w:caps w:val="false"/>
                  <w:smallCaps w:val="false"/>
                  <w:strike w:val="false"/>
                  <w:dstrike w:val="false"/>
                  <w:color w:val="111111"/>
                  <w:spacing w:val="0"/>
                  <w:sz w:val="28"/>
                  <w:szCs w:val="28"/>
                  <w:u w:val="none"/>
                  <w:effect w:val="none"/>
                  <w:shd w:fill="FFFFFF" w:val="clear"/>
                </w:rPr>
                <w:t>08.12.11.130-0000000</w:t>
              </w:r>
            </w:hyperlink>
            <w:r>
              <w:rPr>
                <w:rStyle w:val="Hyperlink"/>
                <w:rFonts w:ascii="Times New Roman" w:hAnsi="Times New Roman"/>
                <w:b/>
                <w:bCs/>
                <w:i w:val="false"/>
                <w:caps w:val="false"/>
                <w:smallCaps w:val="false"/>
                <w:strike w:val="false"/>
                <w:dstrike w:val="false"/>
                <w:color w:val="000000"/>
                <w:spacing w:val="0"/>
                <w:sz w:val="28"/>
                <w:szCs w:val="28"/>
                <w:u w:val="none"/>
                <w:effect w:val="none"/>
                <w:shd w:fill="FFFFFF" w:val="clear"/>
              </w:rPr>
              <w:t>5</w:t>
            </w:r>
          </w:p>
          <w:p>
            <w:pPr>
              <w:pStyle w:val="Style13"/>
              <w:widowControl w:val="false"/>
              <w:bidi w:val="0"/>
              <w:spacing w:before="0" w:after="0"/>
              <w:ind w:hanging="0" w:left="-108" w:right="-98"/>
              <w:jc w:val="center"/>
              <w:rPr/>
            </w:pPr>
            <w:r>
              <w:rPr>
                <w:rStyle w:val="Hyperlink"/>
                <w:rFonts w:ascii="Times New Roman" w:hAnsi="Times New Roman"/>
                <w:b/>
                <w:bCs/>
                <w:i w:val="false"/>
                <w:caps w:val="false"/>
                <w:smallCaps w:val="false"/>
                <w:strike w:val="false"/>
                <w:dstrike w:val="false"/>
                <w:color w:val="000000"/>
                <w:spacing w:val="0"/>
                <w:sz w:val="28"/>
                <w:szCs w:val="28"/>
                <w:u w:val="none"/>
                <w:effect w:val="none"/>
                <w:shd w:fill="FFFFFF" w:val="clear"/>
              </w:rPr>
              <w:t>Песок</w:t>
            </w:r>
          </w:p>
          <w:p>
            <w:pPr>
              <w:pStyle w:val="Style13"/>
              <w:widowControl w:val="false"/>
              <w:bidi w:val="0"/>
              <w:spacing w:before="0" w:after="0"/>
              <w:ind w:hanging="0" w:left="-108" w:right="-98"/>
              <w:jc w:val="center"/>
              <w:rPr/>
            </w:pPr>
            <w:r>
              <w:rPr>
                <w:rStyle w:val="Hyperlink"/>
                <w:rFonts w:ascii="Times New Roman" w:hAnsi="Times New Roman"/>
                <w:b/>
                <w:bCs/>
                <w:i w:val="false"/>
                <w:caps w:val="false"/>
                <w:smallCaps w:val="false"/>
                <w:strike w:val="false"/>
                <w:dstrike w:val="false"/>
                <w:color w:val="000000"/>
                <w:spacing w:val="0"/>
                <w:sz w:val="28"/>
                <w:szCs w:val="28"/>
                <w:u w:val="none"/>
                <w:effect w:val="none"/>
                <w:shd w:fill="FFFFFF" w:val="clear"/>
              </w:rPr>
              <w:t>строительный</w:t>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8"/>
                <w:szCs w:val="28"/>
                <w:shd w:fill="FFFFFF" w:val="clear"/>
              </w:rPr>
              <w:t>Группа песка</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000000"/>
                <w:spacing w:val="0"/>
                <w:sz w:val="28"/>
                <w:szCs w:val="28"/>
                <w:shd w:fill="auto" w:val="clear"/>
              </w:rPr>
              <w:t>Средний</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8"/>
                <w:szCs w:val="28"/>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8"/>
                <w:szCs w:val="28"/>
                <w:shd w:fill="auto" w:val="clear"/>
              </w:rPr>
              <w:t>Значение характеристики не может изменяться участником закупки</w:t>
            </w:r>
          </w:p>
        </w:tc>
        <w:tc>
          <w:tcPr>
            <w:tcW w:w="2076"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8"/>
                <w:szCs w:val="28"/>
              </w:rPr>
            </w:pPr>
            <w:r>
              <w:rPr>
                <w:rFonts w:ascii="Times New Roman" w:hAnsi="Times New Roman"/>
                <w:sz w:val="28"/>
                <w:szCs w:val="28"/>
              </w:rPr>
            </w:r>
          </w:p>
        </w:tc>
        <w:tc>
          <w:tcPr>
            <w:tcW w:w="1422" w:type="dxa"/>
            <w:vMerge w:val="restart"/>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8"/>
                <w:szCs w:val="28"/>
              </w:rPr>
              <w:t>14 м3</w:t>
            </w:r>
          </w:p>
        </w:tc>
      </w:tr>
      <w:tr>
        <w:trPr>
          <w:trHeight w:val="56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8"/>
                <w:szCs w:val="28"/>
              </w:rPr>
            </w:pPr>
            <w:r>
              <w:rPr>
                <w:rFonts w:ascii="Times New Roman" w:hAnsi="Times New Roman"/>
                <w:sz w:val="28"/>
                <w:szCs w:val="28"/>
              </w:rPr>
            </w:r>
          </w:p>
        </w:tc>
        <w:tc>
          <w:tcPr>
            <w:tcW w:w="124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8"/>
                <w:szCs w:val="28"/>
              </w:rPr>
            </w:pPr>
            <w:r>
              <w:rPr>
                <w:rFonts w:ascii="Times New Roman" w:hAnsi="Times New Roman"/>
                <w:sz w:val="28"/>
                <w:szCs w:val="28"/>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sz w:val="28"/>
                <w:szCs w:val="28"/>
              </w:rPr>
            </w:pPr>
            <w:r>
              <w:rPr>
                <w:rFonts w:ascii="Times New Roman" w:hAnsi="Times New Roman"/>
                <w:sz w:val="28"/>
                <w:szCs w:val="28"/>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8"/>
                <w:szCs w:val="28"/>
                <w:shd w:fill="FFFFFF" w:val="clear"/>
              </w:rPr>
              <w:t>Класс песка</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000000"/>
                <w:spacing w:val="0"/>
                <w:shd w:fill="auto" w:val="clear"/>
              </w:rPr>
              <w:t>I</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8"/>
                <w:szCs w:val="28"/>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8"/>
                <w:szCs w:val="28"/>
                <w:shd w:fill="auto" w:val="clear"/>
              </w:rPr>
              <w:t>Значение характеристики не может изменяться участником закупки</w:t>
            </w:r>
          </w:p>
        </w:tc>
        <w:tc>
          <w:tcPr>
            <w:tcW w:w="2076"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8"/>
                <w:szCs w:val="28"/>
              </w:rPr>
            </w:pPr>
            <w:r>
              <w:rPr>
                <w:rFonts w:ascii="Times New Roman" w:hAnsi="Times New Roman"/>
                <w:sz w:val="28"/>
                <w:szCs w:val="28"/>
              </w:rPr>
            </w:r>
          </w:p>
        </w:tc>
        <w:tc>
          <w:tcPr>
            <w:tcW w:w="1422"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8"/>
                <w:szCs w:val="28"/>
              </w:rPr>
            </w:pPr>
            <w:r>
              <w:rPr>
                <w:rFonts w:ascii="Times New Roman" w:hAnsi="Times New Roman"/>
                <w:sz w:val="28"/>
                <w:szCs w:val="28"/>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8"/>
                <w:szCs w:val="28"/>
              </w:rPr>
            </w:pPr>
            <w:r>
              <w:rPr>
                <w:rFonts w:ascii="Times New Roman" w:hAnsi="Times New Roman"/>
                <w:sz w:val="28"/>
                <w:szCs w:val="28"/>
              </w:rPr>
            </w:r>
          </w:p>
        </w:tc>
        <w:tc>
          <w:tcPr>
            <w:tcW w:w="124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8"/>
                <w:szCs w:val="28"/>
              </w:rPr>
            </w:pPr>
            <w:r>
              <w:rPr>
                <w:rFonts w:ascii="Times New Roman" w:hAnsi="Times New Roman"/>
                <w:sz w:val="28"/>
                <w:szCs w:val="28"/>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8"/>
                <w:szCs w:val="28"/>
              </w:rPr>
            </w:pPr>
            <w:r>
              <w:rPr>
                <w:rFonts w:ascii="Times New Roman" w:hAnsi="Times New Roman"/>
                <w:b/>
                <w:bCs/>
                <w:sz w:val="28"/>
                <w:szCs w:val="28"/>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8"/>
                <w:szCs w:val="28"/>
                <w:shd w:fill="FFFFFF" w:val="clear"/>
              </w:rPr>
              <w:t>Марка по дробимости</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spacing w:before="0" w:after="200"/>
              <w:jc w:val="center"/>
              <w:rPr>
                <w:rFonts w:ascii="Times New Roman" w:hAnsi="Times New Roman"/>
              </w:rPr>
            </w:pPr>
            <w:r>
              <w:rPr>
                <w:rFonts w:ascii="Times New Roman" w:hAnsi="Times New Roman"/>
                <w:sz w:val="28"/>
                <w:szCs w:val="28"/>
              </w:rPr>
              <w:t>600</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8"/>
                <w:szCs w:val="28"/>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bCs/>
                <w:iCs/>
                <w:color w:val="000000"/>
                <w:sz w:val="28"/>
                <w:szCs w:val="28"/>
                <w:shd w:fill="auto" w:val="clear"/>
              </w:rPr>
              <w:t>Значение характеристики не может изменяться участником закупки</w:t>
            </w:r>
          </w:p>
        </w:tc>
        <w:tc>
          <w:tcPr>
            <w:tcW w:w="2076"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8"/>
                <w:szCs w:val="28"/>
              </w:rPr>
            </w:pPr>
            <w:r>
              <w:rPr>
                <w:rFonts w:ascii="Times New Roman" w:hAnsi="Times New Roman"/>
                <w:sz w:val="28"/>
                <w:szCs w:val="28"/>
              </w:rPr>
            </w:r>
          </w:p>
        </w:tc>
        <w:tc>
          <w:tcPr>
            <w:tcW w:w="1422"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8"/>
                <w:szCs w:val="28"/>
              </w:rPr>
            </w:pPr>
            <w:r>
              <w:rPr>
                <w:rFonts w:ascii="Times New Roman" w:hAnsi="Times New Roman"/>
                <w:sz w:val="28"/>
                <w:szCs w:val="28"/>
              </w:rPr>
            </w:r>
          </w:p>
        </w:tc>
      </w:tr>
      <w:tr>
        <w:trPr>
          <w:trHeight w:val="749"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8"/>
                <w:szCs w:val="28"/>
              </w:rPr>
            </w:pPr>
            <w:r>
              <w:rPr>
                <w:rFonts w:ascii="Times New Roman" w:hAnsi="Times New Roman"/>
                <w:sz w:val="28"/>
                <w:szCs w:val="28"/>
              </w:rPr>
            </w:r>
          </w:p>
        </w:tc>
        <w:tc>
          <w:tcPr>
            <w:tcW w:w="124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8"/>
                <w:szCs w:val="28"/>
              </w:rPr>
            </w:pPr>
            <w:r>
              <w:rPr>
                <w:rFonts w:ascii="Times New Roman" w:hAnsi="Times New Roman"/>
                <w:sz w:val="28"/>
                <w:szCs w:val="28"/>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8"/>
                <w:szCs w:val="28"/>
              </w:rPr>
            </w:pPr>
            <w:r>
              <w:rPr>
                <w:rFonts w:ascii="Times New Roman" w:hAnsi="Times New Roman"/>
                <w:b/>
                <w:bCs/>
                <w:sz w:val="28"/>
                <w:szCs w:val="28"/>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8"/>
                <w:szCs w:val="28"/>
                <w:shd w:fill="FFFFFF" w:val="clear"/>
              </w:rPr>
              <w:t>Мытый песок</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8"/>
                <w:szCs w:val="28"/>
              </w:rPr>
              <w:t>да</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8"/>
                <w:szCs w:val="28"/>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bCs/>
                <w:iCs/>
                <w:color w:val="000000"/>
                <w:sz w:val="28"/>
                <w:szCs w:val="28"/>
                <w:shd w:fill="auto" w:val="clear"/>
              </w:rPr>
              <w:t>Значение характеристики не может изменяться участником закупки</w:t>
            </w:r>
          </w:p>
        </w:tc>
        <w:tc>
          <w:tcPr>
            <w:tcW w:w="2076"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8"/>
                <w:szCs w:val="28"/>
              </w:rPr>
            </w:pPr>
            <w:r>
              <w:rPr>
                <w:rFonts w:ascii="Times New Roman" w:hAnsi="Times New Roman"/>
                <w:sz w:val="28"/>
                <w:szCs w:val="28"/>
              </w:rPr>
            </w:r>
          </w:p>
        </w:tc>
        <w:tc>
          <w:tcPr>
            <w:tcW w:w="1422"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8"/>
                <w:szCs w:val="28"/>
              </w:rPr>
            </w:pPr>
            <w:r>
              <w:rPr>
                <w:rFonts w:ascii="Times New Roman" w:hAnsi="Times New Roman"/>
                <w:sz w:val="28"/>
                <w:szCs w:val="28"/>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8"/>
                <w:szCs w:val="28"/>
              </w:rPr>
            </w:pPr>
            <w:r>
              <w:rPr>
                <w:rFonts w:ascii="Times New Roman" w:hAnsi="Times New Roman"/>
                <w:sz w:val="28"/>
                <w:szCs w:val="28"/>
              </w:rPr>
            </w:r>
          </w:p>
        </w:tc>
        <w:tc>
          <w:tcPr>
            <w:tcW w:w="124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8"/>
                <w:szCs w:val="28"/>
              </w:rPr>
            </w:pPr>
            <w:r>
              <w:rPr>
                <w:rFonts w:ascii="Times New Roman" w:hAnsi="Times New Roman"/>
                <w:sz w:val="28"/>
                <w:szCs w:val="28"/>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8"/>
                <w:szCs w:val="28"/>
              </w:rPr>
            </w:pPr>
            <w:r>
              <w:rPr>
                <w:rFonts w:ascii="Times New Roman" w:hAnsi="Times New Roman"/>
                <w:b/>
                <w:bCs/>
                <w:sz w:val="28"/>
                <w:szCs w:val="28"/>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8"/>
                <w:szCs w:val="28"/>
              </w:rPr>
              <w:t>Фракционированный песок</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333333"/>
                <w:spacing w:val="0"/>
                <w:sz w:val="28"/>
                <w:szCs w:val="28"/>
                <w:shd w:fill="auto" w:val="clear"/>
              </w:rPr>
              <w:t>да</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sz w:val="28"/>
                <w:szCs w:val="28"/>
              </w:rPr>
            </w:pPr>
            <w:r>
              <w:rPr>
                <w:rFonts w:ascii="Times New Roman" w:hAnsi="Times New Roman"/>
                <w:sz w:val="28"/>
                <w:szCs w:val="28"/>
              </w:rPr>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bCs/>
                <w:iCs/>
                <w:color w:val="000000"/>
                <w:sz w:val="28"/>
                <w:szCs w:val="28"/>
                <w:shd w:fill="auto" w:val="clear"/>
              </w:rPr>
              <w:t>Значение характеристики не может изменяться участником закупки</w:t>
            </w:r>
          </w:p>
        </w:tc>
        <w:tc>
          <w:tcPr>
            <w:tcW w:w="2076"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8"/>
                <w:szCs w:val="28"/>
              </w:rPr>
            </w:pPr>
            <w:r>
              <w:rPr>
                <w:rFonts w:ascii="Times New Roman" w:hAnsi="Times New Roman"/>
                <w:sz w:val="28"/>
                <w:szCs w:val="28"/>
              </w:rPr>
            </w:r>
          </w:p>
        </w:tc>
        <w:tc>
          <w:tcPr>
            <w:tcW w:w="1422"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8"/>
                <w:szCs w:val="28"/>
              </w:rPr>
            </w:pPr>
            <w:r>
              <w:rPr>
                <w:rFonts w:ascii="Times New Roman" w:hAnsi="Times New Roman"/>
                <w:sz w:val="28"/>
                <w:szCs w:val="28"/>
              </w:rPr>
            </w:r>
          </w:p>
        </w:tc>
      </w:tr>
      <w:tr>
        <w:trPr>
          <w:trHeight w:val="903"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8"/>
                <w:szCs w:val="28"/>
              </w:rPr>
            </w:pPr>
            <w:r>
              <w:rPr>
                <w:rFonts w:ascii="Times New Roman" w:hAnsi="Times New Roman"/>
                <w:sz w:val="28"/>
                <w:szCs w:val="28"/>
              </w:rPr>
            </w:r>
          </w:p>
        </w:tc>
        <w:tc>
          <w:tcPr>
            <w:tcW w:w="124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8"/>
                <w:szCs w:val="28"/>
              </w:rPr>
            </w:pPr>
            <w:r>
              <w:rPr>
                <w:rFonts w:ascii="Times New Roman" w:hAnsi="Times New Roman"/>
                <w:sz w:val="28"/>
                <w:szCs w:val="28"/>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8"/>
                <w:szCs w:val="28"/>
              </w:rPr>
            </w:pPr>
            <w:r>
              <w:rPr>
                <w:rFonts w:ascii="Times New Roman" w:hAnsi="Times New Roman"/>
                <w:b/>
                <w:bCs/>
                <w:sz w:val="28"/>
                <w:szCs w:val="28"/>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8"/>
                <w:szCs w:val="28"/>
                <w:shd w:fill="FFFFFF" w:val="clear"/>
              </w:rPr>
              <w:t>Обогащенный песок</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spacing w:lineRule="auto" w:line="240" w:before="0" w:after="0"/>
              <w:ind w:hanging="0" w:left="0" w:right="0"/>
              <w:jc w:val="center"/>
              <w:rPr>
                <w:rFonts w:ascii="Times New Roman" w:hAnsi="Times New Roman"/>
              </w:rPr>
            </w:pPr>
            <w:r>
              <w:rPr>
                <w:rFonts w:ascii="Times New Roman" w:hAnsi="Times New Roman"/>
                <w:sz w:val="28"/>
                <w:szCs w:val="28"/>
              </w:rPr>
              <w:t>нет</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8"/>
                <w:szCs w:val="28"/>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bCs/>
                <w:iCs/>
                <w:color w:val="000000"/>
                <w:sz w:val="28"/>
                <w:szCs w:val="28"/>
                <w:shd w:fill="auto" w:val="clear"/>
              </w:rPr>
              <w:t>Значение характеристики не может изменяться участником закупки</w:t>
            </w:r>
          </w:p>
        </w:tc>
        <w:tc>
          <w:tcPr>
            <w:tcW w:w="2076"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8"/>
                <w:szCs w:val="28"/>
              </w:rPr>
            </w:pPr>
            <w:r>
              <w:rPr>
                <w:rFonts w:ascii="Times New Roman" w:hAnsi="Times New Roman"/>
                <w:sz w:val="28"/>
                <w:szCs w:val="28"/>
              </w:rPr>
            </w:r>
          </w:p>
        </w:tc>
        <w:tc>
          <w:tcPr>
            <w:tcW w:w="1422"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8"/>
                <w:szCs w:val="28"/>
              </w:rPr>
            </w:pPr>
            <w:r>
              <w:rPr>
                <w:rFonts w:ascii="Times New Roman" w:hAnsi="Times New Roman"/>
                <w:sz w:val="28"/>
                <w:szCs w:val="28"/>
              </w:rPr>
            </w:r>
          </w:p>
        </w:tc>
      </w:tr>
      <w:tr>
        <w:trPr>
          <w:trHeight w:val="903"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8"/>
                <w:szCs w:val="28"/>
              </w:rPr>
            </w:pPr>
            <w:r>
              <w:rPr>
                <w:rFonts w:ascii="Times New Roman" w:hAnsi="Times New Roman"/>
                <w:sz w:val="28"/>
                <w:szCs w:val="28"/>
              </w:rPr>
            </w:r>
          </w:p>
        </w:tc>
        <w:tc>
          <w:tcPr>
            <w:tcW w:w="124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8"/>
                <w:szCs w:val="28"/>
              </w:rPr>
            </w:pPr>
            <w:r>
              <w:rPr>
                <w:rFonts w:ascii="Times New Roman" w:hAnsi="Times New Roman"/>
                <w:sz w:val="28"/>
                <w:szCs w:val="28"/>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8"/>
                <w:szCs w:val="28"/>
              </w:rPr>
            </w:pPr>
            <w:r>
              <w:rPr>
                <w:rFonts w:ascii="Times New Roman" w:hAnsi="Times New Roman"/>
                <w:b/>
                <w:bCs/>
                <w:sz w:val="28"/>
                <w:szCs w:val="28"/>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8"/>
                <w:szCs w:val="28"/>
                <w:shd w:fill="FFFFFF" w:val="clear"/>
              </w:rPr>
              <w:t>Тип песка</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333333"/>
                <w:spacing w:val="0"/>
                <w:sz w:val="28"/>
                <w:szCs w:val="28"/>
                <w:shd w:fill="auto" w:val="clear"/>
              </w:rPr>
              <w:t>Песок природный</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8"/>
                <w:szCs w:val="28"/>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8"/>
                <w:szCs w:val="28"/>
                <w:shd w:fill="auto" w:val="clear"/>
              </w:rPr>
              <w:t>Значение характеристики не может изменяться участником закупки</w:t>
            </w:r>
          </w:p>
        </w:tc>
        <w:tc>
          <w:tcPr>
            <w:tcW w:w="2076"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8"/>
                <w:szCs w:val="28"/>
              </w:rPr>
            </w:pPr>
            <w:r>
              <w:rPr>
                <w:rFonts w:ascii="Times New Roman" w:hAnsi="Times New Roman"/>
                <w:sz w:val="28"/>
                <w:szCs w:val="28"/>
              </w:rPr>
            </w:r>
          </w:p>
        </w:tc>
        <w:tc>
          <w:tcPr>
            <w:tcW w:w="1422"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8"/>
                <w:szCs w:val="28"/>
              </w:rPr>
            </w:pPr>
            <w:r>
              <w:rPr>
                <w:rFonts w:ascii="Times New Roman" w:hAnsi="Times New Roman"/>
                <w:sz w:val="28"/>
                <w:szCs w:val="28"/>
              </w:rPr>
            </w:r>
          </w:p>
        </w:tc>
      </w:tr>
      <w:tr>
        <w:trPr>
          <w:trHeight w:val="903"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8"/>
                <w:szCs w:val="28"/>
              </w:rPr>
            </w:pPr>
            <w:r>
              <w:rPr>
                <w:rFonts w:ascii="Times New Roman" w:hAnsi="Times New Roman"/>
                <w:sz w:val="28"/>
                <w:szCs w:val="28"/>
              </w:rPr>
            </w:r>
          </w:p>
        </w:tc>
        <w:tc>
          <w:tcPr>
            <w:tcW w:w="124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8"/>
                <w:szCs w:val="28"/>
              </w:rPr>
            </w:pPr>
            <w:r>
              <w:rPr>
                <w:rFonts w:ascii="Times New Roman" w:hAnsi="Times New Roman"/>
                <w:sz w:val="28"/>
                <w:szCs w:val="28"/>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8"/>
                <w:szCs w:val="28"/>
              </w:rPr>
            </w:pPr>
            <w:r>
              <w:rPr>
                <w:rFonts w:ascii="Times New Roman" w:hAnsi="Times New Roman"/>
                <w:b/>
                <w:bCs/>
                <w:sz w:val="28"/>
                <w:szCs w:val="28"/>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8"/>
                <w:szCs w:val="28"/>
              </w:rPr>
              <w:t>Тип по способу добычи</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tabs>
                <w:tab w:val="left" w:pos="284" w:leader="none"/>
                <w:tab w:val="left" w:pos="708" w:leader="none"/>
              </w:tabs>
              <w:bidi w:val="0"/>
              <w:spacing w:before="0" w:after="200"/>
              <w:jc w:val="center"/>
              <w:rPr/>
            </w:pPr>
            <w:r>
              <w:rPr>
                <w:rStyle w:val="Strong"/>
                <w:rFonts w:eastAsia="Liberation Serif" w:cs="Times New Roman" w:ascii="Times New Roman" w:hAnsi="Times New Roman"/>
                <w:b w:val="false"/>
                <w:bCs w:val="false"/>
                <w:i w:val="false"/>
                <w:iCs/>
                <w:caps w:val="false"/>
                <w:smallCaps w:val="false"/>
                <w:color w:val="000000"/>
                <w:spacing w:val="0"/>
                <w:sz w:val="26"/>
                <w:szCs w:val="26"/>
                <w:shd w:fill="auto" w:val="clear"/>
              </w:rPr>
              <w:t>речной</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8"/>
                <w:szCs w:val="28"/>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bCs/>
                <w:iCs/>
                <w:color w:val="000000"/>
                <w:sz w:val="28"/>
                <w:szCs w:val="28"/>
                <w:shd w:fill="auto" w:val="clear"/>
              </w:rPr>
              <w:t>Значение характеристики не может изменяться участником закупки</w:t>
            </w:r>
          </w:p>
        </w:tc>
        <w:tc>
          <w:tcPr>
            <w:tcW w:w="2076"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6"/>
                <w:szCs w:val="26"/>
              </w:rPr>
            </w:pPr>
            <w:r>
              <w:rPr>
                <w:rFonts w:ascii="Times New Roman" w:hAnsi="Times New Roman"/>
                <w:sz w:val="26"/>
                <w:szCs w:val="26"/>
              </w:rPr>
            </w:r>
          </w:p>
        </w:tc>
        <w:tc>
          <w:tcPr>
            <w:tcW w:w="1422"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8"/>
                <w:szCs w:val="28"/>
              </w:rPr>
            </w:pPr>
            <w:r>
              <w:rPr>
                <w:rFonts w:ascii="Times New Roman" w:hAnsi="Times New Roman"/>
                <w:sz w:val="28"/>
                <w:szCs w:val="28"/>
              </w:rPr>
            </w:r>
          </w:p>
        </w:tc>
      </w:tr>
      <w:tr>
        <w:trPr>
          <w:trHeight w:val="903"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8"/>
                <w:szCs w:val="28"/>
              </w:rPr>
            </w:pPr>
            <w:r>
              <w:rPr>
                <w:rFonts w:ascii="Times New Roman" w:hAnsi="Times New Roman"/>
                <w:sz w:val="28"/>
                <w:szCs w:val="28"/>
              </w:rPr>
            </w:r>
          </w:p>
        </w:tc>
        <w:tc>
          <w:tcPr>
            <w:tcW w:w="124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8"/>
                <w:szCs w:val="28"/>
              </w:rPr>
            </w:pPr>
            <w:r>
              <w:rPr>
                <w:rFonts w:ascii="Times New Roman" w:hAnsi="Times New Roman"/>
                <w:sz w:val="28"/>
                <w:szCs w:val="28"/>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8"/>
                <w:szCs w:val="28"/>
              </w:rPr>
            </w:pPr>
            <w:r>
              <w:rPr>
                <w:rFonts w:ascii="Times New Roman" w:hAnsi="Times New Roman"/>
                <w:b/>
                <w:bCs/>
                <w:sz w:val="28"/>
                <w:szCs w:val="28"/>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8"/>
                <w:szCs w:val="28"/>
              </w:rPr>
              <w:t>Тип породы</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spacing w:lineRule="auto" w:line="240" w:before="0" w:after="0"/>
              <w:ind w:hanging="0" w:left="0" w:right="0"/>
              <w:jc w:val="center"/>
              <w:rPr/>
            </w:pPr>
            <w:r>
              <w:rPr>
                <w:rStyle w:val="Strong"/>
                <w:rFonts w:eastAsia="Liberation Serif" w:cs="Liberation Serif" w:ascii="Times New Roman" w:hAnsi="Times New Roman"/>
                <w:b w:val="false"/>
                <w:bCs w:val="false"/>
                <w:caps w:val="false"/>
                <w:smallCaps w:val="false"/>
                <w:color w:val="000000"/>
                <w:spacing w:val="0"/>
                <w:sz w:val="26"/>
                <w:szCs w:val="26"/>
                <w:shd w:fill="auto" w:val="clear"/>
              </w:rPr>
              <w:t>осадочная</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8"/>
                <w:szCs w:val="28"/>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bCs/>
                <w:iCs/>
                <w:color w:val="000000"/>
                <w:sz w:val="28"/>
                <w:szCs w:val="28"/>
                <w:shd w:fill="auto" w:val="clear"/>
              </w:rPr>
              <w:t>Значение характеристики не может изменяться участником закупки</w:t>
            </w:r>
          </w:p>
        </w:tc>
        <w:tc>
          <w:tcPr>
            <w:tcW w:w="2076"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6"/>
                <w:szCs w:val="26"/>
              </w:rPr>
            </w:pPr>
            <w:r>
              <w:rPr>
                <w:rFonts w:ascii="Times New Roman" w:hAnsi="Times New Roman"/>
                <w:sz w:val="26"/>
                <w:szCs w:val="26"/>
              </w:rPr>
            </w:r>
          </w:p>
        </w:tc>
        <w:tc>
          <w:tcPr>
            <w:tcW w:w="1422"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8"/>
                <w:szCs w:val="28"/>
              </w:rPr>
            </w:pPr>
            <w:r>
              <w:rPr>
                <w:rFonts w:ascii="Times New Roman" w:hAnsi="Times New Roman"/>
                <w:sz w:val="28"/>
                <w:szCs w:val="28"/>
              </w:rPr>
            </w:r>
          </w:p>
        </w:tc>
      </w:tr>
      <w:tr>
        <w:trPr>
          <w:trHeight w:val="734" w:hRule="atLeast"/>
        </w:trPr>
        <w:tc>
          <w:tcPr>
            <w:tcW w:w="621"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rPr>
            </w:pPr>
            <w:r>
              <w:rPr>
                <w:rFonts w:eastAsia="Times New Roman" w:cs="Times New Roman" w:ascii="Times New Roman" w:hAnsi="Times New Roman"/>
                <w:b/>
                <w:bCs/>
                <w:color w:val="000000"/>
                <w:sz w:val="28"/>
                <w:szCs w:val="28"/>
                <w:lang w:eastAsia="ru-RU"/>
              </w:rPr>
              <w:t>3</w:t>
            </w:r>
          </w:p>
        </w:tc>
        <w:tc>
          <w:tcPr>
            <w:tcW w:w="14172" w:type="dxa"/>
            <w:gridSpan w:val="8"/>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rPr>
            </w:pPr>
            <w:r>
              <w:rPr>
                <w:rFonts w:eastAsia="Times New Roman" w:cs="Times New Roman" w:ascii="Times New Roman" w:hAnsi="Times New Roman"/>
                <w:b/>
                <w:bCs/>
                <w:color w:val="000000"/>
                <w:sz w:val="28"/>
                <w:szCs w:val="28"/>
                <w:lang w:eastAsia="ru-RU"/>
              </w:rPr>
              <w:t>Требования к гарантии качества товара, работы, услуги, а также требования к гарантийному сроки и (или) объему предоставления гарантий их качества, к гарантийному обслуживанию</w:t>
            </w:r>
          </w:p>
        </w:tc>
      </w:tr>
      <w:tr>
        <w:trPr>
          <w:trHeight w:val="487" w:hRule="atLeast"/>
        </w:trPr>
        <w:tc>
          <w:tcPr>
            <w:tcW w:w="62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rPr>
            </w:pPr>
            <w:r>
              <w:rPr>
                <w:rFonts w:ascii="Times New Roman" w:hAnsi="Times New Roman"/>
                <w:sz w:val="28"/>
                <w:szCs w:val="28"/>
              </w:rPr>
              <w:t>4</w:t>
            </w:r>
          </w:p>
        </w:tc>
        <w:tc>
          <w:tcPr>
            <w:tcW w:w="14172" w:type="dxa"/>
            <w:gridSpan w:val="8"/>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rPr>
            </w:pPr>
            <w:r>
              <w:rPr>
                <w:rFonts w:ascii="Times New Roman" w:hAnsi="Times New Roman"/>
                <w:sz w:val="28"/>
                <w:szCs w:val="28"/>
              </w:rPr>
              <w:t>Гарантийный срок на товар не менее 12 месяцев со дня подписания Заказчиком документа о приемке</w:t>
            </w:r>
          </w:p>
        </w:tc>
      </w:tr>
    </w:tbl>
    <w:p>
      <w:pPr>
        <w:pStyle w:val="Normal"/>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pacing w:lineRule="auto" w:line="240" w:before="0" w:after="0"/>
        <w:ind w:hanging="0"/>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exact" w:line="240" w:before="0" w:after="0"/>
        <w:contextualSpacing/>
        <w:jc w:val="center"/>
        <w:rPr>
          <w:rFonts w:ascii="Times New Roman" w:hAnsi="Times New Roman"/>
          <w:sz w:val="24"/>
          <w:szCs w:val="24"/>
        </w:rPr>
      </w:pPr>
      <w:r>
        <w:rPr>
          <w:rFonts w:ascii="Times New Roman" w:hAnsi="Times New Roman"/>
          <w:b/>
          <w:sz w:val="24"/>
          <w:szCs w:val="24"/>
        </w:rPr>
        <w:t>Общие требования к поставке</w:t>
      </w:r>
    </w:p>
    <w:p>
      <w:pPr>
        <w:pStyle w:val="Normal"/>
        <w:spacing w:lineRule="exact" w:line="240" w:before="0" w:after="0"/>
        <w:contextualSpacing/>
        <w:jc w:val="center"/>
        <w:rPr>
          <w:rFonts w:ascii="Times New Roman" w:hAnsi="Times New Roman"/>
          <w:b/>
          <w:sz w:val="24"/>
          <w:szCs w:val="24"/>
        </w:rPr>
      </w:pPr>
      <w:r>
        <w:rPr>
          <w:rFonts w:ascii="Times New Roman" w:hAnsi="Times New Roman"/>
          <w:b/>
          <w:sz w:val="24"/>
          <w:szCs w:val="24"/>
        </w:rPr>
      </w:r>
    </w:p>
    <w:p>
      <w:pPr>
        <w:pStyle w:val="Normal"/>
        <w:tabs>
          <w:tab w:val="clear" w:pos="708"/>
          <w:tab w:val="left" w:pos="0" w:leader="none"/>
          <w:tab w:val="left" w:pos="993" w:leader="none"/>
        </w:tabs>
        <w:spacing w:before="0" w:after="0"/>
        <w:ind w:firstLine="992"/>
        <w:contextualSpacing/>
        <w:jc w:val="both"/>
        <w:rPr>
          <w:rFonts w:ascii="Times New Roman" w:hAnsi="Times New Roman"/>
          <w:sz w:val="24"/>
          <w:szCs w:val="24"/>
        </w:rPr>
      </w:pPr>
      <w:r>
        <w:rPr>
          <w:rFonts w:ascii="Times New Roman" w:hAnsi="Times New Roman"/>
          <w:b/>
          <w:bCs/>
          <w:sz w:val="24"/>
          <w:szCs w:val="24"/>
        </w:rPr>
        <w:t xml:space="preserve">Перечень, место, порядок и условия поставки </w:t>
      </w:r>
    </w:p>
    <w:p>
      <w:pPr>
        <w:pStyle w:val="Normal"/>
        <w:tabs>
          <w:tab w:val="clear" w:pos="708"/>
          <w:tab w:val="left" w:pos="0" w:leader="none"/>
          <w:tab w:val="left" w:pos="993" w:leader="none"/>
        </w:tabs>
        <w:spacing w:before="0" w:after="0"/>
        <w:ind w:firstLine="992"/>
        <w:contextualSpacing/>
        <w:jc w:val="both"/>
        <w:rPr>
          <w:rFonts w:ascii="Times New Roman" w:hAnsi="Times New Roman"/>
          <w:sz w:val="24"/>
          <w:szCs w:val="24"/>
        </w:rPr>
      </w:pPr>
      <w:r>
        <w:rPr>
          <w:rFonts w:ascii="Times New Roman" w:hAnsi="Times New Roman"/>
          <w:b/>
          <w:bCs/>
          <w:sz w:val="24"/>
          <w:szCs w:val="24"/>
        </w:rPr>
        <w:t xml:space="preserve">Предмет закупки: </w:t>
      </w:r>
      <w:r>
        <w:rPr>
          <w:rFonts w:ascii="Times New Roman" w:hAnsi="Times New Roman"/>
          <w:b w:val="false"/>
          <w:bCs w:val="false"/>
          <w:sz w:val="24"/>
          <w:szCs w:val="24"/>
        </w:rPr>
        <w:t>П</w:t>
      </w:r>
      <w:r>
        <w:rPr>
          <w:rFonts w:ascii="Times New Roman" w:hAnsi="Times New Roman"/>
          <w:sz w:val="24"/>
          <w:szCs w:val="24"/>
          <w:shd w:fill="auto" w:val="clear"/>
        </w:rPr>
        <w:t>оставка строительного песка</w:t>
      </w:r>
      <w:r>
        <w:rPr>
          <w:rFonts w:ascii="Times New Roman" w:hAnsi="Times New Roman"/>
          <w:sz w:val="24"/>
          <w:szCs w:val="24"/>
          <w:shd w:fill="auto" w:val="clear"/>
          <w:lang w:bidi="ru-RU"/>
        </w:rPr>
        <w:t xml:space="preserve"> (далее </w:t>
      </w:r>
      <w:r>
        <w:rPr>
          <w:rFonts w:ascii="Times New Roman" w:hAnsi="Times New Roman"/>
          <w:sz w:val="24"/>
          <w:szCs w:val="24"/>
          <w:lang w:bidi="ru-RU"/>
        </w:rPr>
        <w:t>– Поставка).</w:t>
      </w:r>
    </w:p>
    <w:p>
      <w:pPr>
        <w:pStyle w:val="Normal"/>
        <w:tabs>
          <w:tab w:val="clear" w:pos="708"/>
          <w:tab w:val="left" w:pos="0" w:leader="none"/>
          <w:tab w:val="left" w:pos="993" w:leader="none"/>
        </w:tabs>
        <w:spacing w:before="0" w:after="0"/>
        <w:ind w:firstLine="992"/>
        <w:contextualSpacing/>
        <w:jc w:val="both"/>
        <w:rPr>
          <w:rFonts w:ascii="Times New Roman" w:hAnsi="Times New Roman"/>
          <w:sz w:val="24"/>
          <w:szCs w:val="24"/>
        </w:rPr>
      </w:pPr>
      <w:r>
        <w:rPr>
          <w:rFonts w:ascii="Times New Roman" w:hAnsi="Times New Roman"/>
          <w:sz w:val="24"/>
          <w:szCs w:val="24"/>
        </w:rPr>
        <w:t xml:space="preserve">ОКПД2: </w:t>
      </w:r>
      <w:hyperlink r:id="rId5" w:tgtFrame="_blank">
        <w:r>
          <w:rPr>
            <w:rStyle w:val="Hyperlink"/>
            <w:rFonts w:eastAsia="Arial" w:ascii="Times New Roman" w:hAnsi="Times New Roman"/>
            <w:b/>
            <w:bCs/>
            <w:i w:val="false"/>
            <w:caps w:val="false"/>
            <w:smallCaps w:val="false"/>
            <w:strike w:val="false"/>
            <w:dstrike w:val="false"/>
            <w:color w:val="111111"/>
            <w:spacing w:val="0"/>
            <w:sz w:val="28"/>
            <w:szCs w:val="28"/>
            <w:u w:val="none"/>
            <w:effect w:val="none"/>
            <w:shd w:fill="FFFFFF" w:val="clear"/>
          </w:rPr>
          <w:t>08.12.11.130-0000000</w:t>
        </w:r>
      </w:hyperlink>
      <w:r>
        <w:rPr>
          <w:rStyle w:val="Hyperlink"/>
          <w:rFonts w:eastAsia="Arial" w:ascii="Times New Roman" w:hAnsi="Times New Roman"/>
          <w:b/>
          <w:bCs/>
          <w:i w:val="false"/>
          <w:caps w:val="false"/>
          <w:smallCaps w:val="false"/>
          <w:strike w:val="false"/>
          <w:dstrike w:val="false"/>
          <w:color w:val="000000"/>
          <w:spacing w:val="0"/>
          <w:sz w:val="28"/>
          <w:szCs w:val="28"/>
          <w:u w:val="none"/>
          <w:effect w:val="none"/>
          <w:shd w:fill="FFFFFF" w:val="clear"/>
        </w:rPr>
        <w:t>5</w:t>
      </w:r>
      <w:r>
        <w:rPr>
          <w:rFonts w:eastAsia="Arial" w:ascii="Times New Roman" w:hAnsi="Times New Roman"/>
          <w:b/>
          <w:bCs/>
          <w:sz w:val="24"/>
          <w:szCs w:val="24"/>
          <w:shd w:fill="auto" w:val="clear"/>
        </w:rPr>
        <w:t xml:space="preserve"> «</w:t>
      </w:r>
      <w:r>
        <w:rPr>
          <w:rStyle w:val="Hyperlink"/>
          <w:rFonts w:eastAsia="Arial" w:ascii="Times New Roman" w:hAnsi="Times New Roman"/>
          <w:b/>
          <w:bCs/>
          <w:i w:val="false"/>
          <w:caps w:val="false"/>
          <w:smallCaps w:val="false"/>
          <w:strike w:val="false"/>
          <w:dstrike w:val="false"/>
          <w:color w:val="000000"/>
          <w:spacing w:val="0"/>
          <w:sz w:val="28"/>
          <w:szCs w:val="28"/>
          <w:u w:val="none"/>
          <w:effect w:val="none"/>
          <w:shd w:fill="FFFFFF" w:val="clear"/>
        </w:rPr>
        <w:t xml:space="preserve">Песок </w:t>
      </w:r>
      <w:r>
        <w:rPr>
          <w:rStyle w:val="Hyperlink"/>
          <w:rFonts w:eastAsia="Arial" w:cs="Times New Roman" w:ascii="Times New Roman" w:hAnsi="Times New Roman"/>
          <w:b/>
          <w:bCs/>
          <w:i w:val="false"/>
          <w:caps w:val="false"/>
          <w:smallCaps w:val="false"/>
          <w:strike w:val="false"/>
          <w:dstrike w:val="false"/>
          <w:color w:val="000000"/>
          <w:spacing w:val="0"/>
          <w:kern w:val="0"/>
          <w:sz w:val="28"/>
          <w:szCs w:val="28"/>
          <w:u w:val="none"/>
          <w:effect w:val="none"/>
          <w:shd w:fill="FFFFFF" w:val="clear"/>
        </w:rPr>
        <w:t>строительный</w:t>
      </w:r>
      <w:r>
        <w:rPr>
          <w:rFonts w:eastAsia="Times New Roman" w:cs="Times New Roman" w:ascii="Times New Roman" w:hAnsi="Times New Roman"/>
          <w:b w:val="false"/>
          <w:bCs w:val="false"/>
          <w:i w:val="false"/>
          <w:caps w:val="false"/>
          <w:smallCaps w:val="false"/>
          <w:color w:val="000000"/>
          <w:spacing w:val="0"/>
          <w:kern w:val="0"/>
          <w:sz w:val="24"/>
          <w:szCs w:val="24"/>
          <w:shd w:fill="auto" w:val="clear"/>
          <w:lang w:val="ru-RU" w:eastAsia="ru-RU" w:bidi="ar-SA"/>
        </w:rPr>
        <w:t xml:space="preserve">». </w:t>
      </w:r>
    </w:p>
    <w:p>
      <w:pPr>
        <w:pStyle w:val="Normal"/>
        <w:tabs>
          <w:tab w:val="clear" w:pos="708"/>
          <w:tab w:val="left" w:pos="0" w:leader="none"/>
          <w:tab w:val="left" w:pos="993" w:leader="none"/>
        </w:tabs>
        <w:spacing w:before="0" w:after="0"/>
        <w:ind w:firstLine="992"/>
        <w:contextualSpacing/>
        <w:jc w:val="both"/>
        <w:rPr>
          <w:rFonts w:ascii="Times New Roman" w:hAnsi="Times New Roman"/>
          <w:sz w:val="24"/>
          <w:szCs w:val="24"/>
        </w:rPr>
      </w:pPr>
      <w:r>
        <w:rPr>
          <w:rFonts w:ascii="Times New Roman" w:hAnsi="Times New Roman"/>
          <w:b/>
          <w:bCs/>
          <w:sz w:val="24"/>
          <w:szCs w:val="24"/>
          <w:shd w:fill="auto" w:val="clear"/>
        </w:rPr>
        <w:t>1. Перечень и место Поставки:</w:t>
      </w:r>
      <w:r>
        <w:rPr>
          <w:rFonts w:eastAsia="Calibri" w:ascii="Times New Roman" w:hAnsi="Times New Roman"/>
          <w:b/>
          <w:sz w:val="24"/>
          <w:szCs w:val="24"/>
          <w:shd w:fill="auto" w:val="clear"/>
        </w:rPr>
        <w:t xml:space="preserve"> </w:t>
      </w:r>
    </w:p>
    <w:p>
      <w:pPr>
        <w:pStyle w:val="Normal"/>
        <w:tabs>
          <w:tab w:val="clear" w:pos="708"/>
          <w:tab w:val="left" w:pos="0" w:leader="none"/>
          <w:tab w:val="left" w:pos="993" w:leader="none"/>
        </w:tabs>
        <w:ind w:firstLine="992"/>
        <w:jc w:val="both"/>
        <w:rPr>
          <w:rFonts w:ascii="Times New Roman" w:hAnsi="Times New Roman"/>
          <w:sz w:val="24"/>
          <w:szCs w:val="24"/>
        </w:rPr>
      </w:pPr>
      <w:r>
        <w:rPr>
          <w:rFonts w:ascii="Times New Roman" w:hAnsi="Times New Roman"/>
          <w:sz w:val="24"/>
          <w:szCs w:val="24"/>
          <w:shd w:fill="auto" w:val="clear"/>
        </w:rPr>
        <w:t>Поставка, включают в себя:</w:t>
      </w:r>
    </w:p>
    <w:p>
      <w:pPr>
        <w:pStyle w:val="Normal"/>
        <w:tabs>
          <w:tab w:val="clear" w:pos="708"/>
          <w:tab w:val="left" w:pos="0" w:leader="none"/>
          <w:tab w:val="left" w:pos="993" w:leader="none"/>
        </w:tabs>
        <w:ind w:firstLine="992"/>
        <w:jc w:val="both"/>
        <w:rPr>
          <w:rFonts w:ascii="Times New Roman" w:hAnsi="Times New Roman"/>
          <w:sz w:val="24"/>
          <w:szCs w:val="24"/>
        </w:rPr>
      </w:pPr>
      <w:r>
        <w:rPr>
          <w:rFonts w:ascii="Times New Roman" w:hAnsi="Times New Roman"/>
          <w:sz w:val="24"/>
          <w:szCs w:val="24"/>
          <w:shd w:fill="auto" w:val="clear"/>
        </w:rPr>
        <w:t>- поставку строительного песка</w:t>
      </w:r>
      <w:r>
        <w:rPr>
          <w:rFonts w:ascii="Times New Roman" w:hAnsi="Times New Roman"/>
          <w:sz w:val="24"/>
          <w:szCs w:val="24"/>
          <w:shd w:fill="auto" w:val="clear"/>
          <w:lang w:bidi="ru-RU"/>
        </w:rPr>
        <w:t xml:space="preserve"> с характеристиками, </w:t>
      </w:r>
      <w:r>
        <w:rPr>
          <w:rFonts w:ascii="Times New Roman" w:hAnsi="Times New Roman"/>
          <w:sz w:val="24"/>
          <w:szCs w:val="24"/>
          <w:shd w:fill="auto" w:val="clear"/>
        </w:rPr>
        <w:t>указанными в таблице №1.</w:t>
      </w:r>
    </w:p>
    <w:p>
      <w:pPr>
        <w:pStyle w:val="Normal"/>
        <w:tabs>
          <w:tab w:val="clear" w:pos="708"/>
          <w:tab w:val="left" w:pos="0" w:leader="none"/>
          <w:tab w:val="left" w:pos="993" w:leader="none"/>
        </w:tabs>
        <w:ind w:firstLine="992"/>
        <w:jc w:val="both"/>
        <w:rPr>
          <w:rFonts w:ascii="Times New Roman" w:hAnsi="Times New Roman"/>
          <w:sz w:val="24"/>
          <w:szCs w:val="24"/>
        </w:rPr>
      </w:pPr>
      <w:r>
        <w:rPr>
          <w:rFonts w:ascii="Times New Roman" w:hAnsi="Times New Roman"/>
          <w:b/>
          <w:color w:val="0C0C0C"/>
          <w:sz w:val="24"/>
          <w:szCs w:val="24"/>
          <w:u w:val="single"/>
          <w:shd w:fill="auto" w:val="clear"/>
        </w:rPr>
        <w:t>Все детали изделия согласовываются с заказчиком возможны изменения и корректировки</w:t>
      </w:r>
      <w:r>
        <w:rPr>
          <w:rFonts w:ascii="Times New Roman" w:hAnsi="Times New Roman"/>
          <w:sz w:val="24"/>
          <w:szCs w:val="24"/>
          <w:shd w:fill="auto" w:val="clear"/>
        </w:rPr>
        <w:t>;</w:t>
      </w:r>
    </w:p>
    <w:p>
      <w:pPr>
        <w:pStyle w:val="Normal"/>
        <w:tabs>
          <w:tab w:val="clear" w:pos="708"/>
          <w:tab w:val="left" w:pos="0" w:leader="none"/>
          <w:tab w:val="left" w:pos="993" w:leader="none"/>
        </w:tabs>
        <w:ind w:firstLine="992"/>
        <w:jc w:val="both"/>
        <w:rPr>
          <w:rFonts w:ascii="Times New Roman" w:hAnsi="Times New Roman"/>
          <w:sz w:val="24"/>
          <w:szCs w:val="24"/>
        </w:rPr>
      </w:pPr>
      <w:r>
        <w:rPr>
          <w:rFonts w:ascii="Times New Roman" w:hAnsi="Times New Roman"/>
          <w:sz w:val="24"/>
          <w:szCs w:val="24"/>
          <w:shd w:fill="auto" w:val="clear"/>
        </w:rPr>
        <w:t>- доставка, разгрузка строительного песка осуществляется по адресу Заказчика: г. Астрахань ул. Белгородская, д. 3</w:t>
      </w:r>
    </w:p>
    <w:p>
      <w:pPr>
        <w:pStyle w:val="Normal"/>
        <w:numPr>
          <w:ilvl w:val="0"/>
          <w:numId w:val="0"/>
        </w:numPr>
        <w:tabs>
          <w:tab w:val="clear" w:pos="708"/>
          <w:tab w:val="left" w:pos="709" w:leader="none"/>
        </w:tabs>
        <w:spacing w:before="0" w:after="0"/>
        <w:ind w:firstLine="992" w:left="0"/>
        <w:contextualSpacing/>
        <w:jc w:val="both"/>
        <w:outlineLvl w:val="0"/>
        <w:rPr>
          <w:rFonts w:ascii="Times New Roman" w:hAnsi="Times New Roman"/>
          <w:sz w:val="24"/>
          <w:szCs w:val="24"/>
        </w:rPr>
      </w:pPr>
      <w:r>
        <w:rPr>
          <w:rFonts w:eastAsia="Calibri" w:ascii="Times New Roman" w:hAnsi="Times New Roman"/>
          <w:b/>
          <w:bCs/>
          <w:sz w:val="24"/>
          <w:szCs w:val="24"/>
          <w:shd w:fill="auto" w:val="clear"/>
        </w:rPr>
        <w:t>2. Порядок и условия Поставки:</w:t>
      </w:r>
    </w:p>
    <w:p>
      <w:pPr>
        <w:pStyle w:val="Normal"/>
        <w:numPr>
          <w:ilvl w:val="0"/>
          <w:numId w:val="0"/>
        </w:numPr>
        <w:tabs>
          <w:tab w:val="clear" w:pos="708"/>
          <w:tab w:val="left" w:pos="709" w:leader="none"/>
        </w:tabs>
        <w:spacing w:before="0" w:after="0"/>
        <w:ind w:firstLine="992" w:left="0"/>
        <w:contextualSpacing/>
        <w:jc w:val="both"/>
        <w:outlineLvl w:val="0"/>
        <w:rPr>
          <w:rFonts w:ascii="Times New Roman" w:hAnsi="Times New Roman"/>
          <w:sz w:val="24"/>
          <w:szCs w:val="24"/>
        </w:rPr>
      </w:pPr>
      <w:r>
        <w:rPr>
          <w:rFonts w:eastAsia="Calibri" w:ascii="Times New Roman" w:hAnsi="Times New Roman"/>
          <w:b/>
          <w:bCs/>
          <w:sz w:val="24"/>
          <w:szCs w:val="24"/>
          <w:shd w:fill="auto" w:val="clear"/>
        </w:rPr>
        <w:t>Срок  Поставки товара: в течение 10 (десяти) дней с даты подписания договора.</w:t>
      </w:r>
      <w:r>
        <w:rPr>
          <w:rFonts w:ascii="Times New Roman" w:hAnsi="Times New Roman"/>
          <w:sz w:val="24"/>
          <w:szCs w:val="24"/>
          <w:shd w:fill="auto" w:val="clear"/>
          <w:lang w:eastAsia="ar-SA"/>
        </w:rPr>
        <w:t xml:space="preserve"> </w:t>
      </w:r>
    </w:p>
    <w:p>
      <w:pPr>
        <w:pStyle w:val="Normal"/>
        <w:tabs>
          <w:tab w:val="clear" w:pos="708"/>
          <w:tab w:val="left" w:pos="709" w:leader="none"/>
        </w:tabs>
        <w:ind w:firstLine="992"/>
        <w:jc w:val="both"/>
        <w:rPr>
          <w:rFonts w:ascii="Times New Roman" w:hAnsi="Times New Roman"/>
          <w:sz w:val="24"/>
          <w:szCs w:val="24"/>
        </w:rPr>
      </w:pPr>
      <w:r>
        <w:rPr>
          <w:rFonts w:eastAsia="Calibri" w:ascii="Times New Roman" w:hAnsi="Times New Roman"/>
          <w:bCs/>
          <w:color w:val="000000"/>
          <w:sz w:val="24"/>
          <w:szCs w:val="24"/>
        </w:rPr>
        <w:t xml:space="preserve">Поставка товара производится Поставщиком в рабочие дни: с понедельника по четверг с 09.30 до 17.30, в пятницу с 09.30 до 16.30,  обеденный перерыв с 13.00 до 13.45 (время местное). Уведомление может быть направлено в письменной форме на электронную почту info@30.mchs.gov.ru или в телефонном режиме </w:t>
      </w:r>
      <w:r>
        <w:rPr>
          <w:rFonts w:eastAsia="Calibri" w:cs="Times New Roman" w:ascii="Times New Roman" w:hAnsi="Times New Roman"/>
          <w:bCs/>
          <w:color w:val="000000"/>
          <w:sz w:val="24"/>
          <w:szCs w:val="24"/>
        </w:rPr>
        <w:t>(8512) 44-12-55 (305, 307).</w:t>
      </w:r>
    </w:p>
    <w:p>
      <w:pPr>
        <w:pStyle w:val="Normal"/>
        <w:tabs>
          <w:tab w:val="clear" w:pos="708"/>
          <w:tab w:val="left" w:pos="709" w:leader="none"/>
        </w:tabs>
        <w:ind w:firstLine="992"/>
        <w:jc w:val="both"/>
        <w:rPr>
          <w:rFonts w:ascii="Times New Roman" w:hAnsi="Times New Roman"/>
          <w:sz w:val="24"/>
          <w:szCs w:val="24"/>
        </w:rPr>
      </w:pPr>
      <w:r>
        <w:rPr>
          <w:rFonts w:eastAsia="Calibri" w:ascii="Times New Roman" w:hAnsi="Times New Roman"/>
          <w:bCs/>
          <w:sz w:val="24"/>
          <w:szCs w:val="24"/>
        </w:rPr>
        <w:t>Поставщик осуществл</w:t>
      </w:r>
      <w:r>
        <w:rPr>
          <w:rFonts w:eastAsia="Calibri" w:ascii="Times New Roman" w:hAnsi="Times New Roman"/>
          <w:bCs/>
          <w:sz w:val="24"/>
          <w:szCs w:val="24"/>
          <w:shd w:fill="auto" w:val="clear"/>
        </w:rPr>
        <w:t>яет доставку обрезных досок</w:t>
      </w:r>
      <w:r>
        <w:rPr>
          <w:rFonts w:eastAsia="Calibri" w:ascii="Times New Roman" w:hAnsi="Times New Roman"/>
          <w:bCs/>
          <w:sz w:val="24"/>
          <w:szCs w:val="24"/>
        </w:rPr>
        <w:t>, обеспечивающей защиту от внешнего воздействия неблагоприятных факторов, в том числе климатических, механических при транспортировании, хранении и погрузо-разгрузочных работах.</w:t>
      </w:r>
    </w:p>
    <w:p>
      <w:pPr>
        <w:pStyle w:val="Normal"/>
        <w:ind w:firstLine="992"/>
        <w:jc w:val="both"/>
        <w:rPr>
          <w:rFonts w:ascii="Times New Roman" w:hAnsi="Times New Roman"/>
          <w:sz w:val="24"/>
          <w:szCs w:val="24"/>
        </w:rPr>
      </w:pPr>
      <w:r>
        <w:rPr>
          <w:rFonts w:eastAsia="Courier New" w:ascii="Times New Roman" w:hAnsi="Times New Roman"/>
          <w:b/>
          <w:bCs/>
          <w:sz w:val="24"/>
          <w:szCs w:val="24"/>
          <w:lang w:bidi="ru-RU"/>
        </w:rPr>
        <w:t>3</w:t>
      </w:r>
      <w:r>
        <w:rPr>
          <w:rFonts w:eastAsia="Courier New" w:ascii="Times New Roman" w:hAnsi="Times New Roman"/>
          <w:bCs/>
          <w:sz w:val="24"/>
          <w:szCs w:val="24"/>
          <w:lang w:bidi="ru-RU"/>
        </w:rPr>
        <w:t xml:space="preserve">. </w:t>
      </w:r>
      <w:r>
        <w:rPr>
          <w:rFonts w:eastAsia="Courier New" w:ascii="Times New Roman" w:hAnsi="Times New Roman"/>
          <w:b/>
          <w:bCs/>
          <w:sz w:val="24"/>
          <w:szCs w:val="24"/>
          <w:lang w:bidi="ru-RU"/>
        </w:rPr>
        <w:t>Сопроводительные документы</w:t>
      </w:r>
      <w:r>
        <w:rPr>
          <w:rFonts w:eastAsia="Courier New" w:ascii="Times New Roman" w:hAnsi="Times New Roman"/>
          <w:bCs/>
          <w:sz w:val="24"/>
          <w:szCs w:val="24"/>
          <w:lang w:bidi="ru-RU"/>
        </w:rPr>
        <w:t xml:space="preserve">: </w:t>
      </w:r>
      <w:r>
        <w:rPr>
          <w:rFonts w:eastAsia="Courier New" w:ascii="Tinos" w:hAnsi="Tinos"/>
          <w:b w:val="false"/>
          <w:bCs w:val="false"/>
          <w:color w:val="000000"/>
          <w:sz w:val="24"/>
          <w:szCs w:val="24"/>
          <w:lang w:bidi="ru-RU"/>
        </w:rPr>
        <w:t>Поставщик при передаче товара предоставляет Заказчику необходимые для данного вида товара документы: сертификат качества, паспорта и другие документы предусмотренные законодательством Российской Федерации (при наличии).</w:t>
      </w:r>
    </w:p>
    <w:p>
      <w:pPr>
        <w:pStyle w:val="Normal"/>
        <w:ind w:firstLine="992"/>
        <w:jc w:val="both"/>
        <w:rPr>
          <w:rFonts w:ascii="Times New Roman" w:hAnsi="Times New Roman"/>
          <w:sz w:val="24"/>
          <w:szCs w:val="24"/>
        </w:rPr>
      </w:pPr>
      <w:r>
        <w:rPr>
          <w:rFonts w:eastAsia="Courier New" w:ascii="Tinos" w:hAnsi="Tinos"/>
          <w:b w:val="false"/>
          <w:bCs w:val="false"/>
          <w:color w:val="000000"/>
          <w:sz w:val="24"/>
          <w:szCs w:val="24"/>
          <w:lang w:bidi="ru-RU"/>
        </w:rPr>
        <w:tab/>
      </w:r>
      <w:r>
        <w:rPr>
          <w:rFonts w:eastAsia="Courier New" w:cs="Times New Roman" w:ascii="Tinos" w:hAnsi="Tinos"/>
          <w:b w:val="false"/>
          <w:bCs w:val="false"/>
          <w:color w:val="000000"/>
          <w:sz w:val="24"/>
          <w:szCs w:val="24"/>
          <w:shd w:fill="auto" w:val="clear"/>
          <w:lang w:bidi="ru-RU"/>
        </w:rPr>
        <w:t>Поставляемые товары должны быть изготовлены в соответствии со стандартами, показателями и параметрами, утвержденными по каждому виду товара. Качество товара должно соответствовать требованиям ГОСТов, технических регламентов, иным нормативным документам по стандартизации и другим актам законодательства.</w:t>
      </w:r>
    </w:p>
    <w:p>
      <w:pPr>
        <w:pStyle w:val="Normal"/>
        <w:ind w:firstLine="992"/>
        <w:jc w:val="both"/>
        <w:rPr>
          <w:rFonts w:ascii="Times New Roman" w:hAnsi="Times New Roman"/>
          <w:sz w:val="24"/>
          <w:szCs w:val="24"/>
        </w:rPr>
      </w:pPr>
      <w:r>
        <w:rPr>
          <w:rFonts w:ascii="Times New Roman" w:hAnsi="Times New Roman"/>
          <w:b/>
          <w:bCs/>
          <w:sz w:val="24"/>
          <w:szCs w:val="24"/>
        </w:rPr>
        <w:t>4. Условия исполнения Договора:</w:t>
      </w:r>
    </w:p>
    <w:p>
      <w:pPr>
        <w:pStyle w:val="Normal"/>
        <w:ind w:firstLine="992"/>
        <w:jc w:val="both"/>
        <w:rPr>
          <w:rFonts w:ascii="Times New Roman" w:hAnsi="Times New Roman"/>
          <w:sz w:val="24"/>
          <w:szCs w:val="24"/>
        </w:rPr>
      </w:pPr>
      <w:r>
        <w:rPr>
          <w:rFonts w:ascii="Times New Roman" w:hAnsi="Times New Roman"/>
          <w:sz w:val="24"/>
          <w:szCs w:val="24"/>
        </w:rPr>
        <w:t>4.1 Товар не должен иметь внутренних и внешних повреждений и дефектов, в том числе не влияющих на возможность использования Товара по назначению.</w:t>
      </w:r>
    </w:p>
    <w:p>
      <w:pPr>
        <w:pStyle w:val="Normal"/>
        <w:ind w:firstLine="992"/>
        <w:jc w:val="both"/>
        <w:rPr>
          <w:rFonts w:ascii="Times New Roman" w:hAnsi="Times New Roman"/>
          <w:sz w:val="24"/>
          <w:szCs w:val="24"/>
        </w:rPr>
      </w:pPr>
      <w:r>
        <w:rPr>
          <w:rFonts w:ascii="Times New Roman" w:hAnsi="Times New Roman"/>
          <w:sz w:val="24"/>
          <w:szCs w:val="24"/>
        </w:rPr>
        <w:t>4.2. Требования к гарантии качества Товара: Поставщик обязан поставить Заказчику Товар, качество которого соответствует требованиям действующих в Российской Федерации санитарных и фитосанитарных норм, технических регламентов и других актов, установленных для данного вида Товара и пригодный для целей, для которых Товар такого рода обычно используется в течение гарантийного срока.</w:t>
      </w:r>
    </w:p>
    <w:p>
      <w:pPr>
        <w:pStyle w:val="Normal"/>
        <w:ind w:firstLine="992"/>
        <w:jc w:val="both"/>
        <w:rPr>
          <w:rFonts w:ascii="Times New Roman" w:hAnsi="Times New Roman"/>
          <w:sz w:val="24"/>
          <w:szCs w:val="24"/>
        </w:rPr>
      </w:pPr>
      <w:r>
        <w:rPr>
          <w:rFonts w:ascii="Times New Roman" w:hAnsi="Times New Roman"/>
          <w:sz w:val="24"/>
          <w:szCs w:val="24"/>
        </w:rPr>
        <w:t>4.3. В случае устранения несоответствий и/или недостатков Товара в период гарантийного срока Товара этот срок продлевается на время, в течение которого товар не использовался из-за обнаружения несоответствий и/или недостатков. При замене Товара гарантийный срок исчисляется заново со дня замены и равен установленному настоящим Описанием объекта закупки гарантийному сроку на замененный Товар.</w:t>
      </w:r>
    </w:p>
    <w:p>
      <w:pPr>
        <w:pStyle w:val="Normal"/>
        <w:ind w:firstLine="992"/>
        <w:jc w:val="both"/>
        <w:rPr>
          <w:rFonts w:ascii="Times New Roman" w:hAnsi="Times New Roman"/>
          <w:sz w:val="24"/>
          <w:szCs w:val="24"/>
        </w:rPr>
      </w:pPr>
      <w:r>
        <w:rPr>
          <w:rFonts w:eastAsia="SimSun" w:cs="PT Astra Serif;Times New Roman" w:ascii="Times New Roman" w:hAnsi="Times New Roman"/>
          <w:b w:val="false"/>
          <w:bCs/>
          <w:i w:val="false"/>
          <w:iCs w:val="false"/>
          <w:color w:val="000000"/>
          <w:spacing w:val="4"/>
          <w:kern w:val="2"/>
          <w:sz w:val="24"/>
          <w:szCs w:val="24"/>
          <w:highlight w:val="white"/>
          <w:lang w:eastAsia="ru-RU" w:bidi="hi-IN"/>
        </w:rPr>
        <w:t>4.4. В период действия гарантийного срока устранение несоответствий и/или недостатков, а также замена Товара осуществляется Поставщиком за свой счёт и своими силами, если Поставщик не докажет, что несоответствия и/или недостатки произошли вследствие нормального износа или неправильной эксплуатации Товара Заказчиком, не являются результатом действия непреодолимой силы, небрежности или повреждения со стороны Заказчика или третьих лиц.</w:t>
      </w:r>
    </w:p>
    <w:p>
      <w:pPr>
        <w:pStyle w:val="Normal"/>
        <w:ind w:firstLine="992"/>
        <w:jc w:val="both"/>
        <w:rPr>
          <w:rFonts w:ascii="Times New Roman" w:hAnsi="Times New Roman"/>
          <w:sz w:val="24"/>
          <w:szCs w:val="24"/>
        </w:rPr>
      </w:pPr>
      <w:r>
        <w:rPr>
          <w:rFonts w:ascii="Times New Roman" w:hAnsi="Times New Roman"/>
          <w:sz w:val="24"/>
          <w:szCs w:val="24"/>
        </w:rPr>
      </w:r>
    </w:p>
    <w:p>
      <w:pPr>
        <w:pStyle w:val="Normal"/>
        <w:widowControl w:val="false"/>
        <w:suppressAutoHyphens w:val="true"/>
        <w:bidi w:val="0"/>
        <w:spacing w:lineRule="auto" w:line="240" w:before="0" w:after="0"/>
        <w:ind w:firstLine="1417" w:left="0" w:right="0"/>
        <w:jc w:val="both"/>
        <w:rPr>
          <w:rFonts w:ascii="Times New Roman" w:hAnsi="Times New Roman"/>
        </w:rPr>
      </w:pPr>
      <w:r>
        <w:rPr>
          <w:rFonts w:eastAsia="Times New Roman" w:ascii="Times New Roman" w:hAnsi="Times New Roman"/>
          <w:sz w:val="24"/>
          <w:szCs w:val="24"/>
          <w:lang w:eastAsia="ru-RU"/>
        </w:rPr>
        <w:tab/>
        <w:tab/>
        <w:tab/>
        <w:tab/>
        <w:tab/>
        <w:tab/>
        <w:tab/>
        <w:tab/>
        <w:tab/>
        <w:tab/>
        <w:tab/>
        <w:tab/>
      </w:r>
    </w:p>
    <w:p>
      <w:pPr>
        <w:pStyle w:val="Normal"/>
        <w:spacing w:lineRule="auto" w:line="259" w:before="0" w:after="0"/>
        <w:ind w:firstLine="737"/>
        <w:jc w:val="both"/>
        <w:rPr>
          <w:rFonts w:ascii="Times New Roman" w:hAnsi="Times New Roman"/>
          <w:color w:val="000000"/>
          <w:sz w:val="24"/>
          <w:szCs w:val="24"/>
        </w:rPr>
      </w:pPr>
      <w:r>
        <w:rPr>
          <w:rFonts w:ascii="Times New Roman" w:hAnsi="Times New Roman"/>
          <w:color w:val="000000"/>
          <w:sz w:val="24"/>
          <w:szCs w:val="24"/>
        </w:rPr>
      </w:r>
    </w:p>
    <w:tbl>
      <w:tblPr>
        <w:tblW w:w="14921" w:type="dxa"/>
        <w:jc w:val="left"/>
        <w:tblInd w:w="158" w:type="dxa"/>
        <w:tblLayout w:type="fixed"/>
        <w:tblCellMar>
          <w:top w:w="0" w:type="dxa"/>
          <w:left w:w="108" w:type="dxa"/>
          <w:bottom w:w="0" w:type="dxa"/>
          <w:right w:w="108" w:type="dxa"/>
        </w:tblCellMar>
        <w:tblLook w:val="01e0" w:noHBand="0" w:noVBand="0" w:firstColumn="1" w:lastRow="1" w:lastColumn="1" w:firstRow="1"/>
      </w:tblPr>
      <w:tblGrid>
        <w:gridCol w:w="7469"/>
        <w:gridCol w:w="7451"/>
      </w:tblGrid>
      <w:tr>
        <w:trPr>
          <w:trHeight w:val="741" w:hRule="atLeast"/>
        </w:trPr>
        <w:tc>
          <w:tcPr>
            <w:tcW w:w="7469" w:type="dxa"/>
            <w:tcBorders/>
          </w:tcPr>
          <w:p>
            <w:pPr>
              <w:pStyle w:val="NoSpacing"/>
              <w:widowControl w:val="false"/>
              <w:rPr>
                <w:sz w:val="24"/>
                <w:szCs w:val="24"/>
              </w:rPr>
            </w:pPr>
            <w:r>
              <w:rPr>
                <w:rFonts w:ascii="Times New Roman" w:hAnsi="Times New Roman"/>
                <w:sz w:val="24"/>
                <w:szCs w:val="24"/>
              </w:rPr>
              <w:t>Государственный заказчик:</w:t>
            </w:r>
          </w:p>
          <w:p>
            <w:pPr>
              <w:pStyle w:val="Normal"/>
              <w:widowControl w:val="false"/>
              <w:spacing w:before="0" w:after="0"/>
              <w:rPr>
                <w:rFonts w:ascii="Times New Roman" w:hAnsi="Times New Roman"/>
                <w:sz w:val="24"/>
                <w:szCs w:val="24"/>
              </w:rPr>
            </w:pPr>
            <w:r>
              <w:rPr>
                <w:rFonts w:ascii="Times New Roman" w:hAnsi="Times New Roman"/>
                <w:sz w:val="24"/>
                <w:szCs w:val="24"/>
              </w:rPr>
            </w:r>
          </w:p>
          <w:p>
            <w:pPr>
              <w:pStyle w:val="NoSpacing"/>
              <w:widowControl w:val="false"/>
              <w:rPr>
                <w:sz w:val="24"/>
                <w:szCs w:val="24"/>
              </w:rPr>
            </w:pPr>
            <w:r>
              <w:rPr>
                <w:rFonts w:eastAsia="Calibri" w:ascii="Times New Roman" w:hAnsi="Times New Roman"/>
                <w:sz w:val="24"/>
                <w:szCs w:val="24"/>
              </w:rPr>
              <w:t>______________________ / __________________________  /</w:t>
            </w:r>
          </w:p>
        </w:tc>
        <w:tc>
          <w:tcPr>
            <w:tcW w:w="7451" w:type="dxa"/>
            <w:tcBorders/>
          </w:tcPr>
          <w:p>
            <w:pPr>
              <w:pStyle w:val="NoSpacing"/>
              <w:widowControl w:val="false"/>
              <w:rPr>
                <w:sz w:val="24"/>
                <w:szCs w:val="24"/>
              </w:rPr>
            </w:pPr>
            <w:r>
              <w:rPr>
                <w:rFonts w:ascii="Times New Roman" w:hAnsi="Times New Roman"/>
                <w:sz w:val="24"/>
                <w:szCs w:val="24"/>
              </w:rPr>
              <w:t>Поставщик:</w:t>
            </w:r>
          </w:p>
          <w:p>
            <w:pPr>
              <w:pStyle w:val="NoSpacing"/>
              <w:widowControl w:val="false"/>
              <w:rPr>
                <w:rFonts w:ascii="Times New Roman" w:hAnsi="Times New Roman"/>
                <w:sz w:val="24"/>
                <w:szCs w:val="24"/>
              </w:rPr>
            </w:pPr>
            <w:r>
              <w:rPr>
                <w:rFonts w:ascii="Times New Roman" w:hAnsi="Times New Roman"/>
                <w:sz w:val="24"/>
                <w:szCs w:val="24"/>
              </w:rPr>
            </w:r>
          </w:p>
          <w:p>
            <w:pPr>
              <w:pStyle w:val="NoSpacing"/>
              <w:widowControl w:val="false"/>
              <w:rPr>
                <w:sz w:val="24"/>
                <w:szCs w:val="24"/>
              </w:rPr>
            </w:pPr>
            <w:r>
              <w:rPr>
                <w:rFonts w:eastAsia="Calibri" w:ascii="Times New Roman" w:hAnsi="Times New Roman"/>
                <w:sz w:val="24"/>
                <w:szCs w:val="24"/>
              </w:rPr>
              <w:t>______________________ / __________________________  /</w:t>
            </w:r>
          </w:p>
        </w:tc>
      </w:tr>
    </w:tbl>
    <w:p>
      <w:pPr>
        <w:pStyle w:val="Normal"/>
        <w:spacing w:before="0" w:after="200"/>
        <w:jc w:val="center"/>
        <w:rPr/>
      </w:pPr>
      <w:r>
        <w:rPr/>
      </w:r>
    </w:p>
    <w:sectPr>
      <w:type w:val="nextPage"/>
      <w:pgSz w:orient="landscape" w:w="16838" w:h="11906"/>
      <w:pgMar w:left="1134" w:right="1134" w:gutter="0" w:header="0" w:top="426" w:footer="0" w:bottom="85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Tahoma">
    <w:charset w:val="01"/>
    <w:family w:val="roman"/>
    <w:pitch w:val="default"/>
  </w:font>
  <w:font w:name="LiberationSerif">
    <w:altName w:val="Times New Roman"/>
    <w:charset w:val="01"/>
    <w:family w:val="roman"/>
    <w:pitch w:val="default"/>
  </w:font>
  <w:font w:name="PT Astra Serif">
    <w:charset w:val="01"/>
    <w:family w:val="roman"/>
    <w:pitch w:val="default"/>
  </w:font>
  <w:font w:name="Liberation Sans">
    <w:altName w:val="Arial"/>
    <w:charset w:val="01"/>
    <w:family w:val="roman"/>
    <w:pitch w:val="default"/>
  </w:font>
  <w:font w:name="Courier New">
    <w:charset w:val="01"/>
    <w:family w:val="roman"/>
    <w:pitch w:val="default"/>
  </w:font>
  <w:font w:name="Tinos">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Статья %1."/>
      <w:lvlJc w:val="left"/>
      <w:pPr>
        <w:tabs>
          <w:tab w:val="num" w:pos="1800"/>
        </w:tabs>
        <w:ind w:left="0" w:hanging="0"/>
      </w:pPr>
      <w:rPr/>
    </w:lvl>
    <w:lvl w:ilvl="1">
      <w:start w:val="1"/>
      <w:pStyle w:val="Heading2"/>
      <w:numFmt w:val="decimalZero"/>
      <w:lvlText w:val="Раздел %1.%2"/>
      <w:lvlJc w:val="left"/>
      <w:pPr>
        <w:tabs>
          <w:tab w:val="num" w:pos="1440"/>
        </w:tabs>
        <w:ind w:left="0" w:hanging="0"/>
      </w:pPr>
      <w:rPr/>
    </w:lvl>
    <w:lvl w:ilvl="2">
      <w:start w:val="1"/>
      <w:pStyle w:val="Heading3"/>
      <w:numFmt w:val="lowerLetter"/>
      <w:lvlText w:val="(%3)"/>
      <w:lvlJc w:val="left"/>
      <w:pPr>
        <w:tabs>
          <w:tab w:val="num" w:pos="720"/>
        </w:tabs>
        <w:ind w:left="720" w:hanging="432"/>
      </w:pPr>
      <w:rPr/>
    </w:lvl>
    <w:lvl w:ilvl="3">
      <w:start w:val="1"/>
      <w:pStyle w:val="Heading4"/>
      <w:numFmt w:val="lowerRoman"/>
      <w:lvlText w:val="(%4)"/>
      <w:lvlJc w:val="right"/>
      <w:pPr>
        <w:tabs>
          <w:tab w:val="num" w:pos="864"/>
        </w:tabs>
        <w:ind w:left="864" w:hanging="144"/>
      </w:pPr>
      <w:rPr/>
    </w:lvl>
    <w:lvl w:ilvl="4">
      <w:start w:val="1"/>
      <w:pStyle w:val="Heading5"/>
      <w:numFmt w:val="decimal"/>
      <w:lvlText w:val="%5)"/>
      <w:lvlJc w:val="left"/>
      <w:pPr>
        <w:tabs>
          <w:tab w:val="num" w:pos="1008"/>
        </w:tabs>
        <w:ind w:left="1008" w:hanging="432"/>
      </w:pPr>
      <w:rPr/>
    </w:lvl>
    <w:lvl w:ilvl="5">
      <w:start w:val="1"/>
      <w:pStyle w:val="Heading6"/>
      <w:numFmt w:val="lowerLetter"/>
      <w:lvlText w:val="%6)"/>
      <w:lvlJc w:val="left"/>
      <w:pPr>
        <w:tabs>
          <w:tab w:val="num" w:pos="1152"/>
        </w:tabs>
        <w:ind w:left="1152" w:hanging="432"/>
      </w:pPr>
      <w:rPr/>
    </w:lvl>
    <w:lvl w:ilvl="6">
      <w:start w:val="1"/>
      <w:pStyle w:val="Heading7"/>
      <w:numFmt w:val="lowerRoman"/>
      <w:lvlText w:val="%7)"/>
      <w:lvlJc w:val="right"/>
      <w:pPr>
        <w:tabs>
          <w:tab w:val="num" w:pos="1296"/>
        </w:tabs>
        <w:ind w:left="1296" w:hanging="288"/>
      </w:pPr>
      <w:rPr/>
    </w:lvl>
    <w:lvl w:ilvl="7">
      <w:start w:val="1"/>
      <w:pStyle w:val="Heading8"/>
      <w:numFmt w:val="lowerLetter"/>
      <w:lvlText w:val="%8."/>
      <w:lvlJc w:val="left"/>
      <w:pPr>
        <w:tabs>
          <w:tab w:val="num" w:pos="1440"/>
        </w:tabs>
        <w:ind w:left="1440" w:hanging="432"/>
      </w:pPr>
      <w:rPr/>
    </w:lvl>
    <w:lvl w:ilvl="8">
      <w:start w:val="1"/>
      <w:pStyle w:val="Heading9"/>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0"/>
        </w:tabs>
        <w:ind w:left="720" w:hanging="360"/>
      </w:pPr>
      <w:rPr/>
    </w:lvl>
    <w:lvl w:ilvl="1">
      <w:start w:val="1"/>
      <w:numFmt w:val="decimal"/>
      <w:lvlText w:val="%1.%2."/>
      <w:lvlJc w:val="left"/>
      <w:pPr>
        <w:tabs>
          <w:tab w:val="num" w:pos="0"/>
        </w:tabs>
        <w:ind w:left="2125" w:hanging="1416"/>
      </w:pPr>
      <w:rPr/>
    </w:lvl>
    <w:lvl w:ilvl="2">
      <w:start w:val="1"/>
      <w:numFmt w:val="decimal"/>
      <w:lvlText w:val="%1.%2.%3."/>
      <w:lvlJc w:val="left"/>
      <w:pPr>
        <w:tabs>
          <w:tab w:val="num" w:pos="0"/>
        </w:tabs>
        <w:ind w:left="2474" w:hanging="1416"/>
      </w:pPr>
      <w:rPr/>
    </w:lvl>
    <w:lvl w:ilvl="3">
      <w:start w:val="1"/>
      <w:numFmt w:val="decimal"/>
      <w:lvlText w:val="%1.%2.%3.%4."/>
      <w:lvlJc w:val="left"/>
      <w:pPr>
        <w:tabs>
          <w:tab w:val="num" w:pos="0"/>
        </w:tabs>
        <w:ind w:left="2823" w:hanging="1416"/>
      </w:pPr>
      <w:rPr/>
    </w:lvl>
    <w:lvl w:ilvl="4">
      <w:start w:val="1"/>
      <w:numFmt w:val="decimal"/>
      <w:lvlText w:val="%1.%2.%3.%4.%5."/>
      <w:lvlJc w:val="left"/>
      <w:pPr>
        <w:tabs>
          <w:tab w:val="num" w:pos="0"/>
        </w:tabs>
        <w:ind w:left="3172" w:hanging="1416"/>
      </w:pPr>
      <w:rPr/>
    </w:lvl>
    <w:lvl w:ilvl="5">
      <w:start w:val="1"/>
      <w:numFmt w:val="decimal"/>
      <w:lvlText w:val="%1.%2.%3.%4.%5.%6."/>
      <w:lvlJc w:val="left"/>
      <w:pPr>
        <w:tabs>
          <w:tab w:val="num" w:pos="0"/>
        </w:tabs>
        <w:ind w:left="3521" w:hanging="1416"/>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b18b2"/>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Heading1">
    <w:name w:val="heading 1"/>
    <w:basedOn w:val="Normal"/>
    <w:next w:val="Normal"/>
    <w:uiPriority w:val="99"/>
    <w:qFormat/>
    <w:rsid w:val="009b18b2"/>
    <w:pPr>
      <w:keepNext w:val="true"/>
      <w:numPr>
        <w:ilvl w:val="0"/>
        <w:numId w:val="1"/>
      </w:numPr>
      <w:spacing w:lineRule="auto" w:line="240" w:before="0" w:after="0"/>
      <w:jc w:val="right"/>
      <w:outlineLvl w:val="0"/>
    </w:pPr>
    <w:rPr>
      <w:rFonts w:ascii="Times New Roman" w:hAnsi="Times New Roman" w:eastAsia="Times New Roman"/>
      <w:sz w:val="28"/>
      <w:szCs w:val="28"/>
      <w:lang w:eastAsia="ru-RU"/>
    </w:rPr>
  </w:style>
  <w:style w:type="paragraph" w:styleId="Heading2">
    <w:name w:val="heading 2"/>
    <w:basedOn w:val="Normal"/>
    <w:next w:val="Normal"/>
    <w:uiPriority w:val="99"/>
    <w:qFormat/>
    <w:rsid w:val="009b18b2"/>
    <w:pPr>
      <w:keepNext w:val="true"/>
      <w:numPr>
        <w:ilvl w:val="1"/>
        <w:numId w:val="1"/>
      </w:numPr>
      <w:spacing w:lineRule="auto" w:line="240" w:before="0" w:after="0"/>
      <w:outlineLvl w:val="1"/>
    </w:pPr>
    <w:rPr>
      <w:rFonts w:ascii="Times New Roman" w:hAnsi="Times New Roman" w:eastAsia="Times New Roman"/>
      <w:sz w:val="24"/>
      <w:szCs w:val="24"/>
      <w:lang w:eastAsia="ru-RU"/>
    </w:rPr>
  </w:style>
  <w:style w:type="paragraph" w:styleId="Heading3">
    <w:name w:val="heading 3"/>
    <w:basedOn w:val="Normal"/>
    <w:next w:val="Normal"/>
    <w:uiPriority w:val="99"/>
    <w:qFormat/>
    <w:rsid w:val="009b18b2"/>
    <w:pPr>
      <w:keepNext w:val="true"/>
      <w:numPr>
        <w:ilvl w:val="2"/>
        <w:numId w:val="1"/>
      </w:numPr>
      <w:spacing w:lineRule="auto" w:line="240" w:before="0" w:after="0"/>
      <w:outlineLvl w:val="2"/>
    </w:pPr>
    <w:rPr>
      <w:rFonts w:ascii="Times New Roman" w:hAnsi="Times New Roman" w:eastAsia="Times New Roman"/>
      <w:sz w:val="24"/>
      <w:szCs w:val="24"/>
      <w:lang w:eastAsia="ru-RU"/>
    </w:rPr>
  </w:style>
  <w:style w:type="paragraph" w:styleId="Heading4">
    <w:name w:val="heading 4"/>
    <w:basedOn w:val="Normal"/>
    <w:next w:val="Normal"/>
    <w:uiPriority w:val="99"/>
    <w:qFormat/>
    <w:rsid w:val="009b18b2"/>
    <w:pPr>
      <w:keepNext w:val="true"/>
      <w:numPr>
        <w:ilvl w:val="3"/>
        <w:numId w:val="1"/>
      </w:numPr>
      <w:spacing w:lineRule="auto" w:line="240" w:before="0" w:after="0"/>
      <w:outlineLvl w:val="3"/>
    </w:pPr>
    <w:rPr>
      <w:rFonts w:ascii="Times New Roman" w:hAnsi="Times New Roman" w:eastAsia="Times New Roman"/>
      <w:sz w:val="28"/>
      <w:szCs w:val="28"/>
      <w:lang w:eastAsia="ru-RU"/>
    </w:rPr>
  </w:style>
  <w:style w:type="paragraph" w:styleId="Heading5">
    <w:name w:val="heading 5"/>
    <w:basedOn w:val="Normal"/>
    <w:next w:val="Normal"/>
    <w:uiPriority w:val="99"/>
    <w:qFormat/>
    <w:rsid w:val="009b18b2"/>
    <w:pPr>
      <w:keepNext w:val="true"/>
      <w:numPr>
        <w:ilvl w:val="4"/>
        <w:numId w:val="1"/>
      </w:numPr>
      <w:spacing w:lineRule="auto" w:line="240" w:before="240" w:after="120"/>
      <w:jc w:val="center"/>
      <w:outlineLvl w:val="4"/>
    </w:pPr>
    <w:rPr>
      <w:rFonts w:ascii="Times New Roman" w:hAnsi="Times New Roman" w:eastAsia="Times New Roman"/>
      <w:b/>
      <w:bCs/>
      <w:sz w:val="20"/>
      <w:szCs w:val="20"/>
      <w:lang w:eastAsia="ru-RU"/>
    </w:rPr>
  </w:style>
  <w:style w:type="paragraph" w:styleId="Heading6">
    <w:name w:val="heading 6"/>
    <w:basedOn w:val="Normal"/>
    <w:next w:val="Normal"/>
    <w:uiPriority w:val="99"/>
    <w:qFormat/>
    <w:rsid w:val="009b18b2"/>
    <w:pPr>
      <w:keepNext w:val="true"/>
      <w:numPr>
        <w:ilvl w:val="5"/>
        <w:numId w:val="1"/>
      </w:numPr>
      <w:spacing w:lineRule="auto" w:line="240" w:before="0" w:after="0"/>
      <w:outlineLvl w:val="5"/>
    </w:pPr>
    <w:rPr>
      <w:rFonts w:ascii="Times New Roman" w:hAnsi="Times New Roman" w:eastAsia="Times New Roman"/>
      <w:sz w:val="24"/>
      <w:szCs w:val="24"/>
      <w:lang w:eastAsia="ru-RU"/>
    </w:rPr>
  </w:style>
  <w:style w:type="paragraph" w:styleId="Heading7">
    <w:name w:val="heading 7"/>
    <w:basedOn w:val="Normal"/>
    <w:next w:val="Normal"/>
    <w:uiPriority w:val="99"/>
    <w:qFormat/>
    <w:rsid w:val="009b18b2"/>
    <w:pPr>
      <w:keepNext w:val="true"/>
      <w:numPr>
        <w:ilvl w:val="6"/>
        <w:numId w:val="1"/>
      </w:numPr>
      <w:spacing w:lineRule="auto" w:line="240" w:before="0" w:after="0"/>
      <w:jc w:val="center"/>
      <w:outlineLvl w:val="6"/>
    </w:pPr>
    <w:rPr>
      <w:rFonts w:ascii="Times New Roman" w:hAnsi="Times New Roman" w:eastAsia="Times New Roman"/>
      <w:sz w:val="24"/>
      <w:szCs w:val="24"/>
      <w:lang w:eastAsia="ru-RU"/>
    </w:rPr>
  </w:style>
  <w:style w:type="paragraph" w:styleId="Heading8">
    <w:name w:val="heading 8"/>
    <w:basedOn w:val="Normal"/>
    <w:next w:val="Normal"/>
    <w:uiPriority w:val="99"/>
    <w:qFormat/>
    <w:rsid w:val="009b18b2"/>
    <w:pPr>
      <w:keepNext w:val="true"/>
      <w:numPr>
        <w:ilvl w:val="7"/>
        <w:numId w:val="1"/>
      </w:numPr>
      <w:spacing w:lineRule="auto" w:line="240" w:before="0" w:after="0"/>
      <w:jc w:val="center"/>
      <w:outlineLvl w:val="7"/>
    </w:pPr>
    <w:rPr>
      <w:rFonts w:ascii="Times New Roman" w:hAnsi="Times New Roman" w:eastAsia="Times New Roman"/>
      <w:b/>
      <w:bCs/>
      <w:sz w:val="24"/>
      <w:szCs w:val="24"/>
      <w:lang w:eastAsia="ru-RU"/>
    </w:rPr>
  </w:style>
  <w:style w:type="paragraph" w:styleId="Heading9">
    <w:name w:val="heading 9"/>
    <w:basedOn w:val="Normal"/>
    <w:next w:val="Normal"/>
    <w:uiPriority w:val="99"/>
    <w:qFormat/>
    <w:rsid w:val="009b18b2"/>
    <w:pPr>
      <w:keepNext w:val="true"/>
      <w:numPr>
        <w:ilvl w:val="8"/>
        <w:numId w:val="1"/>
      </w:numPr>
      <w:spacing w:lineRule="auto" w:line="240" w:before="240" w:after="120"/>
      <w:jc w:val="center"/>
      <w:outlineLvl w:val="8"/>
    </w:pPr>
    <w:rPr>
      <w:rFonts w:ascii="Times New Roman" w:hAnsi="Times New Roman" w:eastAsia="Times New Roman"/>
      <w:b/>
      <w:bCs/>
      <w:sz w:val="28"/>
      <w:szCs w:val="28"/>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9b18b2"/>
    <w:rPr>
      <w:rFonts w:ascii="Times New Roman" w:hAnsi="Times New Roman" w:eastAsia="Times New Roman" w:cs="Times New Roman"/>
      <w:sz w:val="28"/>
      <w:szCs w:val="28"/>
      <w:lang w:eastAsia="ru-RU"/>
    </w:rPr>
  </w:style>
  <w:style w:type="character" w:styleId="21" w:customStyle="1">
    <w:name w:val="Основной текст с отступом 2 Знак1"/>
    <w:basedOn w:val="DefaultParagraphFont"/>
    <w:link w:val="BodyTextIndent2"/>
    <w:uiPriority w:val="99"/>
    <w:qFormat/>
    <w:rsid w:val="009b18b2"/>
    <w:rPr>
      <w:rFonts w:ascii="Times New Roman" w:hAnsi="Times New Roman" w:eastAsia="Times New Roman" w:cs="Times New Roman"/>
      <w:sz w:val="24"/>
      <w:szCs w:val="24"/>
      <w:lang w:eastAsia="ru-RU"/>
    </w:rPr>
  </w:style>
  <w:style w:type="character" w:styleId="31" w:customStyle="1">
    <w:name w:val="Основной текст с отступом 3 Знак1"/>
    <w:basedOn w:val="DefaultParagraphFont"/>
    <w:link w:val="BodyTextIndent3"/>
    <w:uiPriority w:val="99"/>
    <w:qFormat/>
    <w:rsid w:val="009b18b2"/>
    <w:rPr>
      <w:rFonts w:ascii="Times New Roman" w:hAnsi="Times New Roman" w:eastAsia="Times New Roman" w:cs="Times New Roman"/>
      <w:sz w:val="24"/>
      <w:szCs w:val="24"/>
      <w:lang w:eastAsia="ru-RU"/>
    </w:rPr>
  </w:style>
  <w:style w:type="character" w:styleId="4" w:customStyle="1">
    <w:name w:val="Заголовок 4 Знак"/>
    <w:basedOn w:val="DefaultParagraphFont"/>
    <w:uiPriority w:val="99"/>
    <w:qFormat/>
    <w:rsid w:val="009b18b2"/>
    <w:rPr>
      <w:rFonts w:ascii="Times New Roman" w:hAnsi="Times New Roman" w:eastAsia="Times New Roman" w:cs="Times New Roman"/>
      <w:sz w:val="28"/>
      <w:szCs w:val="28"/>
      <w:lang w:eastAsia="ru-RU"/>
    </w:rPr>
  </w:style>
  <w:style w:type="character" w:styleId="5" w:customStyle="1">
    <w:name w:val="Заголовок 5 Знак"/>
    <w:basedOn w:val="DefaultParagraphFont"/>
    <w:uiPriority w:val="99"/>
    <w:qFormat/>
    <w:rsid w:val="009b18b2"/>
    <w:rPr>
      <w:rFonts w:ascii="Times New Roman" w:hAnsi="Times New Roman" w:eastAsia="Times New Roman" w:cs="Times New Roman"/>
      <w:b/>
      <w:bCs/>
      <w:sz w:val="20"/>
      <w:szCs w:val="20"/>
      <w:lang w:eastAsia="ru-RU"/>
    </w:rPr>
  </w:style>
  <w:style w:type="character" w:styleId="6" w:customStyle="1">
    <w:name w:val="Заголовок 6 Знак"/>
    <w:basedOn w:val="DefaultParagraphFont"/>
    <w:uiPriority w:val="99"/>
    <w:qFormat/>
    <w:rsid w:val="009b18b2"/>
    <w:rPr>
      <w:rFonts w:ascii="Times New Roman" w:hAnsi="Times New Roman" w:eastAsia="Times New Roman" w:cs="Times New Roman"/>
      <w:sz w:val="24"/>
      <w:szCs w:val="24"/>
      <w:lang w:eastAsia="ru-RU"/>
    </w:rPr>
  </w:style>
  <w:style w:type="character" w:styleId="7" w:customStyle="1">
    <w:name w:val="Заголовок 7 Знак"/>
    <w:basedOn w:val="DefaultParagraphFont"/>
    <w:uiPriority w:val="99"/>
    <w:qFormat/>
    <w:rsid w:val="009b18b2"/>
    <w:rPr>
      <w:rFonts w:ascii="Times New Roman" w:hAnsi="Times New Roman" w:eastAsia="Times New Roman" w:cs="Times New Roman"/>
      <w:sz w:val="24"/>
      <w:szCs w:val="24"/>
      <w:lang w:eastAsia="ru-RU"/>
    </w:rPr>
  </w:style>
  <w:style w:type="character" w:styleId="8" w:customStyle="1">
    <w:name w:val="Заголовок 8 Знак"/>
    <w:basedOn w:val="DefaultParagraphFont"/>
    <w:uiPriority w:val="99"/>
    <w:qFormat/>
    <w:rsid w:val="009b18b2"/>
    <w:rPr>
      <w:rFonts w:ascii="Times New Roman" w:hAnsi="Times New Roman" w:eastAsia="Times New Roman" w:cs="Times New Roman"/>
      <w:b/>
      <w:bCs/>
      <w:sz w:val="24"/>
      <w:szCs w:val="24"/>
      <w:lang w:eastAsia="ru-RU"/>
    </w:rPr>
  </w:style>
  <w:style w:type="character" w:styleId="9" w:customStyle="1">
    <w:name w:val="Заголовок 9 Знак"/>
    <w:basedOn w:val="DefaultParagraphFont"/>
    <w:uiPriority w:val="99"/>
    <w:qFormat/>
    <w:rsid w:val="009b18b2"/>
    <w:rPr>
      <w:rFonts w:ascii="Times New Roman" w:hAnsi="Times New Roman" w:eastAsia="Times New Roman" w:cs="Times New Roman"/>
      <w:b/>
      <w:bCs/>
      <w:sz w:val="28"/>
      <w:szCs w:val="28"/>
      <w:lang w:eastAsia="ru-RU"/>
    </w:rPr>
  </w:style>
  <w:style w:type="character" w:styleId="11" w:customStyle="1">
    <w:name w:val="Гиперссылка1"/>
    <w:uiPriority w:val="99"/>
    <w:qFormat/>
    <w:rsid w:val="009b18b2"/>
    <w:rPr>
      <w:color w:val="0000FF"/>
      <w:u w:val="single"/>
    </w:rPr>
  </w:style>
  <w:style w:type="character" w:styleId="ConsPlusNormal" w:customStyle="1">
    <w:name w:val="ConsPlusNormal Знак"/>
    <w:uiPriority w:val="99"/>
    <w:qFormat/>
    <w:locked/>
    <w:rsid w:val="009b18b2"/>
    <w:rPr>
      <w:rFonts w:ascii="Arial" w:hAnsi="Arial" w:eastAsia="Times New Roman" w:cs="Arial"/>
      <w:lang w:eastAsia="ru-RU"/>
    </w:rPr>
  </w:style>
  <w:style w:type="character" w:styleId="Style5" w:customStyle="1">
    <w:name w:val="Основной текст с отступом Знак"/>
    <w:basedOn w:val="DefaultParagraphFont"/>
    <w:qFormat/>
    <w:rsid w:val="009b18b2"/>
    <w:rPr>
      <w:rFonts w:ascii="Times New Roman" w:hAnsi="Times New Roman" w:eastAsia="Calibri" w:cs="Times New Roman"/>
    </w:rPr>
  </w:style>
  <w:style w:type="character" w:styleId="3" w:customStyle="1">
    <w:name w:val="Основной текст с отступом 3 Знак"/>
    <w:basedOn w:val="DefaultParagraphFont"/>
    <w:qFormat/>
    <w:rsid w:val="009b18b2"/>
    <w:rPr>
      <w:rFonts w:ascii="Times New Roman" w:hAnsi="Times New Roman" w:eastAsia="Calibri" w:cs="Times New Roman"/>
      <w:sz w:val="16"/>
      <w:szCs w:val="16"/>
    </w:rPr>
  </w:style>
  <w:style w:type="character" w:styleId="2" w:customStyle="1">
    <w:name w:val="Основной текст с отступом 2 Знак"/>
    <w:basedOn w:val="DefaultParagraphFont"/>
    <w:uiPriority w:val="99"/>
    <w:qFormat/>
    <w:rsid w:val="009b18b2"/>
    <w:rPr>
      <w:rFonts w:ascii="Times New Roman" w:hAnsi="Times New Roman" w:eastAsia="Times New Roman" w:cs="Times New Roman"/>
      <w:sz w:val="24"/>
      <w:szCs w:val="24"/>
    </w:rPr>
  </w:style>
  <w:style w:type="character" w:styleId="Strong">
    <w:name w:val="Strong"/>
    <w:qFormat/>
    <w:rPr>
      <w:b/>
      <w:bCs/>
    </w:rPr>
  </w:style>
  <w:style w:type="character" w:styleId="apple-converted-space" w:customStyle="1">
    <w:name w:val="apple-converted-space"/>
    <w:basedOn w:val="DefaultParagraphFont"/>
    <w:qFormat/>
    <w:rsid w:val="00341ff0"/>
    <w:rPr/>
  </w:style>
  <w:style w:type="character" w:styleId="Style6" w:customStyle="1">
    <w:name w:val="Без интервала Знак"/>
    <w:uiPriority w:val="1"/>
    <w:qFormat/>
    <w:locked/>
    <w:rsid w:val="006a7c20"/>
    <w:rPr>
      <w:rFonts w:ascii="Calibri" w:hAnsi="Calibri" w:eastAsia="Calibri" w:cs="Times New Roman"/>
    </w:rPr>
  </w:style>
  <w:style w:type="character" w:styleId="Style7" w:customStyle="1">
    <w:name w:val="Текст выноски Знак"/>
    <w:basedOn w:val="DefaultParagraphFont"/>
    <w:uiPriority w:val="99"/>
    <w:semiHidden/>
    <w:qFormat/>
    <w:rsid w:val="004a1978"/>
    <w:rPr>
      <w:rFonts w:ascii="Tahoma" w:hAnsi="Tahoma" w:eastAsia="Calibri" w:cs="Tahoma"/>
      <w:sz w:val="16"/>
      <w:szCs w:val="16"/>
    </w:rPr>
  </w:style>
  <w:style w:type="character" w:styleId="WW8Num3z6" w:customStyle="1">
    <w:name w:val="WW8Num3z6"/>
    <w:qFormat/>
    <w:rsid w:val="00bb74a6"/>
    <w:rPr/>
  </w:style>
  <w:style w:type="character" w:styleId="FontStyle16" w:customStyle="1">
    <w:name w:val="Font Style16"/>
    <w:qFormat/>
    <w:rPr>
      <w:rFonts w:ascii="Times New Roman" w:hAnsi="Times New Roman" w:cs="Times New Roman"/>
      <w:sz w:val="22"/>
      <w:szCs w:val="22"/>
    </w:rPr>
  </w:style>
  <w:style w:type="character" w:styleId="d6d6e2e2e5e5f2f2eeeee2e2eeeee5e5e2e2fbfbe4e4e5e5ebebe5e5edede8e8e5e5e4e4ebebffffd2d2e5e5eaeaf1f1f2f2" w:customStyle="1">
    <w:name w:val="Цd6d6вe2e2еe5e5тf2f2оeeeeвe2e2оeeeeеe5e5 вe2e2ыfbfbдe4e4еe5e5лebebеe5e5нededиe8e8еe5e5 дe4e4лebebяffff Тd2d2еe5e5кeaeaсf1f1тf2f2"/>
    <w:qFormat/>
    <w:rPr/>
  </w:style>
  <w:style w:type="character" w:styleId="Hyperlink" w:customStyle="1">
    <w:name w:val="Hyperlink"/>
    <w:rsid w:val="00f12a48"/>
    <w:rPr>
      <w:color w:val="000080"/>
      <w:u w:val="single"/>
    </w:rPr>
  </w:style>
  <w:style w:type="character" w:styleId="docy" w:customStyle="1">
    <w:name w:val="docy"/>
    <w:basedOn w:val="DefaultParagraphFont"/>
    <w:qFormat/>
    <w:rsid w:val="001e2aeb"/>
    <w:rPr/>
  </w:style>
  <w:style w:type="character" w:styleId="fontstyle01" w:customStyle="1">
    <w:name w:val="fontstyle01"/>
    <w:basedOn w:val="DefaultParagraphFont"/>
    <w:qFormat/>
    <w:rsid w:val="00f57d35"/>
    <w:rPr>
      <w:rFonts w:ascii="LiberationSerif" w:hAnsi="LiberationSerif"/>
      <w:b w:val="false"/>
      <w:bCs w:val="false"/>
      <w:i w:val="false"/>
      <w:iCs w:val="false"/>
      <w:color w:val="000000"/>
      <w:sz w:val="28"/>
      <w:szCs w:val="28"/>
    </w:rPr>
  </w:style>
  <w:style w:type="character" w:styleId="Style8" w:customStyle="1">
    <w:name w:val="Основной текст документа"/>
    <w:qFormat/>
    <w:rPr>
      <w:sz w:val="22"/>
    </w:rPr>
  </w:style>
  <w:style w:type="character" w:styleId="Style9" w:customStyle="1">
    <w:name w:val="Верхний колонтитул Знак"/>
    <w:basedOn w:val="DefaultParagraphFont"/>
    <w:uiPriority w:val="99"/>
    <w:qFormat/>
    <w:rsid w:val="007a12c1"/>
    <w:rPr>
      <w:rFonts w:cs="Times New Roman"/>
    </w:rPr>
  </w:style>
  <w:style w:type="character" w:styleId="Style10" w:customStyle="1">
    <w:name w:val="Нижний колонтитул Знак"/>
    <w:basedOn w:val="DefaultParagraphFont"/>
    <w:uiPriority w:val="99"/>
    <w:qFormat/>
    <w:rsid w:val="007a12c1"/>
    <w:rPr>
      <w:rFonts w:cs="Times New Roman"/>
    </w:rPr>
  </w:style>
  <w:style w:type="character" w:styleId="FollowedHyperlink">
    <w:name w:val="FollowedHyperlink"/>
    <w:rPr>
      <w:color w:val="800000"/>
      <w:u w:val="single"/>
      <w:lang w:val="zxx" w:eastAsia="zxx" w:bidi="zxx"/>
    </w:rPr>
  </w:style>
  <w:style w:type="paragraph" w:styleId="Style1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2">
    <w:name w:val="Указатель"/>
    <w:basedOn w:val="Normal"/>
    <w:qFormat/>
    <w:pPr>
      <w:suppressLineNumbers/>
    </w:pPr>
    <w:rPr>
      <w:rFonts w:ascii="PT Astra Serif" w:hAnsi="PT Astra Serif" w:cs="Noto Sans Devanagari"/>
      <w:lang w:val="zxx" w:eastAsia="zxx" w:bidi="zxx"/>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IndexHeading">
    <w:name w:val="index heading"/>
    <w:basedOn w:val="Normal"/>
    <w:qFormat/>
    <w:pPr>
      <w:suppressLineNumbers/>
    </w:pPr>
    <w:rPr>
      <w:rFonts w:ascii="PT Astra Serif" w:hAnsi="PT Astra Serif" w:cs="Noto Sans Devanagari"/>
    </w:rPr>
  </w:style>
  <w:style w:type="paragraph" w:styleId="12" w:customStyle="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ConsPlusNormal1" w:customStyle="1">
    <w:name w:val="ConsPlusNormal"/>
    <w:qFormat/>
    <w:rsid w:val="009b18b2"/>
    <w:pPr>
      <w:widowControl w:val="false"/>
      <w:suppressAutoHyphens w:val="true"/>
      <w:bidi w:val="0"/>
      <w:spacing w:before="0" w:after="0"/>
      <w:ind w:firstLine="720"/>
      <w:jc w:val="left"/>
    </w:pPr>
    <w:rPr>
      <w:rFonts w:ascii="Arial" w:hAnsi="Arial" w:eastAsia="Times New Roman" w:cs="Arial"/>
      <w:color w:val="auto"/>
      <w:kern w:val="0"/>
      <w:sz w:val="22"/>
      <w:szCs w:val="22"/>
      <w:lang w:val="ru-RU" w:eastAsia="ru-RU" w:bidi="ar-SA"/>
    </w:rPr>
  </w:style>
  <w:style w:type="paragraph" w:styleId="BodyTextIndent">
    <w:name w:val="Body Text Indent"/>
    <w:basedOn w:val="Normal"/>
    <w:rsid w:val="009b18b2"/>
    <w:pPr>
      <w:spacing w:before="0" w:after="120"/>
      <w:ind w:hanging="0" w:left="283"/>
      <w:jc w:val="both"/>
    </w:pPr>
    <w:rPr>
      <w:rFonts w:ascii="Times New Roman" w:hAnsi="Times New Roman"/>
    </w:rPr>
  </w:style>
  <w:style w:type="paragraph" w:styleId="BodyTextIndent3">
    <w:name w:val="Body Text Indent 3"/>
    <w:basedOn w:val="Normal"/>
    <w:link w:val="31"/>
    <w:qFormat/>
    <w:rsid w:val="009b18b2"/>
    <w:pPr>
      <w:spacing w:before="0" w:after="120"/>
      <w:ind w:hanging="0" w:left="283"/>
      <w:jc w:val="both"/>
    </w:pPr>
    <w:rPr>
      <w:rFonts w:ascii="Times New Roman" w:hAnsi="Times New Roman"/>
      <w:sz w:val="16"/>
      <w:szCs w:val="16"/>
    </w:rPr>
  </w:style>
  <w:style w:type="paragraph" w:styleId="13" w:customStyle="1">
    <w:name w:val="Обычный1"/>
    <w:qFormat/>
    <w:rsid w:val="009b18b2"/>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BodyTextIndent2">
    <w:name w:val="Body Text Indent 2"/>
    <w:basedOn w:val="Normal"/>
    <w:link w:val="21"/>
    <w:uiPriority w:val="99"/>
    <w:qFormat/>
    <w:rsid w:val="009b18b2"/>
    <w:pPr>
      <w:spacing w:lineRule="auto" w:line="480" w:before="0" w:after="120"/>
      <w:ind w:hanging="0" w:left="283"/>
    </w:pPr>
    <w:rPr>
      <w:rFonts w:ascii="Times New Roman" w:hAnsi="Times New Roman" w:eastAsia="Times New Roman"/>
      <w:sz w:val="24"/>
      <w:szCs w:val="24"/>
    </w:rPr>
  </w:style>
  <w:style w:type="paragraph" w:styleId="-" w:customStyle="1">
    <w:name w:val="Контракт-раздел"/>
    <w:basedOn w:val="Normal"/>
    <w:next w:val="-1"/>
    <w:uiPriority w:val="99"/>
    <w:qFormat/>
    <w:rsid w:val="009b18b2"/>
    <w:pPr>
      <w:keepNext w:val="true"/>
      <w:tabs>
        <w:tab w:val="clear" w:pos="708"/>
        <w:tab w:val="left" w:pos="540" w:leader="none"/>
      </w:tabs>
      <w:spacing w:lineRule="auto" w:line="240" w:before="360" w:after="120"/>
      <w:jc w:val="center"/>
      <w:outlineLvl w:val="3"/>
    </w:pPr>
    <w:rPr>
      <w:rFonts w:ascii="Times New Roman" w:hAnsi="Times New Roman" w:eastAsia="Times New Roman"/>
      <w:b/>
      <w:bCs/>
      <w:smallCaps/>
      <w:sz w:val="24"/>
      <w:szCs w:val="24"/>
      <w:lang w:eastAsia="ru-RU"/>
    </w:rPr>
  </w:style>
  <w:style w:type="paragraph" w:styleId="-1" w:customStyle="1">
    <w:name w:val="Контракт-пункт"/>
    <w:basedOn w:val="Normal"/>
    <w:uiPriority w:val="99"/>
    <w:qFormat/>
    <w:rsid w:val="009b18b2"/>
    <w:pPr>
      <w:tabs>
        <w:tab w:val="clear" w:pos="708"/>
        <w:tab w:val="left" w:pos="0" w:leader="none"/>
        <w:tab w:val="left" w:pos="1391" w:leader="none"/>
      </w:tabs>
      <w:spacing w:lineRule="auto" w:line="240" w:before="0" w:after="0"/>
      <w:ind w:hanging="0" w:left="1391"/>
      <w:jc w:val="both"/>
    </w:pPr>
    <w:rPr>
      <w:rFonts w:ascii="Times New Roman" w:hAnsi="Times New Roman" w:eastAsia="Times New Roman"/>
      <w:sz w:val="24"/>
      <w:szCs w:val="24"/>
      <w:lang w:eastAsia="ru-RU"/>
    </w:rPr>
  </w:style>
  <w:style w:type="paragraph" w:styleId="-2" w:customStyle="1">
    <w:name w:val="Контракт-подпункт"/>
    <w:basedOn w:val="Normal"/>
    <w:uiPriority w:val="99"/>
    <w:qFormat/>
    <w:rsid w:val="009b18b2"/>
    <w:pPr>
      <w:tabs>
        <w:tab w:val="clear" w:pos="708"/>
        <w:tab w:val="left" w:pos="0" w:leader="none"/>
      </w:tabs>
      <w:spacing w:lineRule="auto" w:line="240" w:before="0" w:after="0"/>
      <w:jc w:val="both"/>
    </w:pPr>
    <w:rPr>
      <w:rFonts w:ascii="Times New Roman" w:hAnsi="Times New Roman" w:eastAsia="Times New Roman"/>
      <w:sz w:val="24"/>
      <w:szCs w:val="24"/>
      <w:lang w:eastAsia="ru-RU"/>
    </w:rPr>
  </w:style>
  <w:style w:type="paragraph" w:styleId="-3" w:customStyle="1">
    <w:name w:val="Контракт-подподпункт"/>
    <w:basedOn w:val="Normal"/>
    <w:uiPriority w:val="99"/>
    <w:qFormat/>
    <w:rsid w:val="009b18b2"/>
    <w:pPr>
      <w:tabs>
        <w:tab w:val="clear" w:pos="708"/>
        <w:tab w:val="left" w:pos="0" w:leader="none"/>
      </w:tabs>
      <w:spacing w:lineRule="auto" w:line="240" w:before="0" w:after="0"/>
      <w:jc w:val="both"/>
    </w:pPr>
    <w:rPr>
      <w:rFonts w:ascii="Times New Roman" w:hAnsi="Times New Roman" w:eastAsia="Times New Roman"/>
      <w:sz w:val="24"/>
      <w:szCs w:val="24"/>
      <w:lang w:eastAsia="ru-RU"/>
    </w:rPr>
  </w:style>
  <w:style w:type="paragraph" w:styleId="22" w:customStyle="1">
    <w:name w:val="Обычный2"/>
    <w:qFormat/>
    <w:rsid w:val="009b18b2"/>
    <w:pPr>
      <w:widowControl w:val="false"/>
      <w:suppressAutoHyphens w:val="true"/>
      <w:bidi w:val="0"/>
      <w:spacing w:lineRule="auto" w:line="300" w:before="0" w:after="0"/>
      <w:ind w:firstLine="720"/>
      <w:jc w:val="both"/>
    </w:pPr>
    <w:rPr>
      <w:rFonts w:ascii="Times New Roman" w:hAnsi="Times New Roman" w:eastAsia="Calibri" w:cs="Times New Roman" w:eastAsiaTheme="minorHAnsi"/>
      <w:color w:val="auto"/>
      <w:kern w:val="0"/>
      <w:sz w:val="24"/>
      <w:szCs w:val="20"/>
      <w:lang w:val="ru-RU" w:eastAsia="ru-RU" w:bidi="ar-SA"/>
    </w:rPr>
  </w:style>
  <w:style w:type="paragraph" w:styleId="NoSpacing">
    <w:name w:val="No Spacing"/>
    <w:qFormat/>
    <w:rsid w:val="009b18b2"/>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14" w:customStyle="1">
    <w:name w:val="Без интервала1"/>
    <w:qFormat/>
    <w:rsid w:val="009b18b2"/>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ru-RU" w:bidi="ar-SA"/>
    </w:rPr>
  </w:style>
  <w:style w:type="paragraph" w:styleId="NoSpacing1" w:customStyle="1">
    <w:name w:val="No Spacing1"/>
    <w:uiPriority w:val="99"/>
    <w:qFormat/>
    <w:rsid w:val="009b18b2"/>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ru-RU" w:eastAsia="ru-RU" w:bidi="ar-SA"/>
    </w:rPr>
  </w:style>
  <w:style w:type="paragraph" w:styleId="15" w:customStyle="1">
    <w:name w:val="Абзац списка1"/>
    <w:basedOn w:val="Normal"/>
    <w:qFormat/>
    <w:rsid w:val="009b18b2"/>
    <w:pPr>
      <w:spacing w:before="0" w:after="200"/>
      <w:ind w:hanging="0" w:left="720"/>
      <w:contextualSpacing/>
    </w:pPr>
    <w:rPr>
      <w:lang w:eastAsia="ru-RU"/>
    </w:rPr>
  </w:style>
  <w:style w:type="paragraph" w:styleId="BalloonText">
    <w:name w:val="Balloon Text"/>
    <w:basedOn w:val="Normal"/>
    <w:uiPriority w:val="99"/>
    <w:semiHidden/>
    <w:unhideWhenUsed/>
    <w:qFormat/>
    <w:rsid w:val="004a1978"/>
    <w:pPr>
      <w:spacing w:lineRule="auto" w:line="240" w:before="0" w:after="0"/>
    </w:pPr>
    <w:rPr>
      <w:rFonts w:ascii="Tahoma" w:hAnsi="Tahoma" w:cs="Tahoma"/>
      <w:sz w:val="16"/>
      <w:szCs w:val="16"/>
    </w:rPr>
  </w:style>
  <w:style w:type="paragraph" w:styleId="16" w:customStyle="1">
    <w:name w:val="Обычный (веб)1"/>
    <w:basedOn w:val="Normal"/>
    <w:qFormat/>
    <w:pPr>
      <w:spacing w:lineRule="auto" w:line="240" w:before="280" w:after="280"/>
    </w:pPr>
    <w:rPr>
      <w:rFonts w:ascii="Times New Roman" w:hAnsi="Times New Roman" w:eastAsia="Times New Roman"/>
      <w:sz w:val="24"/>
      <w:szCs w:val="24"/>
      <w:lang w:eastAsia="zh-CN"/>
    </w:rPr>
  </w:style>
  <w:style w:type="paragraph" w:styleId="ListParagraph">
    <w:name w:val="List Paragraph"/>
    <w:basedOn w:val="Normal"/>
    <w:qFormat/>
    <w:pPr>
      <w:spacing w:before="0" w:after="0"/>
      <w:ind w:hanging="0" w:left="720"/>
      <w:contextualSpacing/>
    </w:pPr>
    <w:rPr/>
  </w:style>
  <w:style w:type="paragraph" w:styleId="Style13" w:customStyle="1">
    <w:name w:val="Содержимое таблицы"/>
    <w:basedOn w:val="Normal"/>
    <w:qFormat/>
    <w:pPr>
      <w:widowControl w:val="false"/>
      <w:suppressLineNumbers/>
    </w:pPr>
    <w:rPr/>
  </w:style>
  <w:style w:type="paragraph" w:styleId="Style14" w:customStyle="1">
    <w:name w:val="Заголовок таблицы"/>
    <w:basedOn w:val="Style13"/>
    <w:qFormat/>
    <w:pPr>
      <w:jc w:val="center"/>
    </w:pPr>
    <w:rPr>
      <w:b/>
      <w:bCs/>
    </w:rPr>
  </w:style>
  <w:style w:type="paragraph" w:styleId="Textbody" w:customStyle="1">
    <w:name w:val="Text body"/>
    <w:basedOn w:val="Normal"/>
    <w:qFormat/>
    <w:pPr>
      <w:spacing w:before="0" w:after="120"/>
      <w:jc w:val="both"/>
      <w:textAlignment w:val="baseline"/>
    </w:pPr>
    <w:rPr>
      <w:kern w:val="2"/>
      <w:sz w:val="24"/>
      <w:szCs w:val="24"/>
    </w:rPr>
  </w:style>
  <w:style w:type="paragraph" w:styleId="ConsNormal" w:customStyle="1">
    <w:name w:val="ConsNormal"/>
    <w:qFormat/>
    <w:pPr>
      <w:widowControl/>
      <w:suppressAutoHyphens w:val="true"/>
      <w:bidi w:val="0"/>
      <w:spacing w:before="0" w:after="0"/>
      <w:jc w:val="both"/>
    </w:pPr>
    <w:rPr>
      <w:rFonts w:ascii="Courier New" w:hAnsi="Courier New" w:eastAsia="Courier New" w:cs="Courier New"/>
      <w:color w:val="auto"/>
      <w:kern w:val="0"/>
      <w:sz w:val="20"/>
      <w:szCs w:val="20"/>
      <w:lang w:val="ru-RU" w:eastAsia="ru-RU" w:bidi="ar-SA"/>
    </w:rPr>
  </w:style>
  <w:style w:type="paragraph" w:styleId="aaf57754bde2fa03msolistparagraph" w:customStyle="1">
    <w:name w:val="aaf57754bde2fa03msolistparagraph"/>
    <w:basedOn w:val="Normal"/>
    <w:qFormat/>
    <w:rsid w:val="00746e0f"/>
    <w:pPr>
      <w:spacing w:lineRule="auto" w:line="240" w:before="280" w:after="280"/>
    </w:pPr>
    <w:rPr>
      <w:rFonts w:ascii="Times New Roman" w:hAnsi="Times New Roman" w:eastAsia="Times New Roman"/>
      <w:sz w:val="24"/>
      <w:szCs w:val="24"/>
      <w:lang w:eastAsia="zh-CN"/>
    </w:rPr>
  </w:style>
  <w:style w:type="paragraph" w:styleId="docdata" w:customStyle="1">
    <w:name w:val="docdata"/>
    <w:basedOn w:val="Normal"/>
    <w:qFormat/>
    <w:rsid w:val="00487a3a"/>
    <w:pPr>
      <w:suppressAutoHyphens w:val="false"/>
      <w:spacing w:lineRule="auto" w:line="240" w:beforeAutospacing="1" w:afterAutospacing="1"/>
    </w:pPr>
    <w:rPr>
      <w:rFonts w:ascii="Times New Roman" w:hAnsi="Times New Roman" w:eastAsia="Times New Roman"/>
      <w:sz w:val="24"/>
      <w:szCs w:val="24"/>
      <w:lang w:eastAsia="ru-RU"/>
    </w:rPr>
  </w:style>
  <w:style w:type="paragraph" w:styleId="Style15">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9"/>
    <w:uiPriority w:val="99"/>
    <w:unhideWhenUsed/>
    <w:rsid w:val="007a12c1"/>
    <w:pPr>
      <w:tabs>
        <w:tab w:val="clear" w:pos="708"/>
        <w:tab w:val="center" w:pos="4677" w:leader="none"/>
        <w:tab w:val="right" w:pos="9355" w:leader="none"/>
      </w:tabs>
      <w:spacing w:lineRule="auto" w:line="240" w:before="0" w:after="0"/>
    </w:pPr>
    <w:rPr/>
  </w:style>
  <w:style w:type="paragraph" w:styleId="Footer">
    <w:name w:val="footer"/>
    <w:basedOn w:val="Normal"/>
    <w:link w:val="Style10"/>
    <w:uiPriority w:val="99"/>
    <w:unhideWhenUsed/>
    <w:rsid w:val="007a12c1"/>
    <w:pPr>
      <w:tabs>
        <w:tab w:val="clear" w:pos="708"/>
        <w:tab w:val="center" w:pos="4677" w:leader="none"/>
        <w:tab w:val="right" w:pos="9355" w:leader="none"/>
      </w:tabs>
      <w:spacing w:lineRule="auto" w:line="240" w:before="0" w:after="0"/>
    </w:pPr>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rsid w:val="006e5a32"/>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7">
    <w:name w:val="Сетка таблицы1"/>
    <w:basedOn w:val="a1"/>
    <w:uiPriority w:val="59"/>
    <w:rsid w:val="007a414e"/>
    <w:rPr>
      <w:lang w:eastAsia="ru-RU"/>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C66F9112049BF70844330D8F467622160095DB732CE25B0D828521A8B4A36220923D3DC669DA4A6DBFEF0EF229A9B9C4DC690956C62B200M" TargetMode="External"/><Relationship Id="rId3" Type="http://schemas.openxmlformats.org/officeDocument/2006/relationships/hyperlink" Target="https://zakupki.gov.ru/epz/ktru/ktruCard/ktru-description.html?itemId=08.12.11.130-00000007&amp;backUrl=" TargetMode="External"/><Relationship Id="rId4" Type="http://schemas.openxmlformats.org/officeDocument/2006/relationships/hyperlink" Target="https://zakupki.gov.ru/epz/ktru/ktruCard/ktru-description.html?itemId=08.12.11.130-00000007&amp;backUrl=" TargetMode="External"/><Relationship Id="rId5" Type="http://schemas.openxmlformats.org/officeDocument/2006/relationships/hyperlink" Target="https://zakupki.gov.ru/epz/ktru/ktruCard/ktru-description.html?itemId=08.12.11.130-00000007&amp;backUr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ED831-ADAA-4757-A8DD-3694B55F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Application>LibreOffice/24.8.4.2$Linux_X86_64 LibreOffice_project/480$Build-2</Application>
  <AppVersion>15.0000</AppVersion>
  <Pages>14</Pages>
  <Words>3484</Words>
  <Characters>24931</Characters>
  <CharactersWithSpaces>28247</CharactersWithSpaces>
  <Paragraphs>269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2026-04-16T10:29:00Z</dcterms:created>
  <dc:creator>Admin</dc:creator>
  <dc:description/>
  <dc:language>ru-RU</dc:language>
  <cp:lastModifiedBy/>
  <cp:lastPrinted>2026-03-26T11:47:00Z</cp:lastPrinted>
  <dcterms:modified xsi:type="dcterms:W3CDTF">2026-05-28T13:36:28Z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