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412B07" w:rsidRPr="00D77ECE" w:rsidRDefault="00DB4858" w:rsidP="00D77ECE">
      <w:pPr>
        <w:pStyle w:val="ab"/>
        <w:ind w:left="250" w:right="57"/>
        <w:jc w:val="center"/>
        <w:rPr>
          <w:b/>
          <w:sz w:val="22"/>
          <w:szCs w:val="22"/>
        </w:rPr>
      </w:pPr>
      <w:r w:rsidRPr="00DB4858">
        <w:rPr>
          <w:b/>
          <w:sz w:val="22"/>
          <w:szCs w:val="22"/>
        </w:rPr>
        <w:t>Расходные материалы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bookmarkStart w:id="0" w:name="_GoBack"/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C77342">
        <w:rPr>
          <w:b/>
          <w:bCs/>
          <w:color w:val="000000" w:themeColor="text1"/>
          <w:sz w:val="22"/>
          <w:szCs w:val="22"/>
        </w:rPr>
        <w:t>234</w:t>
      </w:r>
      <w:r w:rsidR="001B4FBE">
        <w:rPr>
          <w:b/>
          <w:bCs/>
          <w:color w:val="000000" w:themeColor="text1"/>
          <w:sz w:val="22"/>
          <w:szCs w:val="22"/>
        </w:rPr>
        <w:t>2594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  <w:bookmarkEnd w:id="0"/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DB4858">
        <w:rPr>
          <w:sz w:val="22"/>
          <w:szCs w:val="22"/>
        </w:rPr>
        <w:t>р</w:t>
      </w:r>
      <w:r w:rsidR="00DB4858" w:rsidRPr="00DB4858">
        <w:rPr>
          <w:sz w:val="22"/>
          <w:szCs w:val="22"/>
        </w:rPr>
        <w:t>асходные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27630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F27630">
        <w:rPr>
          <w:bCs/>
          <w:sz w:val="22"/>
          <w:szCs w:val="22"/>
        </w:rPr>
        <w:t>Пять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A615D0">
        <w:rPr>
          <w:bCs/>
          <w:sz w:val="22"/>
          <w:szCs w:val="22"/>
        </w:rPr>
        <w:t>в соответствии с действующим законодательством Российской Федерации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</w:t>
      </w:r>
      <w:r w:rsidRPr="00AE0F5D">
        <w:rPr>
          <w:bCs/>
          <w:sz w:val="22"/>
          <w:szCs w:val="22"/>
        </w:rPr>
        <w:lastRenderedPageBreak/>
        <w:t>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F9404C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F63AC4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5"/>
    <w:p w:rsidR="00A52924" w:rsidRDefault="00A52924" w:rsidP="00412B07">
      <w:pPr>
        <w:ind w:left="-709" w:right="-285" w:hanging="142"/>
        <w:jc w:val="both"/>
      </w:pPr>
    </w:p>
    <w:tbl>
      <w:tblPr>
        <w:tblW w:w="1144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53"/>
        <w:gridCol w:w="992"/>
        <w:gridCol w:w="992"/>
        <w:gridCol w:w="1899"/>
        <w:gridCol w:w="3544"/>
        <w:gridCol w:w="1984"/>
      </w:tblGrid>
      <w:tr w:rsidR="00DB4858" w:rsidRPr="00EE395D" w:rsidTr="00DB4858">
        <w:tc>
          <w:tcPr>
            <w:tcW w:w="1384" w:type="dxa"/>
            <w:vAlign w:val="center"/>
          </w:tcPr>
          <w:p w:rsidR="00DB4858" w:rsidRPr="00EE395D" w:rsidRDefault="00DB4858" w:rsidP="00561F70">
            <w:pPr>
              <w:jc w:val="center"/>
              <w:rPr>
                <w:b/>
              </w:rPr>
            </w:pPr>
            <w:r w:rsidRPr="00EE395D">
              <w:rPr>
                <w:b/>
              </w:rPr>
              <w:t>Предмет контракта</w:t>
            </w:r>
          </w:p>
        </w:tc>
        <w:tc>
          <w:tcPr>
            <w:tcW w:w="653" w:type="dxa"/>
            <w:vAlign w:val="center"/>
          </w:tcPr>
          <w:p w:rsidR="00DB4858" w:rsidRPr="00EE395D" w:rsidRDefault="00DB4858" w:rsidP="00561F70">
            <w:pPr>
              <w:ind w:left="-121" w:right="-108"/>
              <w:jc w:val="center"/>
              <w:rPr>
                <w:b/>
              </w:rPr>
            </w:pPr>
            <w:r w:rsidRPr="00EE395D">
              <w:rPr>
                <w:b/>
              </w:rPr>
              <w:t>№</w:t>
            </w:r>
          </w:p>
          <w:p w:rsidR="00DB4858" w:rsidRPr="00EE395D" w:rsidRDefault="00DB4858" w:rsidP="00561F70">
            <w:pPr>
              <w:ind w:left="-121" w:right="-108"/>
              <w:jc w:val="center"/>
              <w:rPr>
                <w:b/>
              </w:rPr>
            </w:pPr>
            <w:r w:rsidRPr="00EE395D">
              <w:rPr>
                <w:b/>
              </w:rPr>
              <w:t>п/п</w:t>
            </w:r>
          </w:p>
        </w:tc>
        <w:tc>
          <w:tcPr>
            <w:tcW w:w="992" w:type="dxa"/>
            <w:vAlign w:val="center"/>
          </w:tcPr>
          <w:p w:rsidR="00DB4858" w:rsidRPr="00EE395D" w:rsidRDefault="00DB4858" w:rsidP="00561F70">
            <w:pPr>
              <w:ind w:left="-121" w:right="-108"/>
              <w:jc w:val="center"/>
              <w:rPr>
                <w:b/>
              </w:rPr>
            </w:pPr>
            <w:r w:rsidRPr="00EE395D">
              <w:rPr>
                <w:b/>
              </w:rPr>
              <w:t>кол-во</w:t>
            </w:r>
          </w:p>
        </w:tc>
        <w:tc>
          <w:tcPr>
            <w:tcW w:w="992" w:type="dxa"/>
            <w:vAlign w:val="center"/>
          </w:tcPr>
          <w:p w:rsidR="00DB4858" w:rsidRPr="00EE395D" w:rsidRDefault="00DB4858" w:rsidP="00561F70">
            <w:pPr>
              <w:ind w:left="-121" w:right="-108"/>
              <w:jc w:val="center"/>
              <w:rPr>
                <w:b/>
              </w:rPr>
            </w:pPr>
            <w:r w:rsidRPr="00EE395D">
              <w:rPr>
                <w:b/>
              </w:rPr>
              <w:t>Ед. изм.</w:t>
            </w:r>
          </w:p>
        </w:tc>
        <w:tc>
          <w:tcPr>
            <w:tcW w:w="1899" w:type="dxa"/>
            <w:vAlign w:val="center"/>
          </w:tcPr>
          <w:p w:rsidR="00DB4858" w:rsidRPr="00EE395D" w:rsidRDefault="00DB4858" w:rsidP="00561F70">
            <w:pPr>
              <w:jc w:val="center"/>
              <w:rPr>
                <w:b/>
              </w:rPr>
            </w:pPr>
            <w:r w:rsidRPr="00EE395D">
              <w:rPr>
                <w:b/>
              </w:rPr>
              <w:t>Наименование характеристик товара</w:t>
            </w:r>
          </w:p>
        </w:tc>
        <w:tc>
          <w:tcPr>
            <w:tcW w:w="3544" w:type="dxa"/>
            <w:vAlign w:val="center"/>
          </w:tcPr>
          <w:p w:rsidR="00DB4858" w:rsidRPr="00EE395D" w:rsidRDefault="00DB4858" w:rsidP="00561F70">
            <w:pPr>
              <w:jc w:val="center"/>
              <w:rPr>
                <w:b/>
              </w:rPr>
            </w:pPr>
            <w:r w:rsidRPr="00EE395D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984" w:type="dxa"/>
            <w:vAlign w:val="center"/>
          </w:tcPr>
          <w:p w:rsidR="00DB4858" w:rsidRPr="00EE395D" w:rsidRDefault="00DB4858" w:rsidP="00561F70">
            <w:pPr>
              <w:jc w:val="center"/>
              <w:rPr>
                <w:b/>
              </w:rPr>
            </w:pPr>
            <w:r w:rsidRPr="00EE395D">
              <w:rPr>
                <w:b/>
              </w:rPr>
              <w:t xml:space="preserve">Требования к значению показателя </w:t>
            </w:r>
          </w:p>
        </w:tc>
      </w:tr>
      <w:tr w:rsidR="00DB4858" w:rsidRPr="00EE395D" w:rsidTr="00DB4858">
        <w:trPr>
          <w:trHeight w:val="64"/>
        </w:trPr>
        <w:tc>
          <w:tcPr>
            <w:tcW w:w="1384" w:type="dxa"/>
            <w:vMerge w:val="restart"/>
            <w:vAlign w:val="center"/>
          </w:tcPr>
          <w:p w:rsidR="00DB4858" w:rsidRPr="00EE395D" w:rsidRDefault="00DB4858" w:rsidP="00561F70">
            <w:pPr>
              <w:ind w:left="-106" w:right="-110"/>
              <w:jc w:val="center"/>
            </w:pPr>
            <w:r w:rsidRPr="00EE395D">
              <w:t>Расходные материалы</w:t>
            </w:r>
          </w:p>
        </w:tc>
        <w:tc>
          <w:tcPr>
            <w:tcW w:w="653" w:type="dxa"/>
            <w:vMerge w:val="restart"/>
            <w:vAlign w:val="center"/>
          </w:tcPr>
          <w:p w:rsidR="00DB4858" w:rsidRPr="00EE395D" w:rsidRDefault="00DB4858" w:rsidP="00561F70">
            <w:pPr>
              <w:jc w:val="center"/>
            </w:pPr>
            <w:r w:rsidRPr="00EE395D"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DB4858" w:rsidRPr="00EE395D" w:rsidRDefault="00DB4858" w:rsidP="00561F70">
            <w:pPr>
              <w:jc w:val="center"/>
            </w:pPr>
            <w:r w:rsidRPr="00EE395D">
              <w:t>60</w:t>
            </w:r>
          </w:p>
        </w:tc>
        <w:tc>
          <w:tcPr>
            <w:tcW w:w="992" w:type="dxa"/>
            <w:vMerge w:val="restart"/>
            <w:vAlign w:val="center"/>
          </w:tcPr>
          <w:p w:rsidR="00DB4858" w:rsidRPr="00EE395D" w:rsidRDefault="00DB4858" w:rsidP="00561F70">
            <w:pPr>
              <w:jc w:val="center"/>
            </w:pPr>
            <w:r w:rsidRPr="00EE395D">
              <w:t>шт</w:t>
            </w:r>
            <w:r>
              <w:t>.</w:t>
            </w:r>
          </w:p>
        </w:tc>
        <w:tc>
          <w:tcPr>
            <w:tcW w:w="1899" w:type="dxa"/>
            <w:vMerge w:val="restart"/>
            <w:vAlign w:val="center"/>
          </w:tcPr>
          <w:p w:rsidR="00DB4858" w:rsidRPr="00EE395D" w:rsidRDefault="00DB4858" w:rsidP="00561F70">
            <w:pPr>
              <w:jc w:val="center"/>
            </w:pPr>
            <w:r w:rsidRPr="00EE395D">
              <w:t>Анкерный болт</w:t>
            </w:r>
          </w:p>
        </w:tc>
        <w:tc>
          <w:tcPr>
            <w:tcW w:w="354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  <w:r w:rsidRPr="00EE395D">
              <w:rPr>
                <w:rFonts w:ascii="Roboto" w:hAnsi="Roboto"/>
                <w:shd w:val="clear" w:color="auto" w:fill="FFFFFF"/>
              </w:rPr>
              <w:t>Тип</w:t>
            </w:r>
          </w:p>
        </w:tc>
        <w:tc>
          <w:tcPr>
            <w:tcW w:w="198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</w:t>
            </w:r>
            <w:r w:rsidRPr="00EE395D">
              <w:rPr>
                <w:shd w:val="clear" w:color="auto" w:fill="FFFFFF"/>
              </w:rPr>
              <w:t>ормальный</w:t>
            </w:r>
          </w:p>
        </w:tc>
      </w:tr>
      <w:tr w:rsidR="00DB4858" w:rsidRPr="00EE395D" w:rsidTr="00DB4858">
        <w:trPr>
          <w:trHeight w:val="64"/>
        </w:trPr>
        <w:tc>
          <w:tcPr>
            <w:tcW w:w="1384" w:type="dxa"/>
            <w:vMerge/>
            <w:vAlign w:val="center"/>
          </w:tcPr>
          <w:p w:rsidR="00DB4858" w:rsidRPr="00EE395D" w:rsidRDefault="00DB4858" w:rsidP="00561F70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1899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  <w:r w:rsidRPr="00EE395D">
              <w:rPr>
                <w:rFonts w:ascii="Roboto" w:hAnsi="Roboto"/>
                <w:shd w:val="clear" w:color="auto" w:fill="FFFFFF"/>
              </w:rPr>
              <w:t>Диаметр резьбы</w:t>
            </w:r>
          </w:p>
        </w:tc>
        <w:tc>
          <w:tcPr>
            <w:tcW w:w="198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</w:p>
        </w:tc>
      </w:tr>
      <w:tr w:rsidR="00DB4858" w:rsidRPr="00EE395D" w:rsidTr="00DB4858">
        <w:trPr>
          <w:trHeight w:val="64"/>
        </w:trPr>
        <w:tc>
          <w:tcPr>
            <w:tcW w:w="1384" w:type="dxa"/>
            <w:vMerge/>
            <w:vAlign w:val="center"/>
          </w:tcPr>
          <w:p w:rsidR="00DB4858" w:rsidRPr="00EE395D" w:rsidRDefault="00DB4858" w:rsidP="00561F70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1899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  <w:r w:rsidRPr="00EE395D">
              <w:rPr>
                <w:rFonts w:ascii="Roboto" w:hAnsi="Roboto"/>
                <w:shd w:val="clear" w:color="auto" w:fill="FFFFFF"/>
              </w:rPr>
              <w:t>Размеры под ключ</w:t>
            </w:r>
          </w:p>
        </w:tc>
        <w:tc>
          <w:tcPr>
            <w:tcW w:w="198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</w:p>
        </w:tc>
      </w:tr>
      <w:tr w:rsidR="00DB4858" w:rsidRPr="00EE395D" w:rsidTr="00DB4858">
        <w:trPr>
          <w:trHeight w:val="64"/>
        </w:trPr>
        <w:tc>
          <w:tcPr>
            <w:tcW w:w="1384" w:type="dxa"/>
            <w:vMerge/>
            <w:vAlign w:val="center"/>
          </w:tcPr>
          <w:p w:rsidR="00DB4858" w:rsidRPr="00EE395D" w:rsidRDefault="00DB4858" w:rsidP="00561F70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1899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4858" w:rsidRPr="00EE395D" w:rsidRDefault="00DB4858" w:rsidP="00561F70">
            <w:pPr>
              <w:shd w:val="clear" w:color="auto" w:fill="FFFFFF"/>
              <w:spacing w:line="300" w:lineRule="atLeast"/>
              <w:jc w:val="center"/>
              <w:textAlignment w:val="baseline"/>
            </w:pPr>
            <w:r w:rsidRPr="00EE395D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198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</w:p>
        </w:tc>
      </w:tr>
      <w:tr w:rsidR="00DB4858" w:rsidRPr="00EE395D" w:rsidTr="00DB4858">
        <w:trPr>
          <w:trHeight w:val="64"/>
        </w:trPr>
        <w:tc>
          <w:tcPr>
            <w:tcW w:w="1384" w:type="dxa"/>
            <w:vMerge/>
            <w:vAlign w:val="center"/>
          </w:tcPr>
          <w:p w:rsidR="00DB4858" w:rsidRPr="00EE395D" w:rsidRDefault="00DB4858" w:rsidP="00561F70">
            <w:pPr>
              <w:ind w:left="-106" w:right="-110"/>
              <w:jc w:val="center"/>
            </w:pPr>
          </w:p>
        </w:tc>
        <w:tc>
          <w:tcPr>
            <w:tcW w:w="653" w:type="dxa"/>
            <w:vMerge w:val="restart"/>
            <w:vAlign w:val="center"/>
          </w:tcPr>
          <w:p w:rsidR="00DB4858" w:rsidRPr="00EE395D" w:rsidRDefault="00DB4858" w:rsidP="00561F70">
            <w:pPr>
              <w:jc w:val="center"/>
            </w:pPr>
            <w:r w:rsidRPr="00EE395D">
              <w:t>2</w:t>
            </w:r>
          </w:p>
        </w:tc>
        <w:tc>
          <w:tcPr>
            <w:tcW w:w="992" w:type="dxa"/>
            <w:vMerge w:val="restart"/>
            <w:vAlign w:val="center"/>
          </w:tcPr>
          <w:p w:rsidR="00DB4858" w:rsidRPr="00EE395D" w:rsidRDefault="00DB4858" w:rsidP="00561F70">
            <w:pPr>
              <w:jc w:val="center"/>
            </w:pPr>
            <w:r w:rsidRPr="00EE395D">
              <w:t>2000</w:t>
            </w:r>
          </w:p>
        </w:tc>
        <w:tc>
          <w:tcPr>
            <w:tcW w:w="992" w:type="dxa"/>
            <w:vMerge w:val="restart"/>
            <w:vAlign w:val="center"/>
          </w:tcPr>
          <w:p w:rsidR="00DB4858" w:rsidRPr="00EE395D" w:rsidRDefault="00DB4858" w:rsidP="00561F70">
            <w:pPr>
              <w:jc w:val="center"/>
            </w:pPr>
            <w:r w:rsidRPr="00EE395D">
              <w:t>шт</w:t>
            </w:r>
            <w:r>
              <w:t>.</w:t>
            </w:r>
          </w:p>
        </w:tc>
        <w:tc>
          <w:tcPr>
            <w:tcW w:w="1899" w:type="dxa"/>
            <w:vMerge w:val="restart"/>
            <w:vAlign w:val="center"/>
          </w:tcPr>
          <w:p w:rsidR="00DB4858" w:rsidRPr="00EE395D" w:rsidRDefault="00DB4858" w:rsidP="00561F70">
            <w:pPr>
              <w:jc w:val="center"/>
            </w:pPr>
            <w:r w:rsidRPr="00EE395D">
              <w:t xml:space="preserve">Клепки для </w:t>
            </w:r>
            <w:proofErr w:type="spellStart"/>
            <w:r w:rsidRPr="00EE395D">
              <w:t>заклепочника</w:t>
            </w:r>
            <w:proofErr w:type="spellEnd"/>
          </w:p>
        </w:tc>
        <w:tc>
          <w:tcPr>
            <w:tcW w:w="3544" w:type="dxa"/>
            <w:vAlign w:val="center"/>
          </w:tcPr>
          <w:p w:rsidR="00DB4858" w:rsidRPr="00EE395D" w:rsidRDefault="00DB4858" w:rsidP="00561F70">
            <w:pPr>
              <w:jc w:val="center"/>
            </w:pPr>
            <w:r w:rsidRPr="00EE395D">
              <w:rPr>
                <w:shd w:val="clear" w:color="auto" w:fill="FFFFFF"/>
              </w:rPr>
              <w:t>Тип</w:t>
            </w:r>
          </w:p>
        </w:tc>
        <w:tc>
          <w:tcPr>
            <w:tcW w:w="1984" w:type="dxa"/>
            <w:vAlign w:val="center"/>
          </w:tcPr>
          <w:p w:rsidR="00DB4858" w:rsidRPr="00EE395D" w:rsidRDefault="00DB4858" w:rsidP="00561F70">
            <w:pPr>
              <w:jc w:val="center"/>
            </w:pPr>
            <w:r>
              <w:rPr>
                <w:shd w:val="clear" w:color="auto" w:fill="FFFFFF"/>
              </w:rPr>
              <w:t>В</w:t>
            </w:r>
            <w:r w:rsidRPr="00EE395D">
              <w:rPr>
                <w:shd w:val="clear" w:color="auto" w:fill="FFFFFF"/>
              </w:rPr>
              <w:t>ытяжные</w:t>
            </w:r>
          </w:p>
        </w:tc>
      </w:tr>
      <w:tr w:rsidR="00DB4858" w:rsidRPr="00EE395D" w:rsidTr="00DB4858">
        <w:trPr>
          <w:trHeight w:val="64"/>
        </w:trPr>
        <w:tc>
          <w:tcPr>
            <w:tcW w:w="1384" w:type="dxa"/>
            <w:vMerge/>
            <w:vAlign w:val="center"/>
          </w:tcPr>
          <w:p w:rsidR="00DB4858" w:rsidRPr="00EE395D" w:rsidRDefault="00DB4858" w:rsidP="00561F70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1899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4858" w:rsidRPr="00EE395D" w:rsidRDefault="00DB4858" w:rsidP="00561F70">
            <w:pPr>
              <w:jc w:val="center"/>
            </w:pPr>
            <w:r w:rsidRPr="00EE395D">
              <w:rPr>
                <w:shd w:val="clear" w:color="auto" w:fill="FFFFFF"/>
              </w:rPr>
              <w:t>Покрытие</w:t>
            </w:r>
          </w:p>
        </w:tc>
        <w:tc>
          <w:tcPr>
            <w:tcW w:w="1984" w:type="dxa"/>
            <w:vAlign w:val="center"/>
          </w:tcPr>
          <w:p w:rsidR="00DB4858" w:rsidRPr="00EE395D" w:rsidRDefault="00DB4858" w:rsidP="00561F70">
            <w:pPr>
              <w:jc w:val="center"/>
            </w:pPr>
            <w:r w:rsidRPr="00EE395D">
              <w:rPr>
                <w:shd w:val="clear" w:color="auto" w:fill="FFFFFF"/>
              </w:rPr>
              <w:t>Сталь углеродистая</w:t>
            </w:r>
          </w:p>
        </w:tc>
      </w:tr>
      <w:tr w:rsidR="00DB4858" w:rsidRPr="00EE395D" w:rsidTr="00DB4858">
        <w:trPr>
          <w:trHeight w:val="64"/>
        </w:trPr>
        <w:tc>
          <w:tcPr>
            <w:tcW w:w="1384" w:type="dxa"/>
            <w:vMerge/>
            <w:vAlign w:val="center"/>
          </w:tcPr>
          <w:p w:rsidR="00DB4858" w:rsidRPr="00EE395D" w:rsidRDefault="00DB4858" w:rsidP="00561F70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1899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  <w:r w:rsidRPr="00EE395D">
              <w:rPr>
                <w:shd w:val="clear" w:color="auto" w:fill="FFFFFF"/>
              </w:rPr>
              <w:t>Покрытие</w:t>
            </w:r>
          </w:p>
        </w:tc>
        <w:tc>
          <w:tcPr>
            <w:tcW w:w="198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  <w:r w:rsidRPr="00EE395D">
              <w:t>Оцинкованное</w:t>
            </w:r>
          </w:p>
        </w:tc>
      </w:tr>
      <w:tr w:rsidR="00DB4858" w:rsidRPr="00EE395D" w:rsidTr="00DB4858">
        <w:trPr>
          <w:trHeight w:val="64"/>
        </w:trPr>
        <w:tc>
          <w:tcPr>
            <w:tcW w:w="1384" w:type="dxa"/>
            <w:vMerge/>
            <w:vAlign w:val="center"/>
          </w:tcPr>
          <w:p w:rsidR="00DB4858" w:rsidRPr="00EE395D" w:rsidRDefault="00DB4858" w:rsidP="00561F70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1899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4858" w:rsidRPr="00EE395D" w:rsidRDefault="00DB4858" w:rsidP="00561F70">
            <w:pPr>
              <w:shd w:val="clear" w:color="auto" w:fill="FFFFFF"/>
              <w:jc w:val="center"/>
              <w:textAlignment w:val="baseline"/>
            </w:pPr>
            <w:r w:rsidRPr="00EE395D">
              <w:t>Диаметр стержня, мм</w:t>
            </w:r>
          </w:p>
        </w:tc>
        <w:tc>
          <w:tcPr>
            <w:tcW w:w="198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</w:p>
        </w:tc>
      </w:tr>
      <w:tr w:rsidR="00DB4858" w:rsidRPr="00EE395D" w:rsidTr="00DB4858">
        <w:trPr>
          <w:trHeight w:val="64"/>
        </w:trPr>
        <w:tc>
          <w:tcPr>
            <w:tcW w:w="1384" w:type="dxa"/>
            <w:vMerge/>
            <w:vAlign w:val="center"/>
          </w:tcPr>
          <w:p w:rsidR="00DB4858" w:rsidRPr="00EE395D" w:rsidRDefault="00DB4858" w:rsidP="00561F70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1899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4858" w:rsidRPr="00EE395D" w:rsidRDefault="00DB4858" w:rsidP="00561F70">
            <w:pPr>
              <w:shd w:val="clear" w:color="auto" w:fill="FFFFFF"/>
              <w:jc w:val="center"/>
              <w:textAlignment w:val="baseline"/>
            </w:pPr>
            <w:r w:rsidRPr="00EE395D">
              <w:t>Длина гильзы</w:t>
            </w:r>
          </w:p>
        </w:tc>
        <w:tc>
          <w:tcPr>
            <w:tcW w:w="198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</w:p>
        </w:tc>
      </w:tr>
      <w:tr w:rsidR="00DB4858" w:rsidRPr="00EE395D" w:rsidTr="00DB4858">
        <w:trPr>
          <w:trHeight w:val="64"/>
        </w:trPr>
        <w:tc>
          <w:tcPr>
            <w:tcW w:w="1384" w:type="dxa"/>
            <w:vMerge/>
            <w:vAlign w:val="center"/>
          </w:tcPr>
          <w:p w:rsidR="00DB4858" w:rsidRPr="00EE395D" w:rsidRDefault="00DB4858" w:rsidP="00561F70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1899" w:type="dxa"/>
            <w:vMerge/>
            <w:vAlign w:val="center"/>
          </w:tcPr>
          <w:p w:rsidR="00DB4858" w:rsidRPr="00EE395D" w:rsidRDefault="00DB4858" w:rsidP="00561F70">
            <w:pPr>
              <w:jc w:val="center"/>
            </w:pPr>
          </w:p>
        </w:tc>
        <w:tc>
          <w:tcPr>
            <w:tcW w:w="354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  <w:r w:rsidRPr="00EE395D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1984" w:type="dxa"/>
            <w:vAlign w:val="center"/>
          </w:tcPr>
          <w:p w:rsidR="00DB4858" w:rsidRPr="00EE395D" w:rsidRDefault="00DB4858" w:rsidP="00561F70">
            <w:pPr>
              <w:jc w:val="center"/>
              <w:rPr>
                <w:shd w:val="clear" w:color="auto" w:fill="FFFFFF"/>
              </w:rPr>
            </w:pPr>
          </w:p>
        </w:tc>
      </w:tr>
    </w:tbl>
    <w:p w:rsidR="00FE32C7" w:rsidRDefault="00FE32C7" w:rsidP="00FE32C7">
      <w:pPr>
        <w:ind w:left="-709" w:right="-143"/>
        <w:jc w:val="both"/>
      </w:pP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D531A5" w:rsidRDefault="00D531A5" w:rsidP="003A1257">
      <w:pPr>
        <w:jc w:val="right"/>
        <w:rPr>
          <w:bCs/>
          <w:sz w:val="22"/>
          <w:szCs w:val="22"/>
        </w:rPr>
      </w:pPr>
    </w:p>
    <w:p w:rsidR="00D531A5" w:rsidRDefault="00D531A5" w:rsidP="003A1257">
      <w:pPr>
        <w:jc w:val="right"/>
        <w:rPr>
          <w:bCs/>
          <w:sz w:val="22"/>
          <w:szCs w:val="22"/>
        </w:rPr>
      </w:pPr>
    </w:p>
    <w:p w:rsidR="00D531A5" w:rsidRDefault="00D531A5" w:rsidP="003A1257">
      <w:pPr>
        <w:jc w:val="right"/>
        <w:rPr>
          <w:bCs/>
          <w:sz w:val="22"/>
          <w:szCs w:val="22"/>
        </w:rPr>
      </w:pPr>
    </w:p>
    <w:p w:rsidR="00D531A5" w:rsidRDefault="00D531A5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B630E8" w:rsidRDefault="00B630E8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125"/>
        <w:gridCol w:w="854"/>
        <w:gridCol w:w="850"/>
        <w:gridCol w:w="2123"/>
        <w:gridCol w:w="2128"/>
      </w:tblGrid>
      <w:tr w:rsidR="00A615D0" w:rsidRPr="00FD7C53" w:rsidTr="00A615D0">
        <w:trPr>
          <w:trHeight w:val="487"/>
        </w:trPr>
        <w:tc>
          <w:tcPr>
            <w:tcW w:w="1149" w:type="pct"/>
            <w:vAlign w:val="center"/>
          </w:tcPr>
          <w:p w:rsidR="00A615D0" w:rsidRPr="00FD7C53" w:rsidRDefault="00A615D0" w:rsidP="00A615D0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1013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07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012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1014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F27630" w:rsidRPr="00FD7C53" w:rsidTr="00A615D0">
        <w:trPr>
          <w:trHeight w:val="288"/>
        </w:trPr>
        <w:tc>
          <w:tcPr>
            <w:tcW w:w="1149" w:type="pct"/>
            <w:vMerge w:val="restart"/>
            <w:vAlign w:val="center"/>
          </w:tcPr>
          <w:p w:rsidR="00F27630" w:rsidRPr="00F27630" w:rsidRDefault="00B630E8" w:rsidP="00F27630">
            <w:pPr>
              <w:keepNext/>
              <w:contextualSpacing/>
              <w:jc w:val="center"/>
              <w:rPr>
                <w:lang w:eastAsia="en-US"/>
              </w:rPr>
            </w:pPr>
            <w:r w:rsidRPr="00EE395D">
              <w:t>Расходные материалы</w:t>
            </w:r>
          </w:p>
        </w:tc>
        <w:tc>
          <w:tcPr>
            <w:tcW w:w="1013" w:type="pct"/>
            <w:vAlign w:val="center"/>
          </w:tcPr>
          <w:p w:rsidR="00F27630" w:rsidRDefault="00B630E8" w:rsidP="008A5A66">
            <w:pPr>
              <w:jc w:val="center"/>
              <w:rPr>
                <w:bCs/>
                <w:sz w:val="18"/>
                <w:szCs w:val="18"/>
              </w:rPr>
            </w:pPr>
            <w:r w:rsidRPr="00EE395D">
              <w:t>Анкерный болт</w:t>
            </w:r>
          </w:p>
        </w:tc>
        <w:tc>
          <w:tcPr>
            <w:tcW w:w="407" w:type="pct"/>
            <w:vAlign w:val="center"/>
          </w:tcPr>
          <w:p w:rsidR="00F27630" w:rsidRPr="008A5A66" w:rsidRDefault="00B630E8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</w:t>
            </w:r>
          </w:p>
        </w:tc>
        <w:tc>
          <w:tcPr>
            <w:tcW w:w="405" w:type="pct"/>
            <w:vAlign w:val="center"/>
          </w:tcPr>
          <w:p w:rsidR="00F27630" w:rsidRDefault="00B630E8" w:rsidP="00F9404C">
            <w:pPr>
              <w:jc w:val="center"/>
            </w:pPr>
            <w:r>
              <w:t>шт.</w:t>
            </w:r>
          </w:p>
        </w:tc>
        <w:tc>
          <w:tcPr>
            <w:tcW w:w="1012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27630" w:rsidRPr="00FD7C53" w:rsidTr="00A615D0">
        <w:trPr>
          <w:trHeight w:val="288"/>
        </w:trPr>
        <w:tc>
          <w:tcPr>
            <w:tcW w:w="1149" w:type="pct"/>
            <w:vMerge/>
            <w:vAlign w:val="center"/>
          </w:tcPr>
          <w:p w:rsidR="00F27630" w:rsidRDefault="00F27630" w:rsidP="00D77ECE">
            <w:pPr>
              <w:keepNext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013" w:type="pct"/>
            <w:vAlign w:val="center"/>
          </w:tcPr>
          <w:p w:rsidR="00F27630" w:rsidRDefault="00B630E8" w:rsidP="008A5A66">
            <w:pPr>
              <w:jc w:val="center"/>
            </w:pPr>
            <w:r w:rsidRPr="00EE395D">
              <w:t xml:space="preserve">Клепки для </w:t>
            </w:r>
            <w:proofErr w:type="spellStart"/>
            <w:r w:rsidRPr="00EE395D">
              <w:t>заклепочника</w:t>
            </w:r>
            <w:proofErr w:type="spellEnd"/>
          </w:p>
        </w:tc>
        <w:tc>
          <w:tcPr>
            <w:tcW w:w="407" w:type="pct"/>
            <w:vAlign w:val="center"/>
          </w:tcPr>
          <w:p w:rsidR="00F27630" w:rsidRDefault="00D531A5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B630E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00</w:t>
            </w:r>
            <w:r w:rsidR="00B630E8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405" w:type="pct"/>
            <w:vAlign w:val="center"/>
          </w:tcPr>
          <w:p w:rsidR="00F27630" w:rsidRDefault="00D531A5" w:rsidP="00F9404C">
            <w:pPr>
              <w:jc w:val="center"/>
            </w:pPr>
            <w:r>
              <w:t>шт.</w:t>
            </w:r>
          </w:p>
        </w:tc>
        <w:tc>
          <w:tcPr>
            <w:tcW w:w="1012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27630" w:rsidRPr="00FD7C53" w:rsidRDefault="00F2763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BB" w:rsidRDefault="002C1BBB" w:rsidP="003A1257">
      <w:r>
        <w:separator/>
      </w:r>
    </w:p>
  </w:endnote>
  <w:endnote w:type="continuationSeparator" w:id="0">
    <w:p w:rsidR="002C1BBB" w:rsidRDefault="002C1BBB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BB" w:rsidRDefault="002C1BBB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C77342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BB" w:rsidRDefault="002C1BBB" w:rsidP="003A1257">
      <w:r>
        <w:separator/>
      </w:r>
    </w:p>
  </w:footnote>
  <w:footnote w:type="continuationSeparator" w:id="0">
    <w:p w:rsidR="002C1BBB" w:rsidRDefault="002C1BBB" w:rsidP="003A1257">
      <w:r>
        <w:continuationSeparator/>
      </w:r>
    </w:p>
  </w:footnote>
  <w:footnote w:id="1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2C1BBB" w:rsidRDefault="002C1BBB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9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6"/>
  </w:num>
  <w:num w:numId="4">
    <w:abstractNumId w:val="7"/>
  </w:num>
  <w:num w:numId="5">
    <w:abstractNumId w:val="26"/>
  </w:num>
  <w:num w:numId="6">
    <w:abstractNumId w:val="1"/>
  </w:num>
  <w:num w:numId="7">
    <w:abstractNumId w:val="38"/>
  </w:num>
  <w:num w:numId="8">
    <w:abstractNumId w:val="41"/>
  </w:num>
  <w:num w:numId="9">
    <w:abstractNumId w:val="24"/>
  </w:num>
  <w:num w:numId="10">
    <w:abstractNumId w:val="25"/>
  </w:num>
  <w:num w:numId="11">
    <w:abstractNumId w:val="19"/>
  </w:num>
  <w:num w:numId="12">
    <w:abstractNumId w:val="35"/>
  </w:num>
  <w:num w:numId="13">
    <w:abstractNumId w:val="40"/>
  </w:num>
  <w:num w:numId="14">
    <w:abstractNumId w:val="16"/>
  </w:num>
  <w:num w:numId="15">
    <w:abstractNumId w:val="3"/>
  </w:num>
  <w:num w:numId="16">
    <w:abstractNumId w:val="36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32"/>
  </w:num>
  <w:num w:numId="23">
    <w:abstractNumId w:val="13"/>
  </w:num>
  <w:num w:numId="24">
    <w:abstractNumId w:val="17"/>
  </w:num>
  <w:num w:numId="25">
    <w:abstractNumId w:val="37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8"/>
  </w:num>
  <w:num w:numId="32">
    <w:abstractNumId w:val="20"/>
  </w:num>
  <w:num w:numId="33">
    <w:abstractNumId w:val="15"/>
  </w:num>
  <w:num w:numId="34">
    <w:abstractNumId w:val="34"/>
  </w:num>
  <w:num w:numId="35">
    <w:abstractNumId w:val="30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4"/>
  </w:num>
  <w:num w:numId="40">
    <w:abstractNumId w:val="42"/>
  </w:num>
  <w:num w:numId="41">
    <w:abstractNumId w:val="39"/>
  </w:num>
  <w:num w:numId="42">
    <w:abstractNumId w:val="8"/>
  </w:num>
  <w:num w:numId="43">
    <w:abstractNumId w:val="43"/>
  </w:num>
  <w:num w:numId="44">
    <w:abstractNumId w:val="31"/>
  </w:num>
  <w:num w:numId="45">
    <w:abstractNumId w:val="4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B4FBE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30E8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773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531A5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4858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577C2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6438"/>
    <w:rsid w:val="00FB7DB4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0A6EB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6217F-7D5F-41D1-8F69-B1866079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15</Pages>
  <Words>5210</Words>
  <Characters>42097</Characters>
  <Application>Microsoft Office Word</Application>
  <DocSecurity>0</DocSecurity>
  <Lines>350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189</cp:revision>
  <cp:lastPrinted>2018-10-24T12:25:00Z</cp:lastPrinted>
  <dcterms:created xsi:type="dcterms:W3CDTF">2024-03-06T07:03:00Z</dcterms:created>
  <dcterms:modified xsi:type="dcterms:W3CDTF">2026-06-17T07:11:00Z</dcterms:modified>
</cp:coreProperties>
</file>