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28074" w14:textId="77777777" w:rsidR="00537DC3" w:rsidRPr="003A7BA1" w:rsidRDefault="00537DC3">
      <w:pPr>
        <w:jc w:val="center"/>
        <w:rPr>
          <w:b/>
        </w:rPr>
      </w:pPr>
    </w:p>
    <w:p w14:paraId="086D6B7B" w14:textId="557590E9" w:rsidR="00537DC3" w:rsidRDefault="00537DC3">
      <w:pPr>
        <w:jc w:val="center"/>
        <w:rPr>
          <w:b/>
        </w:rPr>
      </w:pPr>
      <w:r>
        <w:rPr>
          <w:b/>
        </w:rPr>
        <w:t>ОПИСАНИЕ ОБЪЕКТА ЗАКУПКИ</w:t>
      </w:r>
    </w:p>
    <w:p w14:paraId="4034138F" w14:textId="77777777" w:rsidR="00537DC3" w:rsidRPr="00537DC3" w:rsidRDefault="00537DC3" w:rsidP="00537DC3">
      <w:pPr>
        <w:rPr>
          <w:b/>
        </w:rPr>
      </w:pPr>
    </w:p>
    <w:p w14:paraId="4757ECC4" w14:textId="14B606EC" w:rsidR="00537DC3" w:rsidRPr="00D2157D" w:rsidRDefault="00093132" w:rsidP="00537DC3">
      <w:pPr>
        <w:ind w:right="4"/>
        <w:jc w:val="center"/>
        <w:rPr>
          <w:b/>
          <w:sz w:val="24"/>
          <w:szCs w:val="24"/>
        </w:rPr>
      </w:pPr>
      <w:r w:rsidRPr="00093132">
        <w:rPr>
          <w:b/>
          <w:sz w:val="24"/>
          <w:szCs w:val="24"/>
        </w:rPr>
        <w:t xml:space="preserve">Поставка </w:t>
      </w:r>
      <w:r w:rsidR="004B670C">
        <w:rPr>
          <w:b/>
          <w:sz w:val="24"/>
          <w:szCs w:val="24"/>
        </w:rPr>
        <w:t xml:space="preserve">медицинского </w:t>
      </w:r>
      <w:r w:rsidRPr="00093132">
        <w:rPr>
          <w:b/>
          <w:sz w:val="24"/>
          <w:szCs w:val="24"/>
        </w:rPr>
        <w:t xml:space="preserve">оборудования (с вводом в </w:t>
      </w:r>
      <w:r w:rsidRPr="001A3D4B">
        <w:rPr>
          <w:b/>
          <w:sz w:val="24"/>
          <w:szCs w:val="24"/>
        </w:rPr>
        <w:t xml:space="preserve">эксплуатацию): </w:t>
      </w:r>
      <w:r w:rsidR="001A3D4B" w:rsidRPr="001A3D4B">
        <w:rPr>
          <w:sz w:val="24"/>
          <w:szCs w:val="24"/>
        </w:rPr>
        <w:t>м</w:t>
      </w:r>
      <w:r w:rsidR="001A3D4B" w:rsidRPr="001A3D4B">
        <w:rPr>
          <w:sz w:val="24"/>
          <w:szCs w:val="24"/>
          <w:shd w:val="clear" w:color="auto" w:fill="FFFFFF"/>
        </w:rPr>
        <w:t>ассажер для физиотерапии</w:t>
      </w:r>
    </w:p>
    <w:p w14:paraId="7B7E9A71" w14:textId="77777777" w:rsidR="00093132" w:rsidRPr="00537DC3" w:rsidRDefault="00093132" w:rsidP="00537DC3">
      <w:pPr>
        <w:ind w:right="4"/>
        <w:jc w:val="center"/>
        <w:rPr>
          <w:b/>
          <w:sz w:val="24"/>
          <w:szCs w:val="24"/>
        </w:rPr>
      </w:pPr>
    </w:p>
    <w:p w14:paraId="0AB4E291" w14:textId="09696B9C" w:rsidR="005D19B9" w:rsidRPr="00B36806" w:rsidRDefault="005D19B9" w:rsidP="00537DC3">
      <w:pPr>
        <w:rPr>
          <w:b/>
        </w:rPr>
      </w:pPr>
    </w:p>
    <w:tbl>
      <w:tblPr>
        <w:tblpPr w:leftFromText="180" w:rightFromText="180" w:vertAnchor="text" w:tblpY="1"/>
        <w:tblOverlap w:val="never"/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1432"/>
        <w:gridCol w:w="1558"/>
        <w:gridCol w:w="794"/>
        <w:gridCol w:w="667"/>
        <w:gridCol w:w="2819"/>
        <w:gridCol w:w="2073"/>
        <w:gridCol w:w="2888"/>
        <w:gridCol w:w="2382"/>
      </w:tblGrid>
      <w:tr w:rsidR="00537DC3" w:rsidRPr="00B36806" w14:paraId="619742CE" w14:textId="77777777" w:rsidTr="001E2FD9">
        <w:trPr>
          <w:trHeight w:val="144"/>
        </w:trPr>
        <w:tc>
          <w:tcPr>
            <w:tcW w:w="15248" w:type="dxa"/>
            <w:gridSpan w:val="9"/>
            <w:shd w:val="clear" w:color="auto" w:fill="auto"/>
          </w:tcPr>
          <w:p w14:paraId="01BA4289" w14:textId="15CC18C8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highlight w:val="yellow"/>
              </w:rPr>
            </w:pPr>
            <w:r w:rsidRPr="009A7ED3">
              <w:t>1.Общие требования</w:t>
            </w:r>
          </w:p>
        </w:tc>
      </w:tr>
      <w:tr w:rsidR="00537DC3" w:rsidRPr="00B36806" w14:paraId="0BF60C5D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05735406" w14:textId="39E4A814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b/>
                <w:bCs/>
                <w:color w:val="000000"/>
                <w:lang w:eastAsia="en-US"/>
              </w:rPr>
              <w:t>Наименование параметра</w:t>
            </w:r>
          </w:p>
        </w:tc>
        <w:tc>
          <w:tcPr>
            <w:tcW w:w="10162" w:type="dxa"/>
            <w:gridSpan w:val="4"/>
          </w:tcPr>
          <w:p w14:paraId="346B1AF6" w14:textId="224C8037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</w:p>
        </w:tc>
      </w:tr>
      <w:tr w:rsidR="00537DC3" w:rsidRPr="00B36806" w14:paraId="5F17D392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7944F9B7" w14:textId="764D357F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Наименование Оборудования</w:t>
            </w:r>
          </w:p>
        </w:tc>
        <w:tc>
          <w:tcPr>
            <w:tcW w:w="10162" w:type="dxa"/>
            <w:gridSpan w:val="4"/>
          </w:tcPr>
          <w:p w14:paraId="662CC894" w14:textId="7F39FCC8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37DC3" w:rsidRPr="00B36806" w14:paraId="62AC22F4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301C60E8" w14:textId="10398151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Наименование производителя</w:t>
            </w:r>
          </w:p>
        </w:tc>
        <w:tc>
          <w:tcPr>
            <w:tcW w:w="10162" w:type="dxa"/>
            <w:gridSpan w:val="4"/>
          </w:tcPr>
          <w:p w14:paraId="4BBE6817" w14:textId="6EA3926B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37DC3" w:rsidRPr="00B36806" w14:paraId="3A406886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00C5DA5D" w14:textId="7C6747E8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Модель</w:t>
            </w:r>
          </w:p>
        </w:tc>
        <w:tc>
          <w:tcPr>
            <w:tcW w:w="10162" w:type="dxa"/>
            <w:gridSpan w:val="4"/>
          </w:tcPr>
          <w:p w14:paraId="4156CE98" w14:textId="14350630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37DC3" w:rsidRPr="00B36806" w14:paraId="60BFED84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43B832E2" w14:textId="56EE8233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Год выпуска Оборудования</w:t>
            </w:r>
          </w:p>
        </w:tc>
        <w:tc>
          <w:tcPr>
            <w:tcW w:w="10162" w:type="dxa"/>
            <w:gridSpan w:val="4"/>
          </w:tcPr>
          <w:p w14:paraId="0C84E132" w14:textId="513B27E4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37DC3" w:rsidRPr="00B36806" w14:paraId="5C1051C3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3E07BD31" w14:textId="1645499F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Страна происхождения</w:t>
            </w:r>
          </w:p>
        </w:tc>
        <w:tc>
          <w:tcPr>
            <w:tcW w:w="10162" w:type="dxa"/>
            <w:gridSpan w:val="4"/>
          </w:tcPr>
          <w:p w14:paraId="49F1CB47" w14:textId="65764877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90027" w:rsidRPr="00B36806" w14:paraId="2DF324ED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41C96881" w14:textId="3F4C560E" w:rsidR="00590027" w:rsidRPr="008869F0" w:rsidRDefault="00590027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  <w:r w:rsidRPr="008869F0">
              <w:rPr>
                <w:b/>
              </w:rPr>
              <w:t>НКМИ</w:t>
            </w:r>
          </w:p>
        </w:tc>
        <w:tc>
          <w:tcPr>
            <w:tcW w:w="10162" w:type="dxa"/>
            <w:gridSpan w:val="4"/>
          </w:tcPr>
          <w:p w14:paraId="66BAF919" w14:textId="0D969410" w:rsidR="00590027" w:rsidRPr="008869F0" w:rsidRDefault="001A3D4B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highlight w:val="yellow"/>
              </w:rPr>
            </w:pPr>
            <w:r w:rsidRPr="004A47D4">
              <w:rPr>
                <w:b/>
                <w:bCs/>
              </w:rPr>
              <w:t>182590</w:t>
            </w:r>
          </w:p>
        </w:tc>
      </w:tr>
      <w:tr w:rsidR="00B1428D" w:rsidRPr="00B36806" w14:paraId="20EA34B6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  <w:vAlign w:val="center"/>
          </w:tcPr>
          <w:p w14:paraId="52059A78" w14:textId="77777777" w:rsidR="00B1428D" w:rsidRPr="00E62DA8" w:rsidRDefault="00B1428D" w:rsidP="00B1428D">
            <w:pPr>
              <w:pStyle w:val="13"/>
              <w:widowControl w:val="0"/>
              <w:rPr>
                <w:color w:val="FF0000"/>
                <w:sz w:val="20"/>
                <w:szCs w:val="20"/>
              </w:rPr>
            </w:pPr>
            <w:r w:rsidRPr="00E62DA8">
              <w:rPr>
                <w:color w:val="FF0000"/>
                <w:sz w:val="20"/>
                <w:szCs w:val="20"/>
              </w:rPr>
              <w:t>Наличие в реестре российской  промышленной продукции и евразийском реестре промышленной продукции</w:t>
            </w:r>
          </w:p>
          <w:p w14:paraId="6D326821" w14:textId="3C03D359" w:rsidR="00B1428D" w:rsidRPr="00E62DA8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E62DA8">
              <w:t xml:space="preserve"> </w:t>
            </w:r>
          </w:p>
        </w:tc>
        <w:tc>
          <w:tcPr>
            <w:tcW w:w="10162" w:type="dxa"/>
            <w:gridSpan w:val="4"/>
            <w:vAlign w:val="center"/>
          </w:tcPr>
          <w:p w14:paraId="41D19913" w14:textId="0D96C49E" w:rsidR="00B1428D" w:rsidRPr="009A7ED3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highlight w:val="yellow"/>
              </w:rPr>
            </w:pPr>
          </w:p>
        </w:tc>
      </w:tr>
      <w:tr w:rsidR="00B1428D" w:rsidRPr="00B36806" w14:paraId="228CD7B4" w14:textId="77777777" w:rsidTr="001E2FD9">
        <w:trPr>
          <w:trHeight w:val="144"/>
        </w:trPr>
        <w:tc>
          <w:tcPr>
            <w:tcW w:w="635" w:type="dxa"/>
            <w:vMerge w:val="restart"/>
            <w:shd w:val="clear" w:color="auto" w:fill="auto"/>
          </w:tcPr>
          <w:p w14:paraId="5864853A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№ п/п</w:t>
            </w:r>
          </w:p>
        </w:tc>
        <w:tc>
          <w:tcPr>
            <w:tcW w:w="1432" w:type="dxa"/>
            <w:vMerge w:val="restart"/>
            <w:shd w:val="clear" w:color="auto" w:fill="auto"/>
          </w:tcPr>
          <w:p w14:paraId="2357F6E3" w14:textId="57B3B8C6" w:rsidR="00B1428D" w:rsidRPr="004B670C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Наименование товара</w:t>
            </w:r>
            <w:r w:rsidR="004B670C" w:rsidRPr="004B670C">
              <w:rPr>
                <w:b/>
                <w:color w:val="000000"/>
              </w:rPr>
              <w:t xml:space="preserve">/ </w:t>
            </w:r>
            <w:r w:rsidR="004B670C">
              <w:rPr>
                <w:b/>
                <w:color w:val="000000"/>
              </w:rPr>
              <w:t>Наименование по КТРУ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0A71CC3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 xml:space="preserve">Коды по </w:t>
            </w:r>
          </w:p>
          <w:p w14:paraId="26072475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ОКПД2/ КТРУ</w:t>
            </w:r>
          </w:p>
        </w:tc>
        <w:tc>
          <w:tcPr>
            <w:tcW w:w="794" w:type="dxa"/>
            <w:vMerge w:val="restart"/>
            <w:shd w:val="clear" w:color="auto" w:fill="auto"/>
          </w:tcPr>
          <w:p w14:paraId="7B0E5825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Ед. изм.</w:t>
            </w:r>
          </w:p>
        </w:tc>
        <w:tc>
          <w:tcPr>
            <w:tcW w:w="667" w:type="dxa"/>
            <w:vMerge w:val="restart"/>
            <w:shd w:val="clear" w:color="auto" w:fill="auto"/>
          </w:tcPr>
          <w:p w14:paraId="70587F42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Кол-во</w:t>
            </w:r>
          </w:p>
        </w:tc>
        <w:tc>
          <w:tcPr>
            <w:tcW w:w="10162" w:type="dxa"/>
            <w:gridSpan w:val="4"/>
          </w:tcPr>
          <w:p w14:paraId="0E16FA4B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Требования, установленные к качеству, техническим характеристикам, функциональным характеристикам (потребительским свойствам) и к размерам товара, в соответствии с которыми будет устанавливаться эквивалентность/соответствие товара</w:t>
            </w:r>
          </w:p>
        </w:tc>
      </w:tr>
      <w:tr w:rsidR="00B1428D" w:rsidRPr="00B36806" w14:paraId="62361D6F" w14:textId="77777777" w:rsidTr="001A3D4B">
        <w:trPr>
          <w:trHeight w:val="552"/>
        </w:trPr>
        <w:tc>
          <w:tcPr>
            <w:tcW w:w="635" w:type="dxa"/>
            <w:vMerge/>
            <w:shd w:val="clear" w:color="auto" w:fill="auto"/>
          </w:tcPr>
          <w:p w14:paraId="103BE0AC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426D683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10049FD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323460D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3B434414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19" w:type="dxa"/>
            <w:shd w:val="clear" w:color="auto" w:fill="auto"/>
          </w:tcPr>
          <w:p w14:paraId="1E978790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Наименование показателя товара (технического, функционального параметра и т.п.)</w:t>
            </w:r>
          </w:p>
        </w:tc>
        <w:tc>
          <w:tcPr>
            <w:tcW w:w="2073" w:type="dxa"/>
            <w:shd w:val="clear" w:color="auto" w:fill="auto"/>
          </w:tcPr>
          <w:p w14:paraId="3638600D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Требуемое значение показателя, установленное заказчиком</w:t>
            </w:r>
          </w:p>
        </w:tc>
        <w:tc>
          <w:tcPr>
            <w:tcW w:w="2888" w:type="dxa"/>
          </w:tcPr>
          <w:p w14:paraId="2BC9AA2A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B36806">
              <w:rPr>
                <w:b/>
                <w:color w:val="000000"/>
              </w:rPr>
              <w:t>КТРУ или ГОСТ или обоснование использования иных и дополнительных характеристик</w:t>
            </w:r>
          </w:p>
        </w:tc>
        <w:tc>
          <w:tcPr>
            <w:tcW w:w="2382" w:type="dxa"/>
            <w:shd w:val="clear" w:color="auto" w:fill="auto"/>
          </w:tcPr>
          <w:p w14:paraId="7291E61F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Инструкция по заполнению характеристик в заявке</w:t>
            </w:r>
          </w:p>
        </w:tc>
      </w:tr>
      <w:tr w:rsidR="00B1428D" w:rsidRPr="00B36806" w14:paraId="5643F050" w14:textId="77777777" w:rsidTr="001A3D4B">
        <w:trPr>
          <w:trHeight w:val="291"/>
        </w:trPr>
        <w:tc>
          <w:tcPr>
            <w:tcW w:w="635" w:type="dxa"/>
            <w:shd w:val="clear" w:color="auto" w:fill="auto"/>
          </w:tcPr>
          <w:p w14:paraId="51141400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1</w:t>
            </w:r>
          </w:p>
        </w:tc>
        <w:tc>
          <w:tcPr>
            <w:tcW w:w="1432" w:type="dxa"/>
            <w:shd w:val="clear" w:color="auto" w:fill="auto"/>
          </w:tcPr>
          <w:p w14:paraId="0A501454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3D288334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14:paraId="563E2D91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5</w:t>
            </w:r>
          </w:p>
        </w:tc>
        <w:tc>
          <w:tcPr>
            <w:tcW w:w="667" w:type="dxa"/>
            <w:shd w:val="clear" w:color="auto" w:fill="auto"/>
          </w:tcPr>
          <w:p w14:paraId="2A66FF0D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6</w:t>
            </w:r>
          </w:p>
        </w:tc>
        <w:tc>
          <w:tcPr>
            <w:tcW w:w="2819" w:type="dxa"/>
            <w:shd w:val="clear" w:color="auto" w:fill="auto"/>
          </w:tcPr>
          <w:p w14:paraId="4C53545D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7</w:t>
            </w:r>
          </w:p>
        </w:tc>
        <w:tc>
          <w:tcPr>
            <w:tcW w:w="2073" w:type="dxa"/>
            <w:shd w:val="clear" w:color="auto" w:fill="auto"/>
          </w:tcPr>
          <w:p w14:paraId="33D847EE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8</w:t>
            </w:r>
          </w:p>
        </w:tc>
        <w:tc>
          <w:tcPr>
            <w:tcW w:w="2888" w:type="dxa"/>
          </w:tcPr>
          <w:p w14:paraId="0B4C4EA1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B36806">
              <w:rPr>
                <w:b/>
                <w:color w:val="000000"/>
              </w:rPr>
              <w:t>9</w:t>
            </w:r>
          </w:p>
        </w:tc>
        <w:tc>
          <w:tcPr>
            <w:tcW w:w="2382" w:type="dxa"/>
            <w:shd w:val="clear" w:color="auto" w:fill="auto"/>
          </w:tcPr>
          <w:p w14:paraId="09712FD0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10</w:t>
            </w:r>
          </w:p>
        </w:tc>
      </w:tr>
      <w:tr w:rsidR="00D2157D" w:rsidRPr="00B36806" w14:paraId="6327092B" w14:textId="77777777" w:rsidTr="001A3D4B">
        <w:trPr>
          <w:trHeight w:val="164"/>
        </w:trPr>
        <w:tc>
          <w:tcPr>
            <w:tcW w:w="635" w:type="dxa"/>
            <w:vMerge w:val="restart"/>
            <w:shd w:val="clear" w:color="auto" w:fill="auto"/>
          </w:tcPr>
          <w:p w14:paraId="1DBCDF01" w14:textId="6302918A" w:rsidR="00D2157D" w:rsidRPr="00B36806" w:rsidRDefault="00D2157D" w:rsidP="00D215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F4BD" w14:textId="2CE5173D" w:rsidR="00D2157D" w:rsidRPr="00DB66CA" w:rsidRDefault="001A3D4B" w:rsidP="00D2157D">
            <w:pPr>
              <w:rPr>
                <w:color w:val="000000"/>
              </w:rPr>
            </w:pPr>
            <w:r w:rsidRPr="00DB66CA">
              <w:t>м</w:t>
            </w:r>
            <w:r w:rsidR="00DB66CA">
              <w:rPr>
                <w:shd w:val="clear" w:color="auto" w:fill="FFFFFF"/>
              </w:rPr>
              <w:t>ассажер</w:t>
            </w:r>
            <w:r w:rsidRPr="00DB66CA">
              <w:rPr>
                <w:shd w:val="clear" w:color="auto" w:fill="FFFFFF"/>
              </w:rPr>
              <w:t xml:space="preserve"> для физиотерапии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EC87" w14:textId="43850A6C" w:rsidR="00D2157D" w:rsidRPr="00DB66CA" w:rsidRDefault="001A3D4B" w:rsidP="00D215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DB66CA">
              <w:rPr>
                <w:b/>
                <w:bCs/>
              </w:rPr>
              <w:t>32.50.50.190-00000981</w:t>
            </w:r>
          </w:p>
        </w:tc>
        <w:tc>
          <w:tcPr>
            <w:tcW w:w="794" w:type="dxa"/>
            <w:vMerge w:val="restart"/>
            <w:shd w:val="clear" w:color="auto" w:fill="auto"/>
          </w:tcPr>
          <w:p w14:paraId="23CE9FE2" w14:textId="12C062CE" w:rsidR="00D2157D" w:rsidRPr="00DB66CA" w:rsidRDefault="00D2157D" w:rsidP="00D215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DB66CA">
              <w:rPr>
                <w:color w:val="000000"/>
              </w:rPr>
              <w:t>Штука</w:t>
            </w:r>
          </w:p>
        </w:tc>
        <w:tc>
          <w:tcPr>
            <w:tcW w:w="667" w:type="dxa"/>
            <w:vMerge w:val="restart"/>
            <w:shd w:val="clear" w:color="auto" w:fill="auto"/>
          </w:tcPr>
          <w:p w14:paraId="48D8545A" w14:textId="48E350AC" w:rsidR="00D2157D" w:rsidRPr="00DB66CA" w:rsidRDefault="00D2157D" w:rsidP="00D215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DB66CA">
              <w:rPr>
                <w:color w:val="000000"/>
              </w:rPr>
              <w:t>1</w:t>
            </w:r>
          </w:p>
        </w:tc>
        <w:tc>
          <w:tcPr>
            <w:tcW w:w="2819" w:type="dxa"/>
          </w:tcPr>
          <w:p w14:paraId="073C9227" w14:textId="77777777" w:rsidR="001A3D4B" w:rsidRPr="00DB66CA" w:rsidRDefault="001A3D4B" w:rsidP="001A3D4B">
            <w:r w:rsidRPr="00DB66CA">
              <w:rPr>
                <w:shd w:val="clear" w:color="auto" w:fill="FFFFFF"/>
              </w:rPr>
              <w:t xml:space="preserve">"Подключаемое к сети переменного тока устройство, которое предназначено для выполнения терапевтического воздействия с использованием массажа на площадях больших, чем это может сделать небольшой ручной массажный прибор. Это устройство может использовать вибрирующие пояса или другие взаимозаменяемые механизмы, которые вступают в контакт с телом. </w:t>
            </w:r>
            <w:r w:rsidRPr="00DB66CA">
              <w:rPr>
                <w:shd w:val="clear" w:color="auto" w:fill="FFFFFF"/>
              </w:rPr>
              <w:lastRenderedPageBreak/>
              <w:t>Оно может использоваться, например, для стимулирования/массажа мускулатуры тела или для физиотерапевтической обработки. Это устройство может использоваться в медицинских организациях; изделия для домашнего использования к данному виду не относятся."</w:t>
            </w:r>
          </w:p>
          <w:p w14:paraId="2E28E3D4" w14:textId="62806B7C" w:rsidR="00D2157D" w:rsidRPr="00DB66CA" w:rsidRDefault="00D2157D" w:rsidP="00D2157D"/>
        </w:tc>
        <w:tc>
          <w:tcPr>
            <w:tcW w:w="2073" w:type="dxa"/>
            <w:vAlign w:val="center"/>
          </w:tcPr>
          <w:p w14:paraId="71B8FB67" w14:textId="4B99B34D" w:rsidR="00D2157D" w:rsidRPr="00DB66CA" w:rsidRDefault="00D2157D" w:rsidP="00D2157D"/>
        </w:tc>
        <w:tc>
          <w:tcPr>
            <w:tcW w:w="2888" w:type="dxa"/>
          </w:tcPr>
          <w:p w14:paraId="609191E1" w14:textId="185F24A0" w:rsidR="00D2157D" w:rsidRPr="00B36806" w:rsidRDefault="001A3D4B" w:rsidP="00D2157D">
            <w:r>
              <w:rPr>
                <w:noProof/>
              </w:rPr>
              <w:t>Описание по классификатору</w:t>
            </w:r>
          </w:p>
        </w:tc>
        <w:tc>
          <w:tcPr>
            <w:tcW w:w="2382" w:type="dxa"/>
            <w:shd w:val="clear" w:color="auto" w:fill="auto"/>
          </w:tcPr>
          <w:p w14:paraId="4B96617E" w14:textId="361ECD85" w:rsidR="00D2157D" w:rsidRPr="00B36806" w:rsidRDefault="009052E1" w:rsidP="00D2157D">
            <w:r w:rsidRPr="00B36806">
              <w:t>Значение характеристики не может изменяться участником закупки</w:t>
            </w:r>
          </w:p>
        </w:tc>
      </w:tr>
      <w:tr w:rsidR="001635DD" w:rsidRPr="00B36806" w14:paraId="24A1D2A6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219432E3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D70ED67" w14:textId="77777777" w:rsidR="001635DD" w:rsidRPr="00B36806" w:rsidRDefault="001635DD" w:rsidP="001635DD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0507871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2A29295F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0824DC56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0925814C" w14:textId="0EEDB61E" w:rsidR="001635DD" w:rsidRPr="00B36806" w:rsidRDefault="001635DD" w:rsidP="001635DD">
            <w:r w:rsidRPr="005D52B6">
              <w:t>Количество пневматических каналов</w:t>
            </w:r>
          </w:p>
        </w:tc>
        <w:tc>
          <w:tcPr>
            <w:tcW w:w="2073" w:type="dxa"/>
          </w:tcPr>
          <w:p w14:paraId="7EDE00F8" w14:textId="7C66E192" w:rsidR="001635DD" w:rsidRPr="00B36806" w:rsidRDefault="001635DD" w:rsidP="001635DD">
            <w:r w:rsidRPr="00196BEF">
              <w:t>≥7</w:t>
            </w:r>
            <w:r>
              <w:t xml:space="preserve">  штука</w:t>
            </w:r>
          </w:p>
        </w:tc>
        <w:tc>
          <w:tcPr>
            <w:tcW w:w="2888" w:type="dxa"/>
          </w:tcPr>
          <w:p w14:paraId="25D82B6C" w14:textId="0A97E97D" w:rsidR="001635DD" w:rsidRPr="00B36806" w:rsidRDefault="000C5A7F" w:rsidP="001635DD">
            <w:pPr>
              <w:rPr>
                <w:bCs/>
              </w:rPr>
            </w:pPr>
            <w:r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7106957D" w14:textId="4A8223BB" w:rsidR="001635DD" w:rsidRPr="00B36806" w:rsidRDefault="001635DD" w:rsidP="001635DD">
            <w:r w:rsidRPr="00690F86">
              <w:t>Значение характеристики не может изменяться участником закупки</w:t>
            </w:r>
          </w:p>
        </w:tc>
      </w:tr>
      <w:tr w:rsidR="001635DD" w:rsidRPr="00B36806" w14:paraId="4B477A6F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6B97B420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5E612FB" w14:textId="77777777" w:rsidR="001635DD" w:rsidRPr="00B36806" w:rsidRDefault="001635DD" w:rsidP="001635DD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672FBA0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142C1E2A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B8E0074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1B4621F" w14:textId="50705FCF" w:rsidR="001635DD" w:rsidRPr="00B36806" w:rsidRDefault="001635DD" w:rsidP="001635DD">
            <w:r w:rsidRPr="005D52B6">
              <w:t>Максимальное рабочее давление в манжетах</w:t>
            </w:r>
          </w:p>
        </w:tc>
        <w:tc>
          <w:tcPr>
            <w:tcW w:w="2073" w:type="dxa"/>
          </w:tcPr>
          <w:p w14:paraId="5024FC07" w14:textId="5BD9DECA" w:rsidR="001635DD" w:rsidRPr="00093132" w:rsidRDefault="001635DD" w:rsidP="001635DD">
            <w:r w:rsidRPr="00196BEF">
              <w:t>≥180</w:t>
            </w:r>
            <w:r>
              <w:t xml:space="preserve"> </w:t>
            </w:r>
            <w:r w:rsidRPr="00AC313F">
              <w:t xml:space="preserve"> Мм.рт.ст</w:t>
            </w:r>
          </w:p>
        </w:tc>
        <w:tc>
          <w:tcPr>
            <w:tcW w:w="2888" w:type="dxa"/>
          </w:tcPr>
          <w:p w14:paraId="35E57E4C" w14:textId="14F26C59" w:rsidR="001635DD" w:rsidRPr="00B36806" w:rsidRDefault="000C5A7F" w:rsidP="001635DD">
            <w:r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402AF6B6" w14:textId="3A75835D" w:rsidR="001635DD" w:rsidRPr="00B36806" w:rsidRDefault="001635DD" w:rsidP="001635DD">
            <w:r w:rsidRPr="00690F86">
              <w:t>Значение характеристики не может изменяться участником закупки</w:t>
            </w:r>
          </w:p>
        </w:tc>
      </w:tr>
      <w:tr w:rsidR="000C5A7F" w:rsidRPr="00B36806" w14:paraId="53902C09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1030D7C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CD1E260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AE65FD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2F82C6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5CB343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2F9F1DEA" w14:textId="021869E9" w:rsidR="000C5A7F" w:rsidRPr="00B36806" w:rsidRDefault="000C5A7F" w:rsidP="000C5A7F">
            <w:pPr>
              <w:rPr>
                <w:color w:val="000000"/>
              </w:rPr>
            </w:pPr>
            <w:r w:rsidRPr="005D52B6">
              <w:t>Минимальное рабочее давление в манжетах</w:t>
            </w:r>
          </w:p>
        </w:tc>
        <w:tc>
          <w:tcPr>
            <w:tcW w:w="2073" w:type="dxa"/>
          </w:tcPr>
          <w:p w14:paraId="064B5E1F" w14:textId="203DB05A" w:rsidR="000C5A7F" w:rsidRPr="00B36806" w:rsidRDefault="000C5A7F" w:rsidP="000C5A7F">
            <w:pPr>
              <w:rPr>
                <w:color w:val="000000"/>
              </w:rPr>
            </w:pPr>
            <w:r w:rsidRPr="00196BEF">
              <w:t>≤40</w:t>
            </w:r>
            <w:r>
              <w:t xml:space="preserve"> </w:t>
            </w:r>
            <w:r w:rsidRPr="00AC313F">
              <w:t xml:space="preserve"> Мм.рт.ст</w:t>
            </w:r>
          </w:p>
        </w:tc>
        <w:tc>
          <w:tcPr>
            <w:tcW w:w="2888" w:type="dxa"/>
          </w:tcPr>
          <w:p w14:paraId="14668303" w14:textId="44D2DF59" w:rsidR="000C5A7F" w:rsidRPr="00B36806" w:rsidRDefault="000C5A7F" w:rsidP="000C5A7F"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BBCC2F6" w14:textId="74CD3A29" w:rsidR="000C5A7F" w:rsidRPr="00B36806" w:rsidRDefault="000C5A7F" w:rsidP="000C5A7F">
            <w:r w:rsidRPr="00194F81">
              <w:t>Значение характеристики не может изменяться участником закупки</w:t>
            </w:r>
          </w:p>
        </w:tc>
      </w:tr>
      <w:tr w:rsidR="000C5A7F" w:rsidRPr="00B36806" w14:paraId="77884A65" w14:textId="77777777" w:rsidTr="001A3D4B">
        <w:trPr>
          <w:trHeight w:val="164"/>
        </w:trPr>
        <w:tc>
          <w:tcPr>
            <w:tcW w:w="635" w:type="dxa"/>
            <w:vMerge w:val="restart"/>
            <w:shd w:val="clear" w:color="auto" w:fill="auto"/>
          </w:tcPr>
          <w:p w14:paraId="18B6D62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39431F6A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5F18FFA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5D144A7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6E7A665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0126" w14:textId="7DA3BDB9" w:rsidR="000C5A7F" w:rsidRDefault="000C5A7F" w:rsidP="000C5A7F">
            <w:pPr>
              <w:rPr>
                <w:sz w:val="24"/>
                <w:szCs w:val="24"/>
              </w:rPr>
            </w:pPr>
            <w:r w:rsidRPr="005D52B6">
              <w:t>Датчик давления в камерах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F2D5" w14:textId="515DEDEC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196BEF">
              <w:t>наличие</w:t>
            </w:r>
          </w:p>
        </w:tc>
        <w:tc>
          <w:tcPr>
            <w:tcW w:w="2888" w:type="dxa"/>
          </w:tcPr>
          <w:p w14:paraId="0C1CC207" w14:textId="68CF242F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464C488E" w14:textId="45134773" w:rsidR="000C5A7F" w:rsidRPr="00CD15C8" w:rsidRDefault="000C5A7F" w:rsidP="000C5A7F">
            <w:r w:rsidRPr="00194F81">
              <w:t>Значение характеристики не может изменяться участником закупки</w:t>
            </w:r>
          </w:p>
        </w:tc>
      </w:tr>
      <w:tr w:rsidR="000C5A7F" w:rsidRPr="00B36806" w14:paraId="7F03823A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217754B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9F9A36E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8FFA09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1C0441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480085E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22E6" w14:textId="0DB25740" w:rsidR="000C5A7F" w:rsidRDefault="000C5A7F" w:rsidP="000C5A7F">
            <w:pPr>
              <w:rPr>
                <w:sz w:val="24"/>
                <w:szCs w:val="24"/>
              </w:rPr>
            </w:pPr>
            <w:r w:rsidRPr="005D52B6">
              <w:t>Минимальное значение регулировки времени компрессии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A793" w14:textId="71FD2EC4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196BEF">
              <w:t>≤0</w:t>
            </w:r>
            <w:r>
              <w:t xml:space="preserve"> </w:t>
            </w:r>
            <w:r w:rsidRPr="00AC313F">
              <w:t xml:space="preserve"> сек</w:t>
            </w:r>
          </w:p>
        </w:tc>
        <w:tc>
          <w:tcPr>
            <w:tcW w:w="2888" w:type="dxa"/>
          </w:tcPr>
          <w:p w14:paraId="048279F6" w14:textId="6DAC0A85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</w:t>
            </w:r>
            <w:r w:rsidRPr="007704E4">
              <w:rPr>
                <w:color w:val="000000"/>
                <w:spacing w:val="-2"/>
                <w:szCs w:val="22"/>
              </w:rPr>
              <w:lastRenderedPageBreak/>
              <w:t>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C8D97C1" w14:textId="4A9953F8" w:rsidR="000C5A7F" w:rsidRPr="00CD15C8" w:rsidRDefault="000C5A7F" w:rsidP="000C5A7F">
            <w:r w:rsidRPr="00B36806">
              <w:lastRenderedPageBreak/>
              <w:t>Значение характеристики не может изменяться участником закупки</w:t>
            </w:r>
          </w:p>
        </w:tc>
      </w:tr>
      <w:tr w:rsidR="000C5A7F" w:rsidRPr="00B36806" w14:paraId="099F351C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36C3158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51D2904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ABB63E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1F4930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EB91BA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D026" w14:textId="0DC9F22B" w:rsidR="000C5A7F" w:rsidRPr="00D2157D" w:rsidRDefault="000C5A7F" w:rsidP="000C5A7F">
            <w:r w:rsidRPr="005D52B6">
              <w:t>Максимальное значение регулировки времени компрессии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186C" w14:textId="75476DA6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196BEF">
              <w:t>≥60</w:t>
            </w:r>
            <w:r>
              <w:t xml:space="preserve"> </w:t>
            </w:r>
            <w:r w:rsidRPr="00AC313F">
              <w:t xml:space="preserve"> сек</w:t>
            </w:r>
          </w:p>
        </w:tc>
        <w:tc>
          <w:tcPr>
            <w:tcW w:w="2888" w:type="dxa"/>
          </w:tcPr>
          <w:p w14:paraId="0988C02E" w14:textId="7C1C7C49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E414920" w14:textId="073F2283" w:rsidR="000C5A7F" w:rsidRPr="00CD15C8" w:rsidRDefault="000C5A7F" w:rsidP="000C5A7F">
            <w:r w:rsidRPr="00215627">
              <w:t>Значение характеристики не может изменяться участником закупки</w:t>
            </w:r>
          </w:p>
        </w:tc>
      </w:tr>
      <w:tr w:rsidR="000C5A7F" w:rsidRPr="00B36806" w14:paraId="2CEE364A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442DC3A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2AB855AF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CBBD6E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D2FCB2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3D90BD2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74B661C7" w14:textId="175C0CC7" w:rsidR="000C5A7F" w:rsidRPr="00D2157D" w:rsidRDefault="000C5A7F" w:rsidP="000C5A7F">
            <w:r w:rsidRPr="005D52B6">
              <w:t xml:space="preserve">Минимальное значение регулировки времени декомпрессии </w:t>
            </w:r>
          </w:p>
        </w:tc>
        <w:tc>
          <w:tcPr>
            <w:tcW w:w="2073" w:type="dxa"/>
          </w:tcPr>
          <w:p w14:paraId="13D207DB" w14:textId="41FCB4EA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196BEF">
              <w:t>≤0</w:t>
            </w:r>
            <w:r>
              <w:t xml:space="preserve"> </w:t>
            </w:r>
            <w:r w:rsidRPr="00AC313F">
              <w:t xml:space="preserve"> сек</w:t>
            </w:r>
          </w:p>
        </w:tc>
        <w:tc>
          <w:tcPr>
            <w:tcW w:w="2888" w:type="dxa"/>
          </w:tcPr>
          <w:p w14:paraId="7B841A12" w14:textId="6BD8F2FB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5E9299D" w14:textId="6F1A79B2" w:rsidR="000C5A7F" w:rsidRPr="00CD15C8" w:rsidRDefault="000C5A7F" w:rsidP="000C5A7F">
            <w:r w:rsidRPr="00215627">
              <w:t>Значение характеристики не может изменяться участником закупки</w:t>
            </w:r>
          </w:p>
        </w:tc>
      </w:tr>
      <w:tr w:rsidR="000C5A7F" w:rsidRPr="00B36806" w14:paraId="38CDAB44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49A58EF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F69C07D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70A6EC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6497DD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C6CC8D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7461BB24" w14:textId="4F6CB538" w:rsidR="000C5A7F" w:rsidRDefault="000C5A7F" w:rsidP="000C5A7F">
            <w:pPr>
              <w:rPr>
                <w:sz w:val="24"/>
                <w:szCs w:val="24"/>
              </w:rPr>
            </w:pPr>
            <w:r w:rsidRPr="00EB1A35">
              <w:t xml:space="preserve">Максимальное значение регулировки времени декомпрессии </w:t>
            </w:r>
          </w:p>
        </w:tc>
        <w:tc>
          <w:tcPr>
            <w:tcW w:w="2073" w:type="dxa"/>
          </w:tcPr>
          <w:p w14:paraId="64554897" w14:textId="3E2A4AE0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AC313F">
              <w:t>≥60</w:t>
            </w:r>
            <w:r>
              <w:t xml:space="preserve"> </w:t>
            </w:r>
            <w:r w:rsidRPr="00AC313F">
              <w:t xml:space="preserve"> сек</w:t>
            </w:r>
          </w:p>
        </w:tc>
        <w:tc>
          <w:tcPr>
            <w:tcW w:w="2888" w:type="dxa"/>
          </w:tcPr>
          <w:p w14:paraId="36CEB414" w14:textId="7CEE67C3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</w:t>
            </w:r>
            <w:r w:rsidRPr="007704E4">
              <w:rPr>
                <w:color w:val="000000"/>
                <w:spacing w:val="-2"/>
                <w:szCs w:val="22"/>
              </w:rPr>
              <w:lastRenderedPageBreak/>
              <w:t>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2DF3A55" w14:textId="4E5BD408" w:rsidR="000C5A7F" w:rsidRPr="00CD15C8" w:rsidRDefault="000C5A7F" w:rsidP="000C5A7F">
            <w:r w:rsidRPr="00AC313F">
              <w:lastRenderedPageBreak/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42163CE0" w14:textId="77777777" w:rsidTr="00B52A3E">
        <w:trPr>
          <w:trHeight w:val="1347"/>
        </w:trPr>
        <w:tc>
          <w:tcPr>
            <w:tcW w:w="635" w:type="dxa"/>
            <w:vMerge w:val="restart"/>
            <w:shd w:val="clear" w:color="auto" w:fill="auto"/>
          </w:tcPr>
          <w:p w14:paraId="2D307FC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38A20A72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3B77908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74EF7D9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22B1730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0C95B7EC" w14:textId="1871034E" w:rsidR="000C5A7F" w:rsidRDefault="000C5A7F" w:rsidP="000C5A7F">
            <w:pPr>
              <w:rPr>
                <w:sz w:val="24"/>
                <w:szCs w:val="24"/>
              </w:rPr>
            </w:pPr>
            <w:r w:rsidRPr="00EB1A35">
              <w:t>Запоминание последних параметров при выключении прибора</w:t>
            </w:r>
          </w:p>
        </w:tc>
        <w:tc>
          <w:tcPr>
            <w:tcW w:w="2073" w:type="dxa"/>
          </w:tcPr>
          <w:p w14:paraId="66BD81F1" w14:textId="2E79577B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AC313F">
              <w:t>наличие</w:t>
            </w:r>
          </w:p>
        </w:tc>
        <w:tc>
          <w:tcPr>
            <w:tcW w:w="2888" w:type="dxa"/>
          </w:tcPr>
          <w:p w14:paraId="0F2EF703" w14:textId="610FA949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7C6D641" w14:textId="3EA0A04C" w:rsidR="000C5A7F" w:rsidRPr="00B36806" w:rsidRDefault="000C5A7F" w:rsidP="000C5A7F">
            <w:r w:rsidRPr="00854E2B">
              <w:t>Значение характеристики не может изменяться участником закупки</w:t>
            </w:r>
          </w:p>
        </w:tc>
      </w:tr>
      <w:tr w:rsidR="000C5A7F" w:rsidRPr="00B36806" w14:paraId="51B091F9" w14:textId="77777777" w:rsidTr="00B52A3E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0540ECC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26C83CAD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ACC7D0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1E580F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C921EB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CB1EE4F" w14:textId="429898A2" w:rsidR="000C5A7F" w:rsidRDefault="000C5A7F" w:rsidP="000C5A7F">
            <w:pPr>
              <w:rPr>
                <w:sz w:val="24"/>
                <w:szCs w:val="24"/>
              </w:rPr>
            </w:pPr>
            <w:r w:rsidRPr="00EB1A35">
              <w:t>Запоминание и удаление наборов параметров для конкретного пациента</w:t>
            </w:r>
          </w:p>
        </w:tc>
        <w:tc>
          <w:tcPr>
            <w:tcW w:w="2073" w:type="dxa"/>
          </w:tcPr>
          <w:p w14:paraId="411028A3" w14:textId="001DE58D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AC313F">
              <w:t>наличие</w:t>
            </w:r>
          </w:p>
        </w:tc>
        <w:tc>
          <w:tcPr>
            <w:tcW w:w="2888" w:type="dxa"/>
          </w:tcPr>
          <w:p w14:paraId="23F3CA30" w14:textId="30DE42B1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AA0462A" w14:textId="33324C84" w:rsidR="000C5A7F" w:rsidRPr="00B36806" w:rsidRDefault="000C5A7F" w:rsidP="000C5A7F">
            <w:r w:rsidRPr="00854E2B">
              <w:t>Значение характеристики не может изменяться участником закупки</w:t>
            </w:r>
          </w:p>
        </w:tc>
      </w:tr>
      <w:tr w:rsidR="001635DD" w:rsidRPr="00B36806" w14:paraId="6D0EAFC1" w14:textId="77777777" w:rsidTr="00B52A3E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465CF1E2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6B848FC" w14:textId="77777777" w:rsidR="001635DD" w:rsidRPr="00B36806" w:rsidRDefault="001635DD" w:rsidP="001635DD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6D4DC3E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F11F130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E5EC741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450EFC87" w14:textId="73245BC3" w:rsidR="001635DD" w:rsidRDefault="001635DD" w:rsidP="001635DD">
            <w:r w:rsidRPr="00EB1A35">
              <w:t>количество пациентов в памяти</w:t>
            </w:r>
          </w:p>
        </w:tc>
        <w:tc>
          <w:tcPr>
            <w:tcW w:w="2073" w:type="dxa"/>
          </w:tcPr>
          <w:p w14:paraId="6AFAA0E1" w14:textId="6EB68EC8" w:rsidR="001635DD" w:rsidRDefault="001635DD" w:rsidP="001635DD">
            <w:r w:rsidRPr="00AC313F">
              <w:t>≥50</w:t>
            </w:r>
            <w:r>
              <w:t xml:space="preserve"> шт</w:t>
            </w:r>
          </w:p>
        </w:tc>
        <w:tc>
          <w:tcPr>
            <w:tcW w:w="2888" w:type="dxa"/>
          </w:tcPr>
          <w:p w14:paraId="2BFACFC6" w14:textId="1695D118" w:rsidR="001635DD" w:rsidRPr="00762717" w:rsidRDefault="000C5A7F" w:rsidP="001635DD">
            <w:pPr>
              <w:rPr>
                <w:color w:val="000000"/>
                <w:spacing w:val="-2"/>
                <w:szCs w:val="22"/>
              </w:rPr>
            </w:pPr>
            <w:r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</w:t>
            </w:r>
            <w:r>
              <w:rPr>
                <w:color w:val="000000"/>
                <w:spacing w:val="-2"/>
                <w:szCs w:val="22"/>
              </w:rPr>
              <w:lastRenderedPageBreak/>
              <w:t>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001B878" w14:textId="1CACCDE5" w:rsidR="001635DD" w:rsidRPr="00B36806" w:rsidRDefault="009052E1" w:rsidP="001635DD">
            <w:r w:rsidRPr="00AC313F">
              <w:lastRenderedPageBreak/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093BB94C" w14:textId="77777777" w:rsidTr="00B52A3E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5B10C4D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2D5BA9B8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08AD43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8FCB3D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18C728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413B2EA" w14:textId="54E12AAB" w:rsidR="000C5A7F" w:rsidRDefault="000C5A7F" w:rsidP="000C5A7F">
            <w:r w:rsidRPr="00EB1A35">
              <w:t>Возможность выключения давления в конкретной секции (камере) манжет</w:t>
            </w:r>
          </w:p>
        </w:tc>
        <w:tc>
          <w:tcPr>
            <w:tcW w:w="2073" w:type="dxa"/>
          </w:tcPr>
          <w:p w14:paraId="72C38243" w14:textId="7EAD4A21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51693A93" w14:textId="176F416F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0A0FF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4CF90B85" w14:textId="550157E0" w:rsidR="000C5A7F" w:rsidRPr="00B36806" w:rsidRDefault="000C5A7F" w:rsidP="000C5A7F">
            <w:r w:rsidRPr="00854E2B">
              <w:t>Значение характеристики не может изменяться участником закупки</w:t>
            </w:r>
          </w:p>
        </w:tc>
      </w:tr>
      <w:tr w:rsidR="000C5A7F" w:rsidRPr="00B36806" w14:paraId="594DC292" w14:textId="77777777" w:rsidTr="00B52A3E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071F967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1DCB2E4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AC7B63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AA6FAB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42EDB72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498C14B" w14:textId="5D2ED270" w:rsidR="000C5A7F" w:rsidRDefault="000C5A7F" w:rsidP="000C5A7F">
            <w:r w:rsidRPr="00EB1A35">
              <w:t>Время сеанса (время от начала работы пневмомассажера до окончания работы): минимальное значение</w:t>
            </w:r>
          </w:p>
        </w:tc>
        <w:tc>
          <w:tcPr>
            <w:tcW w:w="2073" w:type="dxa"/>
          </w:tcPr>
          <w:p w14:paraId="633C1776" w14:textId="33A521A7" w:rsidR="000C5A7F" w:rsidRDefault="000C5A7F" w:rsidP="000C5A7F">
            <w:r w:rsidRPr="00AC313F">
              <w:t>≤10</w:t>
            </w:r>
            <w:r>
              <w:t xml:space="preserve"> </w:t>
            </w:r>
            <w:r w:rsidRPr="00AC313F">
              <w:t xml:space="preserve"> мин</w:t>
            </w:r>
          </w:p>
        </w:tc>
        <w:tc>
          <w:tcPr>
            <w:tcW w:w="2888" w:type="dxa"/>
          </w:tcPr>
          <w:p w14:paraId="135CF312" w14:textId="222DF546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0A0FF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FE5ADE9" w14:textId="3A7764EC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5D75B82C" w14:textId="77777777" w:rsidTr="00B52A3E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183DD4A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1714B137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FDF3F9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296FE3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5A42C1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63C8EEE" w14:textId="684BF73D" w:rsidR="000C5A7F" w:rsidRDefault="000C5A7F" w:rsidP="000C5A7F">
            <w:r w:rsidRPr="00EB1A35">
              <w:t>Время сеанса (время от начала работы пневмомассажера до окончания работы): максимальное значение</w:t>
            </w:r>
          </w:p>
        </w:tc>
        <w:tc>
          <w:tcPr>
            <w:tcW w:w="2073" w:type="dxa"/>
          </w:tcPr>
          <w:p w14:paraId="4C4414C1" w14:textId="69D4C1CF" w:rsidR="000C5A7F" w:rsidRDefault="000C5A7F" w:rsidP="000C5A7F">
            <w:r w:rsidRPr="00AC313F">
              <w:t>≥60</w:t>
            </w:r>
            <w:r>
              <w:t xml:space="preserve"> </w:t>
            </w:r>
            <w:r w:rsidRPr="00AC313F">
              <w:t xml:space="preserve"> мин</w:t>
            </w:r>
          </w:p>
        </w:tc>
        <w:tc>
          <w:tcPr>
            <w:tcW w:w="2888" w:type="dxa"/>
          </w:tcPr>
          <w:p w14:paraId="6ADD1736" w14:textId="58274FE0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0A0FF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ED0706C" w14:textId="16970C80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7FE311BB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696EDA2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5CB3040C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AAF14F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9C3B14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3373D19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7D3BA866" w14:textId="707CBAE4" w:rsidR="000C5A7F" w:rsidRDefault="000C5A7F" w:rsidP="000C5A7F">
            <w:r w:rsidRPr="00EB1A35">
              <w:t>Автоматическое отключение после завершении времени процедуры</w:t>
            </w:r>
          </w:p>
        </w:tc>
        <w:tc>
          <w:tcPr>
            <w:tcW w:w="2073" w:type="dxa"/>
          </w:tcPr>
          <w:p w14:paraId="74B85381" w14:textId="56E05877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5E685ED8" w14:textId="77302F38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0A0FF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50B5C5C" w14:textId="746DA09B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0F5E1B74" w14:textId="77777777" w:rsidTr="001A3D4B">
        <w:trPr>
          <w:trHeight w:val="1347"/>
        </w:trPr>
        <w:tc>
          <w:tcPr>
            <w:tcW w:w="635" w:type="dxa"/>
            <w:vMerge w:val="restart"/>
            <w:shd w:val="clear" w:color="auto" w:fill="auto"/>
          </w:tcPr>
          <w:p w14:paraId="298CFC0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20AC9D8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19237AB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0126927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3FCCF77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353E0764" w14:textId="7C1AAE57" w:rsidR="000C5A7F" w:rsidRDefault="000C5A7F" w:rsidP="000C5A7F">
            <w:r w:rsidRPr="00EB1A35">
              <w:t>Функция дополнительных пневмоимпульсов для интенсификации терапии</w:t>
            </w:r>
          </w:p>
        </w:tc>
        <w:tc>
          <w:tcPr>
            <w:tcW w:w="2073" w:type="dxa"/>
          </w:tcPr>
          <w:p w14:paraId="27AE5C00" w14:textId="77AEABC9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670C2937" w14:textId="0E90784C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0A0FF8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</w:t>
            </w:r>
            <w:r w:rsidRPr="000A0FF8">
              <w:rPr>
                <w:color w:val="000000"/>
                <w:spacing w:val="-2"/>
                <w:szCs w:val="22"/>
              </w:rPr>
              <w:lastRenderedPageBreak/>
              <w:t>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8960C2E" w14:textId="029A1162" w:rsidR="000C5A7F" w:rsidRPr="00B36806" w:rsidRDefault="000C5A7F" w:rsidP="000C5A7F">
            <w:r w:rsidRPr="00B36806">
              <w:lastRenderedPageBreak/>
              <w:t>Значение характеристики не может изменяться участником закупки</w:t>
            </w:r>
          </w:p>
        </w:tc>
      </w:tr>
      <w:tr w:rsidR="000C5A7F" w:rsidRPr="00B36806" w14:paraId="35F027CF" w14:textId="77777777" w:rsidTr="00B37713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17C4EDE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8E7044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19B86A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688DE4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5BC4131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0C1C8C1C" w14:textId="269F4701" w:rsidR="000C5A7F" w:rsidRDefault="000C5A7F" w:rsidP="000C5A7F">
            <w:r w:rsidRPr="00EB1A35">
              <w:t xml:space="preserve">Питание от сети переменного тока 220 </w:t>
            </w:r>
            <w:r w:rsidRPr="00EB1A35">
              <w:rPr>
                <w:u w:val="single"/>
              </w:rPr>
              <w:t>+</w:t>
            </w:r>
            <w:r w:rsidRPr="00EB1A35">
              <w:t xml:space="preserve"> 22В/50Гц</w:t>
            </w:r>
          </w:p>
        </w:tc>
        <w:tc>
          <w:tcPr>
            <w:tcW w:w="2073" w:type="dxa"/>
          </w:tcPr>
          <w:p w14:paraId="3E37B73C" w14:textId="03014711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7A7D40F3" w14:textId="55A65401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231A769" w14:textId="146CA175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77195B42" w14:textId="77777777" w:rsidTr="00B37713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3F4F4D6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058BCE2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75315D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97A075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39776DF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5C277C5" w14:textId="4773AD88" w:rsidR="000C5A7F" w:rsidRDefault="000C5A7F" w:rsidP="000C5A7F">
            <w:r w:rsidRPr="00EB1A35">
              <w:t>Потребляемая мощность</w:t>
            </w:r>
          </w:p>
        </w:tc>
        <w:tc>
          <w:tcPr>
            <w:tcW w:w="2073" w:type="dxa"/>
          </w:tcPr>
          <w:p w14:paraId="00798EA5" w14:textId="26CE56E4" w:rsidR="000C5A7F" w:rsidRDefault="000C5A7F" w:rsidP="000C5A7F">
            <w:r>
              <w:t>25 Ватт</w:t>
            </w:r>
          </w:p>
        </w:tc>
        <w:tc>
          <w:tcPr>
            <w:tcW w:w="2888" w:type="dxa"/>
          </w:tcPr>
          <w:p w14:paraId="52620DC2" w14:textId="68F19403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6B69FB3" w14:textId="38C30505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21B3C7B0" w14:textId="77777777" w:rsidTr="00B37713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6D507D9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3EE8CDA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19E6B3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2584565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0F1A31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BD50EC7" w14:textId="77777777" w:rsidR="000C5A7F" w:rsidRPr="00EB1A35" w:rsidRDefault="000C5A7F" w:rsidP="000C5A7F">
            <w:pPr>
              <w:suppressAutoHyphens/>
            </w:pPr>
            <w:r w:rsidRPr="00EB1A35">
              <w:t xml:space="preserve">Режимы работы: «сдвоенная бегущая волна» для секционных манжет </w:t>
            </w:r>
          </w:p>
          <w:p w14:paraId="77A4AFFF" w14:textId="77777777" w:rsidR="000C5A7F" w:rsidRPr="00EB1A35" w:rsidRDefault="000C5A7F" w:rsidP="000C5A7F">
            <w:pPr>
              <w:suppressAutoHyphens/>
            </w:pPr>
            <w:r w:rsidRPr="00EB1A35">
              <w:t xml:space="preserve"> «восходящая бегущая волна» для секционных манжет </w:t>
            </w:r>
          </w:p>
          <w:p w14:paraId="0400C353" w14:textId="77777777" w:rsidR="000C5A7F" w:rsidRPr="00EB1A35" w:rsidRDefault="000C5A7F" w:rsidP="000C5A7F">
            <w:pPr>
              <w:suppressAutoHyphens/>
            </w:pPr>
            <w:r w:rsidRPr="00EB1A35">
              <w:t xml:space="preserve">«нисходящая (обратная) </w:t>
            </w:r>
            <w:r w:rsidRPr="00EB1A35">
              <w:lastRenderedPageBreak/>
              <w:t>бегущая волна»</w:t>
            </w:r>
          </w:p>
          <w:p w14:paraId="3109C45A" w14:textId="2C51FA08" w:rsidR="000C5A7F" w:rsidRDefault="000C5A7F" w:rsidP="000C5A7F">
            <w:r w:rsidRPr="00EB1A35">
              <w:t>«одновременное сжатие»</w:t>
            </w:r>
          </w:p>
        </w:tc>
        <w:tc>
          <w:tcPr>
            <w:tcW w:w="2073" w:type="dxa"/>
          </w:tcPr>
          <w:p w14:paraId="5EBE903A" w14:textId="7ABD2B99" w:rsidR="000C5A7F" w:rsidRDefault="000C5A7F" w:rsidP="000C5A7F">
            <w:r w:rsidRPr="00AC313F">
              <w:lastRenderedPageBreak/>
              <w:t>наличие</w:t>
            </w:r>
          </w:p>
        </w:tc>
        <w:tc>
          <w:tcPr>
            <w:tcW w:w="2888" w:type="dxa"/>
          </w:tcPr>
          <w:p w14:paraId="4FAFF19D" w14:textId="16C81547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</w:t>
            </w:r>
            <w:r w:rsidRPr="00D11055">
              <w:rPr>
                <w:color w:val="000000"/>
                <w:spacing w:val="-2"/>
                <w:szCs w:val="22"/>
              </w:rPr>
              <w:lastRenderedPageBreak/>
              <w:t>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2BD4E722" w14:textId="2C4D0C80" w:rsidR="000C5A7F" w:rsidRPr="00B36806" w:rsidRDefault="000C5A7F" w:rsidP="000C5A7F">
            <w:r w:rsidRPr="00B36806">
              <w:lastRenderedPageBreak/>
              <w:t>Значение характеристики не может изменяться участником закупки</w:t>
            </w:r>
          </w:p>
        </w:tc>
      </w:tr>
      <w:tr w:rsidR="000C5A7F" w:rsidRPr="00B36806" w14:paraId="0C39B604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2976630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DC23FB0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012209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3279695F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6CC288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13C3DD5" w14:textId="443C49D1" w:rsidR="000C5A7F" w:rsidRDefault="000C5A7F" w:rsidP="000C5A7F">
            <w:r w:rsidRPr="00EB1A35">
              <w:t>«Черепичное» наложение камер манжет</w:t>
            </w:r>
          </w:p>
        </w:tc>
        <w:tc>
          <w:tcPr>
            <w:tcW w:w="2073" w:type="dxa"/>
          </w:tcPr>
          <w:p w14:paraId="4F1CC60E" w14:textId="355A7C16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1DE6F156" w14:textId="14E504A3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FC53973" w14:textId="6DE36387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40D63DEC" w14:textId="77777777" w:rsidTr="002F4366">
        <w:trPr>
          <w:trHeight w:val="1347"/>
        </w:trPr>
        <w:tc>
          <w:tcPr>
            <w:tcW w:w="635" w:type="dxa"/>
            <w:vMerge w:val="restart"/>
            <w:shd w:val="clear" w:color="auto" w:fill="auto"/>
          </w:tcPr>
          <w:p w14:paraId="14A6CD1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5E16D095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2C4CCD2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19682A8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4C33C46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79024A9A" w14:textId="5B2D59FA" w:rsidR="000C5A7F" w:rsidRDefault="000C5A7F" w:rsidP="000C5A7F">
            <w:r w:rsidRPr="00EB1A35">
              <w:t>Раздельные заменяемые камеры манжет</w:t>
            </w:r>
          </w:p>
        </w:tc>
        <w:tc>
          <w:tcPr>
            <w:tcW w:w="2073" w:type="dxa"/>
          </w:tcPr>
          <w:p w14:paraId="67F4F612" w14:textId="779B933D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3B9101C2" w14:textId="30EF8B67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44FD348F" w14:textId="43F43F16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14B3AFE3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2AE44FF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13DD429A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A50CF6F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932A5B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270C803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59FF8A1" w14:textId="75E1B5B1" w:rsidR="000C5A7F" w:rsidRDefault="000C5A7F" w:rsidP="000C5A7F">
            <w:r w:rsidRPr="00EB1A35">
              <w:t>Регулировка охвата манжеты «рукав»</w:t>
            </w:r>
          </w:p>
        </w:tc>
        <w:tc>
          <w:tcPr>
            <w:tcW w:w="2073" w:type="dxa"/>
          </w:tcPr>
          <w:p w14:paraId="0511FDE0" w14:textId="266C8824" w:rsidR="000C5A7F" w:rsidRDefault="000C5A7F" w:rsidP="000C5A7F">
            <w:r w:rsidRPr="00AC313F">
              <w:t>3 размера (застежками типа «молния»)</w:t>
            </w:r>
          </w:p>
        </w:tc>
        <w:tc>
          <w:tcPr>
            <w:tcW w:w="2888" w:type="dxa"/>
          </w:tcPr>
          <w:p w14:paraId="1E45357F" w14:textId="00588EF6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02208AD" w14:textId="5E23C0CF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2FAB37D9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2F21F08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41584CC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894557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3D9F510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23F560F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179616F6" w14:textId="6F043A63" w:rsidR="000C5A7F" w:rsidRDefault="000C5A7F" w:rsidP="000C5A7F">
            <w:r w:rsidRPr="00EB1A35">
              <w:t>Регулировка охвата   манжеты «сапог»</w:t>
            </w:r>
          </w:p>
        </w:tc>
        <w:tc>
          <w:tcPr>
            <w:tcW w:w="2073" w:type="dxa"/>
          </w:tcPr>
          <w:p w14:paraId="73FBA16C" w14:textId="2CAFA605" w:rsidR="000C5A7F" w:rsidRDefault="000C5A7F" w:rsidP="000C5A7F">
            <w:r w:rsidRPr="00AC313F">
              <w:t>3 размера (застежками типа «молния»)</w:t>
            </w:r>
          </w:p>
        </w:tc>
        <w:tc>
          <w:tcPr>
            <w:tcW w:w="2888" w:type="dxa"/>
          </w:tcPr>
          <w:p w14:paraId="176CA612" w14:textId="60712305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E2BC181" w14:textId="1B824FF4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6AEF58D3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00DEBC1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BE371C8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F91104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B2A342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D1FBD7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45B5783E" w14:textId="1040E82C" w:rsidR="000C5A7F" w:rsidRDefault="000C5A7F" w:rsidP="000C5A7F">
            <w:r w:rsidRPr="00EB1A35">
              <w:t xml:space="preserve">Регулировка охвата   манжеты «бедра-таз-талия» </w:t>
            </w:r>
          </w:p>
        </w:tc>
        <w:tc>
          <w:tcPr>
            <w:tcW w:w="2073" w:type="dxa"/>
          </w:tcPr>
          <w:p w14:paraId="5DD2CAE6" w14:textId="6980D898" w:rsidR="000C5A7F" w:rsidRDefault="000C5A7F" w:rsidP="000C5A7F">
            <w:r w:rsidRPr="00AC313F">
              <w:t>3 размера (застежками типа «молния»)</w:t>
            </w:r>
          </w:p>
        </w:tc>
        <w:tc>
          <w:tcPr>
            <w:tcW w:w="2888" w:type="dxa"/>
          </w:tcPr>
          <w:p w14:paraId="7ABEB45D" w14:textId="6F5964BC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</w:t>
            </w:r>
            <w:r w:rsidRPr="00792E78">
              <w:rPr>
                <w:color w:val="000000"/>
                <w:spacing w:val="-2"/>
                <w:szCs w:val="22"/>
              </w:rPr>
              <w:lastRenderedPageBreak/>
              <w:t>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011A59B0" w14:textId="007A85C3" w:rsidR="000C5A7F" w:rsidRPr="00B36806" w:rsidRDefault="000C5A7F" w:rsidP="000C5A7F">
            <w:r w:rsidRPr="00B36806">
              <w:lastRenderedPageBreak/>
              <w:t>Значение характеристики не может изменяться участником закупки</w:t>
            </w:r>
          </w:p>
        </w:tc>
      </w:tr>
      <w:tr w:rsidR="000C5A7F" w:rsidRPr="00B36806" w14:paraId="5DD2050C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653C847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5DB24F26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C934C0F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9D99A7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0C0797D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1A59711F" w14:textId="25178B5F" w:rsidR="000C5A7F" w:rsidRDefault="000C5A7F" w:rsidP="000C5A7F">
            <w:r w:rsidRPr="00EB1A35">
              <w:t xml:space="preserve">Регулировка охвата   манжеты «комбинезон» </w:t>
            </w:r>
          </w:p>
        </w:tc>
        <w:tc>
          <w:tcPr>
            <w:tcW w:w="2073" w:type="dxa"/>
          </w:tcPr>
          <w:p w14:paraId="74556D74" w14:textId="0F0223B3" w:rsidR="000C5A7F" w:rsidRDefault="000C5A7F" w:rsidP="000C5A7F">
            <w:r w:rsidRPr="00AC313F">
              <w:t>3 размера (застежками типа «молния»)</w:t>
            </w:r>
          </w:p>
        </w:tc>
        <w:tc>
          <w:tcPr>
            <w:tcW w:w="2888" w:type="dxa"/>
          </w:tcPr>
          <w:p w14:paraId="0C54E804" w14:textId="537A7A6E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0559215" w14:textId="11F838D9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3E47131C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7455BCD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183B26FB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05323C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08F824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C85852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49512AB1" w14:textId="134A7582" w:rsidR="000C5A7F" w:rsidRDefault="000C5A7F" w:rsidP="000C5A7F">
            <w:r w:rsidRPr="00EB1A35">
              <w:t>Материал камер манжет</w:t>
            </w:r>
          </w:p>
        </w:tc>
        <w:tc>
          <w:tcPr>
            <w:tcW w:w="2073" w:type="dxa"/>
          </w:tcPr>
          <w:p w14:paraId="49DF9643" w14:textId="602053C1" w:rsidR="000C5A7F" w:rsidRDefault="000C5A7F" w:rsidP="000C5A7F">
            <w:r w:rsidRPr="00AC313F">
              <w:t>нейлон с полиуретановым покрытием</w:t>
            </w:r>
          </w:p>
        </w:tc>
        <w:tc>
          <w:tcPr>
            <w:tcW w:w="2888" w:type="dxa"/>
          </w:tcPr>
          <w:p w14:paraId="2194754A" w14:textId="1CB7AACD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7644F67" w14:textId="43DE1435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0D5DD40E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5D03939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D417CC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45C498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637E00F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3F892D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22562E0" w14:textId="2A8AC655" w:rsidR="000C5A7F" w:rsidRDefault="000C5A7F" w:rsidP="000C5A7F">
            <w:r w:rsidRPr="00EB1A35">
              <w:t>Материал чехла манжет</w:t>
            </w:r>
          </w:p>
        </w:tc>
        <w:tc>
          <w:tcPr>
            <w:tcW w:w="2073" w:type="dxa"/>
          </w:tcPr>
          <w:p w14:paraId="0F4EE419" w14:textId="533A0920" w:rsidR="000C5A7F" w:rsidRDefault="000C5A7F" w:rsidP="000C5A7F">
            <w:r w:rsidRPr="00AC313F">
              <w:t>ткань полиэфирнохлопковая</w:t>
            </w:r>
          </w:p>
        </w:tc>
        <w:tc>
          <w:tcPr>
            <w:tcW w:w="2888" w:type="dxa"/>
          </w:tcPr>
          <w:p w14:paraId="609159D0" w14:textId="4D202FF9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</w:t>
            </w:r>
            <w:r w:rsidRPr="00792E78">
              <w:rPr>
                <w:color w:val="000000"/>
                <w:spacing w:val="-2"/>
                <w:szCs w:val="22"/>
              </w:rPr>
              <w:lastRenderedPageBreak/>
              <w:t>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432F6C62" w14:textId="6FBFA42E" w:rsidR="000C5A7F" w:rsidRPr="00B36806" w:rsidRDefault="000C5A7F" w:rsidP="000C5A7F">
            <w:r w:rsidRPr="00B36806">
              <w:lastRenderedPageBreak/>
              <w:t>Значение характеристики не может изменяться участником закупки</w:t>
            </w:r>
          </w:p>
        </w:tc>
      </w:tr>
      <w:tr w:rsidR="000C5A7F" w:rsidRPr="00B36806" w14:paraId="6B506AB8" w14:textId="77777777" w:rsidTr="003370F1">
        <w:trPr>
          <w:trHeight w:val="1347"/>
        </w:trPr>
        <w:tc>
          <w:tcPr>
            <w:tcW w:w="635" w:type="dxa"/>
            <w:vMerge w:val="restart"/>
            <w:shd w:val="clear" w:color="auto" w:fill="auto"/>
          </w:tcPr>
          <w:p w14:paraId="58242CC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7ED6A2A9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0B2B1B7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0FC977A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3EFF155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5AE24069" w14:textId="15228223" w:rsidR="000C5A7F" w:rsidRDefault="000C5A7F" w:rsidP="000C5A7F">
            <w:r w:rsidRPr="00EB1A35">
              <w:t>Манжета «рукав»</w:t>
            </w:r>
          </w:p>
        </w:tc>
        <w:tc>
          <w:tcPr>
            <w:tcW w:w="2073" w:type="dxa"/>
          </w:tcPr>
          <w:p w14:paraId="34CDD084" w14:textId="684AE6A1" w:rsidR="000C5A7F" w:rsidRDefault="000C5A7F" w:rsidP="000C5A7F">
            <w:r>
              <w:t>≥1 шт</w:t>
            </w:r>
          </w:p>
        </w:tc>
        <w:tc>
          <w:tcPr>
            <w:tcW w:w="2888" w:type="dxa"/>
          </w:tcPr>
          <w:p w14:paraId="56C51FA9" w14:textId="66DD3175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35C69B7" w14:textId="69287F72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270B7898" w14:textId="77777777" w:rsidTr="003370F1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6A7BF5B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08DD907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CCBA4D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3B7F373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A7585B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998277C" w14:textId="67E723A6" w:rsidR="000C5A7F" w:rsidRDefault="000C5A7F" w:rsidP="000C5A7F">
            <w:r w:rsidRPr="00EB1A35">
              <w:t>Длина манжеты «рукав»</w:t>
            </w:r>
          </w:p>
        </w:tc>
        <w:tc>
          <w:tcPr>
            <w:tcW w:w="2073" w:type="dxa"/>
          </w:tcPr>
          <w:p w14:paraId="4D2F7DA3" w14:textId="094A2149" w:rsidR="000C5A7F" w:rsidRDefault="000C5A7F" w:rsidP="000C5A7F">
            <w:r w:rsidRPr="00AC313F">
              <w:t>≥850</w:t>
            </w:r>
            <w:r>
              <w:t xml:space="preserve"> мм</w:t>
            </w:r>
          </w:p>
        </w:tc>
        <w:tc>
          <w:tcPr>
            <w:tcW w:w="2888" w:type="dxa"/>
          </w:tcPr>
          <w:p w14:paraId="31F3BBE5" w14:textId="6964636C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7816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E7C0652" w14:textId="320A757D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7D013A01" w14:textId="77777777" w:rsidTr="003370F1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3C30BC6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4B770F6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C756F2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035E03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DE78EE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94F7438" w14:textId="77777777" w:rsidR="000C5A7F" w:rsidRPr="00EB1A35" w:rsidRDefault="000C5A7F" w:rsidP="000C5A7F">
            <w:r w:rsidRPr="00EB1A35">
              <w:t>Максимальный охват манжеты «рукав» в зоне плеча</w:t>
            </w:r>
          </w:p>
          <w:p w14:paraId="6761DD20" w14:textId="77777777" w:rsidR="000C5A7F" w:rsidRDefault="000C5A7F" w:rsidP="000C5A7F"/>
        </w:tc>
        <w:tc>
          <w:tcPr>
            <w:tcW w:w="2073" w:type="dxa"/>
          </w:tcPr>
          <w:p w14:paraId="306D113B" w14:textId="75364BF3" w:rsidR="000C5A7F" w:rsidRDefault="000C5A7F" w:rsidP="000C5A7F">
            <w:r w:rsidRPr="00AC313F">
              <w:t>≥</w:t>
            </w:r>
            <w:r>
              <w:t>620 мм</w:t>
            </w:r>
          </w:p>
        </w:tc>
        <w:tc>
          <w:tcPr>
            <w:tcW w:w="2888" w:type="dxa"/>
          </w:tcPr>
          <w:p w14:paraId="633AE0E5" w14:textId="4B4708B1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7816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4D29093" w14:textId="4F92DC6F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0CDEAA72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17A5414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9C6B4C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711608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10AFE92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4790C1D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769C0FC" w14:textId="682A44CF" w:rsidR="000C5A7F" w:rsidRDefault="000C5A7F" w:rsidP="000C5A7F">
            <w:r w:rsidRPr="00EB1A35">
              <w:t>манжета «сапог»</w:t>
            </w:r>
          </w:p>
        </w:tc>
        <w:tc>
          <w:tcPr>
            <w:tcW w:w="2073" w:type="dxa"/>
          </w:tcPr>
          <w:p w14:paraId="4F1D2F87" w14:textId="6447111C" w:rsidR="000C5A7F" w:rsidRDefault="000C5A7F" w:rsidP="000C5A7F">
            <w:r w:rsidRPr="00AC313F">
              <w:t>≥2</w:t>
            </w:r>
            <w:r>
              <w:t xml:space="preserve"> шт</w:t>
            </w:r>
          </w:p>
        </w:tc>
        <w:tc>
          <w:tcPr>
            <w:tcW w:w="2888" w:type="dxa"/>
          </w:tcPr>
          <w:p w14:paraId="2DB53FC9" w14:textId="7F253BB3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7816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D5CD185" w14:textId="7CDA751C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3C31B184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742E705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4996BC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CC7F8D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1EA3657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D787A2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1F2B735" w14:textId="389EA971" w:rsidR="000C5A7F" w:rsidRDefault="000C5A7F" w:rsidP="000C5A7F">
            <w:r w:rsidRPr="00EB1A35">
              <w:t>Длина манжеты «сапог»</w:t>
            </w:r>
          </w:p>
        </w:tc>
        <w:tc>
          <w:tcPr>
            <w:tcW w:w="2073" w:type="dxa"/>
          </w:tcPr>
          <w:p w14:paraId="276B371C" w14:textId="3426AA11" w:rsidR="000C5A7F" w:rsidRDefault="000C5A7F" w:rsidP="000C5A7F">
            <w:r>
              <w:t>≥115</w:t>
            </w:r>
            <w:r w:rsidRPr="00AC313F">
              <w:t>0</w:t>
            </w:r>
            <w:r>
              <w:t xml:space="preserve"> мм</w:t>
            </w:r>
          </w:p>
        </w:tc>
        <w:tc>
          <w:tcPr>
            <w:tcW w:w="2888" w:type="dxa"/>
          </w:tcPr>
          <w:p w14:paraId="572DF241" w14:textId="454BC5FE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5E0B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</w:t>
            </w:r>
            <w:r w:rsidRPr="001D5E0B">
              <w:rPr>
                <w:color w:val="000000"/>
                <w:spacing w:val="-2"/>
                <w:szCs w:val="22"/>
              </w:rPr>
              <w:lastRenderedPageBreak/>
              <w:t>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8B39396" w14:textId="38DC48C5" w:rsidR="000C5A7F" w:rsidRPr="00B36806" w:rsidRDefault="000C5A7F" w:rsidP="000C5A7F">
            <w:r w:rsidRPr="00AC313F">
              <w:lastRenderedPageBreak/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603B93F5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4677204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31EF307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55E313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99273A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026CA13F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67C8558" w14:textId="77777777" w:rsidR="000C5A7F" w:rsidRPr="00EB1A35" w:rsidRDefault="000C5A7F" w:rsidP="000C5A7F">
            <w:r w:rsidRPr="00EB1A35">
              <w:t>Максимальный охват манжеты «сапог»</w:t>
            </w:r>
          </w:p>
          <w:p w14:paraId="1C72A8DC" w14:textId="77777777" w:rsidR="000C5A7F" w:rsidRDefault="000C5A7F" w:rsidP="000C5A7F"/>
        </w:tc>
        <w:tc>
          <w:tcPr>
            <w:tcW w:w="2073" w:type="dxa"/>
          </w:tcPr>
          <w:p w14:paraId="75C4B186" w14:textId="6A8098E8" w:rsidR="000C5A7F" w:rsidRDefault="000C5A7F" w:rsidP="000C5A7F">
            <w:r w:rsidRPr="00AC313F">
              <w:t>≥</w:t>
            </w:r>
            <w:r>
              <w:t>820 мм</w:t>
            </w:r>
          </w:p>
        </w:tc>
        <w:tc>
          <w:tcPr>
            <w:tcW w:w="2888" w:type="dxa"/>
          </w:tcPr>
          <w:p w14:paraId="15DB5BF7" w14:textId="06F7878E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5E0B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B63D6FE" w14:textId="5C93E9B6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5BD2F46B" w14:textId="77777777" w:rsidTr="002646F3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79D4D57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50E5A65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2AED3FF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807A87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8D7AED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355BF388" w14:textId="42144527" w:rsidR="000C5A7F" w:rsidRDefault="000C5A7F" w:rsidP="000C5A7F">
            <w:r w:rsidRPr="00EB1A35">
              <w:t>Манжета «пояс»</w:t>
            </w:r>
          </w:p>
        </w:tc>
        <w:tc>
          <w:tcPr>
            <w:tcW w:w="2073" w:type="dxa"/>
            <w:vAlign w:val="center"/>
          </w:tcPr>
          <w:p w14:paraId="239A786F" w14:textId="411C2585" w:rsidR="000C5A7F" w:rsidRDefault="000C5A7F" w:rsidP="000C5A7F">
            <w:r w:rsidRPr="00AC313F">
              <w:t>≥</w:t>
            </w:r>
            <w:r>
              <w:t>1 шт</w:t>
            </w:r>
          </w:p>
        </w:tc>
        <w:tc>
          <w:tcPr>
            <w:tcW w:w="2888" w:type="dxa"/>
          </w:tcPr>
          <w:p w14:paraId="780AED7F" w14:textId="12EBDBCB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1750B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64623A9" w14:textId="5BC0CEED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2E70BEFD" w14:textId="77777777" w:rsidTr="00776D8F">
        <w:trPr>
          <w:trHeight w:val="1347"/>
        </w:trPr>
        <w:tc>
          <w:tcPr>
            <w:tcW w:w="635" w:type="dxa"/>
            <w:vMerge w:val="restart"/>
            <w:shd w:val="clear" w:color="auto" w:fill="auto"/>
          </w:tcPr>
          <w:p w14:paraId="592FEAE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1E542EC9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1E93A0B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2088B80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3809164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4FA84F93" w14:textId="54DB1725" w:rsidR="000C5A7F" w:rsidRDefault="000C5A7F" w:rsidP="000C5A7F">
            <w:r w:rsidRPr="00EB1A35">
              <w:t>Длина манжеты «пояс»</w:t>
            </w:r>
          </w:p>
        </w:tc>
        <w:tc>
          <w:tcPr>
            <w:tcW w:w="2073" w:type="dxa"/>
            <w:vAlign w:val="center"/>
          </w:tcPr>
          <w:p w14:paraId="07019392" w14:textId="030EDCAD" w:rsidR="000C5A7F" w:rsidRDefault="000C5A7F" w:rsidP="000C5A7F">
            <w:r w:rsidRPr="00AC313F">
              <w:t>≥</w:t>
            </w:r>
            <w:r>
              <w:t>450 мм</w:t>
            </w:r>
          </w:p>
        </w:tc>
        <w:tc>
          <w:tcPr>
            <w:tcW w:w="2888" w:type="dxa"/>
          </w:tcPr>
          <w:p w14:paraId="6287015C" w14:textId="7D5BBCFB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1750B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</w:t>
            </w:r>
            <w:r w:rsidRPr="0011750B">
              <w:rPr>
                <w:color w:val="000000"/>
                <w:spacing w:val="-2"/>
                <w:szCs w:val="22"/>
              </w:rPr>
              <w:lastRenderedPageBreak/>
              <w:t>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704BFE89" w14:textId="52AAA593" w:rsidR="000C5A7F" w:rsidRPr="00B36806" w:rsidRDefault="000C5A7F" w:rsidP="000C5A7F">
            <w:r w:rsidRPr="00AC313F">
              <w:lastRenderedPageBreak/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22BC4D18" w14:textId="77777777" w:rsidTr="00776D8F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3EE3440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2FB5160F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11C17A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3DC4A2E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3BAA896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8671110" w14:textId="7413C646" w:rsidR="000C5A7F" w:rsidRDefault="000C5A7F" w:rsidP="000C5A7F">
            <w:r w:rsidRPr="00EB1A35">
              <w:t>Максимальный охват манжеты «пояс» в зоне бедер</w:t>
            </w:r>
          </w:p>
        </w:tc>
        <w:tc>
          <w:tcPr>
            <w:tcW w:w="2073" w:type="dxa"/>
            <w:vAlign w:val="center"/>
          </w:tcPr>
          <w:p w14:paraId="45064CF5" w14:textId="528E99FF" w:rsidR="000C5A7F" w:rsidRDefault="000C5A7F" w:rsidP="000C5A7F">
            <w:r w:rsidRPr="00AC313F">
              <w:t>≥</w:t>
            </w:r>
            <w:r>
              <w:t>1300 мм</w:t>
            </w:r>
          </w:p>
        </w:tc>
        <w:tc>
          <w:tcPr>
            <w:tcW w:w="2888" w:type="dxa"/>
          </w:tcPr>
          <w:p w14:paraId="1DC32B0C" w14:textId="436DD8E7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1750B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3572F3E" w14:textId="711DBCCC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34FB9B4A" w14:textId="77777777" w:rsidTr="00776D8F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0089BAE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ED3510F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BD987F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340DF2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ABE84C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9F8D8C8" w14:textId="35AA517C" w:rsidR="000C5A7F" w:rsidRDefault="000C5A7F" w:rsidP="000C5A7F">
            <w:r w:rsidRPr="00EB1A35">
              <w:t>Манжета «бедра-таз-талия»</w:t>
            </w:r>
          </w:p>
        </w:tc>
        <w:tc>
          <w:tcPr>
            <w:tcW w:w="2073" w:type="dxa"/>
            <w:vAlign w:val="center"/>
          </w:tcPr>
          <w:p w14:paraId="7AA12840" w14:textId="09471378" w:rsidR="000C5A7F" w:rsidRDefault="000C5A7F" w:rsidP="000C5A7F">
            <w:r w:rsidRPr="00AC313F">
              <w:t>≥</w:t>
            </w:r>
            <w:r>
              <w:t>1 шт</w:t>
            </w:r>
          </w:p>
        </w:tc>
        <w:tc>
          <w:tcPr>
            <w:tcW w:w="2888" w:type="dxa"/>
          </w:tcPr>
          <w:p w14:paraId="139216EA" w14:textId="6826E929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1750B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685C5A1" w14:textId="54CEC3AE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773E9241" w14:textId="77777777" w:rsidTr="00776D8F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62B136B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38C4266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6DC26E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6CE7D8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AB2BB0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65BDAF51" w14:textId="6204C4CE" w:rsidR="000C5A7F" w:rsidRDefault="000C5A7F" w:rsidP="000C5A7F">
            <w:r w:rsidRPr="00EB1A35">
              <w:t>Длина манжеты «бедра-таз-талия»</w:t>
            </w:r>
          </w:p>
        </w:tc>
        <w:tc>
          <w:tcPr>
            <w:tcW w:w="2073" w:type="dxa"/>
            <w:vAlign w:val="center"/>
          </w:tcPr>
          <w:p w14:paraId="38FBA3F9" w14:textId="729B34F2" w:rsidR="000C5A7F" w:rsidRDefault="000C5A7F" w:rsidP="000C5A7F">
            <w:r w:rsidRPr="00AC313F">
              <w:t>≥</w:t>
            </w:r>
            <w:r>
              <w:t>730 мм</w:t>
            </w:r>
          </w:p>
        </w:tc>
        <w:tc>
          <w:tcPr>
            <w:tcW w:w="2888" w:type="dxa"/>
          </w:tcPr>
          <w:p w14:paraId="28CE505D" w14:textId="37CBC288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1750B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0DEDCF83" w14:textId="02F0FE4F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47DE8E91" w14:textId="77777777" w:rsidTr="00776D8F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221908B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570D4E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4A3D1F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BBAF83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2ED0A5F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157B4AEC" w14:textId="6BFF0CF7" w:rsidR="000C5A7F" w:rsidRDefault="000C5A7F" w:rsidP="000C5A7F">
            <w:r w:rsidRPr="00EB1A35">
              <w:t xml:space="preserve">Максимальный охват манжеты «бедра-таз-талия» </w:t>
            </w:r>
          </w:p>
        </w:tc>
        <w:tc>
          <w:tcPr>
            <w:tcW w:w="2073" w:type="dxa"/>
            <w:vAlign w:val="center"/>
          </w:tcPr>
          <w:p w14:paraId="35F60BF0" w14:textId="510852E7" w:rsidR="000C5A7F" w:rsidRDefault="000C5A7F" w:rsidP="000C5A7F">
            <w:r w:rsidRPr="00AC313F">
              <w:t>≥</w:t>
            </w:r>
            <w:r>
              <w:t>1300 мм</w:t>
            </w:r>
          </w:p>
        </w:tc>
        <w:tc>
          <w:tcPr>
            <w:tcW w:w="2888" w:type="dxa"/>
          </w:tcPr>
          <w:p w14:paraId="3B34C59D" w14:textId="1EF29FD1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1750B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728DE030" w14:textId="0E4C3C00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084EBF54" w14:textId="77777777" w:rsidTr="00776D8F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4D44432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ED0BBAE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8BCE8D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23E3A4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84EA76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C784287" w14:textId="32A162C8" w:rsidR="000C5A7F" w:rsidRDefault="000C5A7F" w:rsidP="000C5A7F">
            <w:r w:rsidRPr="00EB1A35">
              <w:t>блок управления</w:t>
            </w:r>
          </w:p>
        </w:tc>
        <w:tc>
          <w:tcPr>
            <w:tcW w:w="2073" w:type="dxa"/>
            <w:vAlign w:val="center"/>
          </w:tcPr>
          <w:p w14:paraId="1C9D0C69" w14:textId="08E12F8B" w:rsidR="000C5A7F" w:rsidRDefault="000C5A7F" w:rsidP="000C5A7F">
            <w:r w:rsidRPr="00AC313F">
              <w:t>≥</w:t>
            </w:r>
            <w:r>
              <w:t>1 шт</w:t>
            </w:r>
          </w:p>
        </w:tc>
        <w:tc>
          <w:tcPr>
            <w:tcW w:w="2888" w:type="dxa"/>
          </w:tcPr>
          <w:p w14:paraId="4FF1EA0A" w14:textId="5CE9E88B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1750B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</w:t>
            </w:r>
            <w:r w:rsidRPr="0011750B">
              <w:rPr>
                <w:color w:val="000000"/>
                <w:spacing w:val="-2"/>
                <w:szCs w:val="22"/>
              </w:rPr>
              <w:lastRenderedPageBreak/>
              <w:t>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0EAC6FEE" w14:textId="7BDA6543" w:rsidR="000C5A7F" w:rsidRPr="00B36806" w:rsidRDefault="000C5A7F" w:rsidP="000C5A7F">
            <w:r w:rsidRPr="00AC313F">
              <w:lastRenderedPageBreak/>
              <w:t>Участник закупки указывает в заявке конкретное значение характеристики</w:t>
            </w:r>
          </w:p>
        </w:tc>
      </w:tr>
      <w:tr w:rsidR="003841C8" w:rsidRPr="00B36806" w14:paraId="23699E69" w14:textId="77777777" w:rsidTr="00776D8F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1D37D719" w14:textId="77777777" w:rsidR="003841C8" w:rsidRPr="00B36806" w:rsidRDefault="003841C8" w:rsidP="006C0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0243A131" w14:textId="77777777" w:rsidR="003841C8" w:rsidRPr="00B36806" w:rsidRDefault="003841C8" w:rsidP="006C0825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78B96BC" w14:textId="77777777" w:rsidR="003841C8" w:rsidRPr="00B36806" w:rsidRDefault="003841C8" w:rsidP="006C0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122A482" w14:textId="77777777" w:rsidR="003841C8" w:rsidRPr="00B36806" w:rsidRDefault="003841C8" w:rsidP="006C0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90DE385" w14:textId="77777777" w:rsidR="003841C8" w:rsidRPr="00B36806" w:rsidRDefault="003841C8" w:rsidP="006C0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54DE4C6B" w14:textId="745760A7" w:rsidR="003841C8" w:rsidRDefault="003841C8" w:rsidP="006C0825">
            <w:r w:rsidRPr="00B71A88">
              <w:t>соединительные шланги и быстроразъемные соединения</w:t>
            </w:r>
          </w:p>
        </w:tc>
        <w:tc>
          <w:tcPr>
            <w:tcW w:w="2073" w:type="dxa"/>
            <w:vAlign w:val="center"/>
          </w:tcPr>
          <w:p w14:paraId="6F267C4F" w14:textId="01761F03" w:rsidR="003841C8" w:rsidRDefault="003841C8" w:rsidP="006C0825">
            <w:r w:rsidRPr="00AC313F">
              <w:t>≥</w:t>
            </w:r>
            <w:r>
              <w:t>2 комплект</w:t>
            </w:r>
          </w:p>
        </w:tc>
        <w:tc>
          <w:tcPr>
            <w:tcW w:w="2888" w:type="dxa"/>
          </w:tcPr>
          <w:p w14:paraId="327BE1EE" w14:textId="7BCA8935" w:rsidR="003841C8" w:rsidRPr="00762717" w:rsidRDefault="000C5A7F" w:rsidP="006C0825">
            <w:pPr>
              <w:rPr>
                <w:color w:val="000000"/>
                <w:spacing w:val="-2"/>
                <w:szCs w:val="22"/>
              </w:rPr>
            </w:pPr>
            <w:r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5972B6B" w14:textId="216BEFC8" w:rsidR="003841C8" w:rsidRPr="00B36806" w:rsidRDefault="009052E1" w:rsidP="006C0825">
            <w:r w:rsidRPr="00AC313F">
              <w:t>Участник закупки указывает в заявке конкретное значение характеристики</w:t>
            </w:r>
          </w:p>
        </w:tc>
      </w:tr>
    </w:tbl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6"/>
        <w:gridCol w:w="4676"/>
      </w:tblGrid>
      <w:tr w:rsidR="00537DC3" w:rsidRPr="009A7ED3" w14:paraId="13995406" w14:textId="77777777" w:rsidTr="00537DC3">
        <w:trPr>
          <w:trHeight w:val="20"/>
        </w:trPr>
        <w:tc>
          <w:tcPr>
            <w:tcW w:w="3414" w:type="pct"/>
          </w:tcPr>
          <w:p w14:paraId="4E59CEFF" w14:textId="05DCD251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b/>
                <w:lang w:eastAsia="en-US"/>
              </w:rPr>
              <w:t>2. Требования к упаковке и маркировке</w:t>
            </w:r>
          </w:p>
        </w:tc>
        <w:tc>
          <w:tcPr>
            <w:tcW w:w="1586" w:type="pct"/>
            <w:vAlign w:val="center"/>
          </w:tcPr>
          <w:p w14:paraId="6666DF81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37DC3" w:rsidRPr="009A7ED3" w14:paraId="34E3510F" w14:textId="77777777" w:rsidTr="00537DC3">
        <w:trPr>
          <w:trHeight w:val="20"/>
        </w:trPr>
        <w:tc>
          <w:tcPr>
            <w:tcW w:w="3414" w:type="pct"/>
            <w:vAlign w:val="center"/>
          </w:tcPr>
          <w:p w14:paraId="7C391CD4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При отгрузке весь товар должен быть упакован в соответствии с ГОСТами. Тара и упаковка должны быть прочными, чистыми, сухими, без нарушения целостности.</w:t>
            </w:r>
          </w:p>
        </w:tc>
        <w:tc>
          <w:tcPr>
            <w:tcW w:w="1586" w:type="pct"/>
            <w:vAlign w:val="center"/>
          </w:tcPr>
          <w:p w14:paraId="3613E920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Соответствие</w:t>
            </w:r>
          </w:p>
        </w:tc>
      </w:tr>
    </w:tbl>
    <w:p w14:paraId="0FA97D86" w14:textId="77777777" w:rsidR="00537DC3" w:rsidRPr="009A7ED3" w:rsidRDefault="00537DC3" w:rsidP="00537DC3">
      <w:pPr>
        <w:spacing w:after="160" w:line="259" w:lineRule="auto"/>
        <w:jc w:val="center"/>
        <w:rPr>
          <w:rFonts w:eastAsia="Calibri"/>
          <w:b/>
          <w:lang w:eastAsia="en-US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3"/>
        <w:gridCol w:w="4679"/>
      </w:tblGrid>
      <w:tr w:rsidR="00537DC3" w:rsidRPr="009A7ED3" w14:paraId="071B39C6" w14:textId="77777777" w:rsidTr="00537DC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45AF" w14:textId="708CA4CC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9A7ED3">
              <w:rPr>
                <w:rFonts w:eastAsia="Calibri"/>
                <w:b/>
                <w:lang w:eastAsia="en-US"/>
              </w:rPr>
              <w:t>3. Гарантийные обязательства</w:t>
            </w:r>
          </w:p>
        </w:tc>
      </w:tr>
      <w:tr w:rsidR="00537DC3" w:rsidRPr="009A7ED3" w14:paraId="42820C82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7379" w14:textId="74A11B78" w:rsidR="00537DC3" w:rsidRPr="009A7ED3" w:rsidRDefault="00537DC3" w:rsidP="003A7BA1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 xml:space="preserve">Срок предоставления гарантии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DF59" w14:textId="2E5C5429" w:rsidR="00537DC3" w:rsidRPr="009A7ED3" w:rsidRDefault="00537DC3" w:rsidP="003A7BA1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 xml:space="preserve">не менее </w:t>
            </w:r>
            <w:r w:rsidR="003A7BA1">
              <w:rPr>
                <w:rFonts w:eastAsia="Calibri"/>
                <w:lang w:eastAsia="en-US"/>
              </w:rPr>
              <w:t>36</w:t>
            </w:r>
            <w:r w:rsidRPr="009A7ED3">
              <w:rPr>
                <w:rFonts w:eastAsia="Calibri"/>
                <w:lang w:eastAsia="en-US"/>
              </w:rPr>
              <w:t xml:space="preserve"> месяцев</w:t>
            </w:r>
          </w:p>
        </w:tc>
      </w:tr>
      <w:tr w:rsidR="00537DC3" w:rsidRPr="009A7ED3" w14:paraId="7224F2D4" w14:textId="77777777" w:rsidTr="00537DC3">
        <w:trPr>
          <w:trHeight w:val="159"/>
        </w:trPr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B364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Объем предоставления гарантии качества: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6D6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37DC3" w:rsidRPr="009A7ED3" w14:paraId="042957B8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AF39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- устранение неисправностей, связанных с дефектами производства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C918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15902338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D196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- устранение неисправностей посредством замены запасных частей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339F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00DBE392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E79F" w14:textId="189DB16A" w:rsidR="00537DC3" w:rsidRPr="009A7ED3" w:rsidRDefault="00537DC3" w:rsidP="0059002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Доставка оборудования до конечного получателя по адресу:</w:t>
            </w:r>
            <w:r w:rsidR="00093132">
              <w:t xml:space="preserve"> </w:t>
            </w:r>
            <w:r w:rsidR="00590027" w:rsidRPr="00590027">
              <w:rPr>
                <w:b/>
                <w:color w:val="0000FF"/>
                <w:lang w:eastAsia="ar-SA"/>
              </w:rPr>
              <w:t>143550, Российская Федерация, Московская область, городской округ Истра,  деревня Хмолино, территория реабилитационного центра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9528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72D932F3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8D2" w14:textId="5D8852FF" w:rsidR="00537DC3" w:rsidRPr="009A7ED3" w:rsidRDefault="00537DC3" w:rsidP="00B80B7A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 xml:space="preserve">Срок поставки - </w:t>
            </w:r>
            <w:r w:rsidRPr="009A7ED3">
              <w:rPr>
                <w:rFonts w:eastAsia="Calibri"/>
                <w:b/>
                <w:lang w:eastAsia="en-US"/>
              </w:rPr>
              <w:t>с даты заключения Контракта по «</w:t>
            </w:r>
            <w:r w:rsidR="00C67FF9">
              <w:rPr>
                <w:rFonts w:eastAsia="Calibri"/>
                <w:b/>
                <w:lang w:eastAsia="en-US"/>
              </w:rPr>
              <w:t>30</w:t>
            </w:r>
            <w:r w:rsidRPr="009A7ED3">
              <w:rPr>
                <w:rFonts w:eastAsia="Calibri"/>
                <w:b/>
                <w:lang w:eastAsia="en-US"/>
              </w:rPr>
              <w:t xml:space="preserve">» </w:t>
            </w:r>
            <w:r w:rsidR="00B80B7A">
              <w:rPr>
                <w:rFonts w:eastAsia="Calibri"/>
                <w:b/>
                <w:lang w:eastAsia="en-US"/>
              </w:rPr>
              <w:t>сентяб</w:t>
            </w:r>
            <w:bookmarkStart w:id="0" w:name="_GoBack"/>
            <w:bookmarkEnd w:id="0"/>
            <w:r w:rsidR="00590027">
              <w:rPr>
                <w:rFonts w:eastAsia="Calibri"/>
                <w:b/>
                <w:lang w:eastAsia="en-US"/>
              </w:rPr>
              <w:t>ря 2026</w:t>
            </w:r>
            <w:r w:rsidRPr="009A7ED3">
              <w:rPr>
                <w:rFonts w:eastAsia="Calibri"/>
                <w:b/>
                <w:lang w:eastAsia="en-US"/>
              </w:rPr>
              <w:t xml:space="preserve"> г. (включительно), в согласованное с Заказчиком время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D47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Соответствие</w:t>
            </w:r>
          </w:p>
        </w:tc>
      </w:tr>
      <w:tr w:rsidR="00537DC3" w:rsidRPr="009A7ED3" w14:paraId="355EBB68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8A25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lastRenderedPageBreak/>
              <w:t>Доставка и ввод в эксплуатацию оборудования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5648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183E8529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67EA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Обучение правилам эксплуатации и инструктаж специалистов в месте доставки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3B67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7C72BA99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25DA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Качество оборудования должно подтверждаться документами качества, оформленными в установленном порядке и необходимыми по действующему законодательству, нормативным правовым актам Российской Федерации (копия сертификата соответствия, регистрационное удостоверение и другие документы качества, которые должны быть обязательны в соответствии с требованиями нормативных правовых документов РФ на поставляемые Оборудование)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D943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6CAD9D38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88ED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Техническая и (или) эксплуатационная документации производителя (изготовителя) Оборудования на русском языке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3FC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0F9077EA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527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Гарантийный талон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7417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</w:tbl>
    <w:p w14:paraId="70BF3933" w14:textId="77777777" w:rsidR="005D19B9" w:rsidRDefault="005D19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14:paraId="04A7B24C" w14:textId="77777777" w:rsidR="00476038" w:rsidRDefault="004760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14:paraId="306FBF83" w14:textId="400A0976" w:rsidR="00476038" w:rsidRPr="00476038" w:rsidRDefault="005900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Согласовано: инженер по оборудованию                                      </w:t>
      </w:r>
      <w:r w:rsidR="00A111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Роман Леонидович Шишлов</w:t>
      </w:r>
    </w:p>
    <w:sectPr w:rsidR="00476038" w:rsidRPr="00476038">
      <w:headerReference w:type="default" r:id="rId8"/>
      <w:footerReference w:type="default" r:id="rId9"/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6A883" w14:textId="77777777" w:rsidR="00014ED8" w:rsidRDefault="00014ED8">
      <w:r>
        <w:separator/>
      </w:r>
    </w:p>
  </w:endnote>
  <w:endnote w:type="continuationSeparator" w:id="0">
    <w:p w14:paraId="38DD93C4" w14:textId="77777777" w:rsidR="00014ED8" w:rsidRDefault="0001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274281"/>
      <w:docPartObj>
        <w:docPartGallery w:val="Page Numbers (Bottom of Page)"/>
        <w:docPartUnique/>
      </w:docPartObj>
    </w:sdtPr>
    <w:sdtEndPr/>
    <w:sdtContent>
      <w:p w14:paraId="6900D5C9" w14:textId="41FEF333" w:rsidR="00014ED8" w:rsidRDefault="00014ED8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B7A">
          <w:rPr>
            <w:noProof/>
          </w:rPr>
          <w:t>17</w:t>
        </w:r>
        <w:r>
          <w:fldChar w:fldCharType="end"/>
        </w:r>
      </w:p>
    </w:sdtContent>
  </w:sdt>
  <w:p w14:paraId="60166BEA" w14:textId="77777777" w:rsidR="00014ED8" w:rsidRDefault="00014ED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42FD3" w14:textId="77777777" w:rsidR="00014ED8" w:rsidRDefault="00014ED8">
      <w:r>
        <w:separator/>
      </w:r>
    </w:p>
  </w:footnote>
  <w:footnote w:type="continuationSeparator" w:id="0">
    <w:p w14:paraId="6DEA71B9" w14:textId="77777777" w:rsidR="00014ED8" w:rsidRDefault="0001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1507" w14:textId="77777777" w:rsidR="00014ED8" w:rsidRDefault="00014ED8">
    <w:pPr>
      <w:pStyle w:val="af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651"/>
    <w:multiLevelType w:val="hybridMultilevel"/>
    <w:tmpl w:val="54E8A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651"/>
    <w:multiLevelType w:val="hybridMultilevel"/>
    <w:tmpl w:val="F0E8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54884"/>
    <w:multiLevelType w:val="hybridMultilevel"/>
    <w:tmpl w:val="5CA461AA"/>
    <w:lvl w:ilvl="0" w:tplc="31E2F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AE4C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BF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AE3B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1446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6E30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7890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E68F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EE5B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B76A1"/>
    <w:multiLevelType w:val="hybridMultilevel"/>
    <w:tmpl w:val="B2F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B9"/>
    <w:rsid w:val="00014ED8"/>
    <w:rsid w:val="00035B91"/>
    <w:rsid w:val="00053817"/>
    <w:rsid w:val="00055AB8"/>
    <w:rsid w:val="00064FD6"/>
    <w:rsid w:val="00093132"/>
    <w:rsid w:val="000C1268"/>
    <w:rsid w:val="000C1749"/>
    <w:rsid w:val="000C5A7F"/>
    <w:rsid w:val="0010535F"/>
    <w:rsid w:val="00112E7F"/>
    <w:rsid w:val="001130BB"/>
    <w:rsid w:val="001473C2"/>
    <w:rsid w:val="001509B2"/>
    <w:rsid w:val="001635DD"/>
    <w:rsid w:val="00182368"/>
    <w:rsid w:val="001A3D4B"/>
    <w:rsid w:val="001C13D4"/>
    <w:rsid w:val="001E2FD9"/>
    <w:rsid w:val="001E4183"/>
    <w:rsid w:val="00205B7F"/>
    <w:rsid w:val="00227C39"/>
    <w:rsid w:val="00232CDE"/>
    <w:rsid w:val="002607A5"/>
    <w:rsid w:val="002A081B"/>
    <w:rsid w:val="002A4DC9"/>
    <w:rsid w:val="002A5F8E"/>
    <w:rsid w:val="002B4E24"/>
    <w:rsid w:val="003152A4"/>
    <w:rsid w:val="003366CE"/>
    <w:rsid w:val="003841C8"/>
    <w:rsid w:val="003944FD"/>
    <w:rsid w:val="003A4201"/>
    <w:rsid w:val="003A7BA1"/>
    <w:rsid w:val="003B0A63"/>
    <w:rsid w:val="003F3659"/>
    <w:rsid w:val="00401690"/>
    <w:rsid w:val="00413AAC"/>
    <w:rsid w:val="00466498"/>
    <w:rsid w:val="00476038"/>
    <w:rsid w:val="004B670C"/>
    <w:rsid w:val="004B7A00"/>
    <w:rsid w:val="004D5ABB"/>
    <w:rsid w:val="00521FFF"/>
    <w:rsid w:val="00537DC3"/>
    <w:rsid w:val="00552015"/>
    <w:rsid w:val="00553808"/>
    <w:rsid w:val="00557F96"/>
    <w:rsid w:val="00590027"/>
    <w:rsid w:val="005D19B9"/>
    <w:rsid w:val="006054DC"/>
    <w:rsid w:val="00607745"/>
    <w:rsid w:val="006167CD"/>
    <w:rsid w:val="0064429A"/>
    <w:rsid w:val="00656243"/>
    <w:rsid w:val="006A32EA"/>
    <w:rsid w:val="006B48FA"/>
    <w:rsid w:val="006C0825"/>
    <w:rsid w:val="006D1E58"/>
    <w:rsid w:val="006D27B4"/>
    <w:rsid w:val="00701768"/>
    <w:rsid w:val="0070528A"/>
    <w:rsid w:val="0075659C"/>
    <w:rsid w:val="007B0173"/>
    <w:rsid w:val="007B2FD6"/>
    <w:rsid w:val="00807C08"/>
    <w:rsid w:val="008869F0"/>
    <w:rsid w:val="008C3EF3"/>
    <w:rsid w:val="008E3147"/>
    <w:rsid w:val="009052E1"/>
    <w:rsid w:val="00917FF5"/>
    <w:rsid w:val="00945CC8"/>
    <w:rsid w:val="009A7ED3"/>
    <w:rsid w:val="009D0343"/>
    <w:rsid w:val="009D1008"/>
    <w:rsid w:val="00A11156"/>
    <w:rsid w:val="00A5684A"/>
    <w:rsid w:val="00A74A10"/>
    <w:rsid w:val="00B1428D"/>
    <w:rsid w:val="00B24153"/>
    <w:rsid w:val="00B36806"/>
    <w:rsid w:val="00B43BF6"/>
    <w:rsid w:val="00B54FFA"/>
    <w:rsid w:val="00B76557"/>
    <w:rsid w:val="00B80B7A"/>
    <w:rsid w:val="00BB7500"/>
    <w:rsid w:val="00BC2FA6"/>
    <w:rsid w:val="00BC6C92"/>
    <w:rsid w:val="00BE2E7F"/>
    <w:rsid w:val="00C009D5"/>
    <w:rsid w:val="00C03769"/>
    <w:rsid w:val="00C03DA4"/>
    <w:rsid w:val="00C35484"/>
    <w:rsid w:val="00C53313"/>
    <w:rsid w:val="00C67FF9"/>
    <w:rsid w:val="00CD7C72"/>
    <w:rsid w:val="00CF6AAF"/>
    <w:rsid w:val="00CF7F97"/>
    <w:rsid w:val="00D0058D"/>
    <w:rsid w:val="00D0211E"/>
    <w:rsid w:val="00D1025E"/>
    <w:rsid w:val="00D2157D"/>
    <w:rsid w:val="00D66869"/>
    <w:rsid w:val="00D71AF3"/>
    <w:rsid w:val="00DA6738"/>
    <w:rsid w:val="00DB66CA"/>
    <w:rsid w:val="00DD5F42"/>
    <w:rsid w:val="00E16CCF"/>
    <w:rsid w:val="00E23A4D"/>
    <w:rsid w:val="00E35B95"/>
    <w:rsid w:val="00E44E9D"/>
    <w:rsid w:val="00E62DA8"/>
    <w:rsid w:val="00E85776"/>
    <w:rsid w:val="00ED2A59"/>
    <w:rsid w:val="00ED3BC2"/>
    <w:rsid w:val="00F13D6A"/>
    <w:rsid w:val="00F15CBF"/>
    <w:rsid w:val="00F434B7"/>
    <w:rsid w:val="00F62EE9"/>
    <w:rsid w:val="00F9513E"/>
    <w:rsid w:val="00FC742C"/>
    <w:rsid w:val="00FD775E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EF50"/>
  <w15:docId w15:val="{D92D0811-7C6E-4443-84EA-6A0B42F3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ody Text Indent"/>
    <w:basedOn w:val="a"/>
    <w:link w:val="afd"/>
    <w:pPr>
      <w:spacing w:before="120" w:after="120" w:line="360" w:lineRule="atLeast"/>
      <w:ind w:left="284"/>
    </w:pPr>
    <w:rPr>
      <w:sz w:val="24"/>
      <w:lang w:val="pl-PL" w:eastAsia="pl-PL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24">
    <w:name w:val="Body Text 2"/>
    <w:basedOn w:val="a"/>
    <w:link w:val="25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б"/>
    <w:basedOn w:val="a"/>
    <w:link w:val="aff"/>
    <w:qFormat/>
    <w:pPr>
      <w:spacing w:before="120" w:after="120"/>
    </w:pPr>
    <w:rPr>
      <w:bCs/>
      <w:color w:val="000000"/>
      <w:sz w:val="24"/>
      <w:szCs w:val="24"/>
      <w:lang w:eastAsia="zh-CN"/>
    </w:rPr>
  </w:style>
  <w:style w:type="character" w:customStyle="1" w:styleId="aff">
    <w:name w:val="Об Знак"/>
    <w:link w:val="afe"/>
    <w:rPr>
      <w:rFonts w:ascii="Times New Roman" w:eastAsia="Times New Roman" w:hAnsi="Times New Roman" w:cs="Times New Roman"/>
      <w:bCs/>
      <w:color w:val="000000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3">
    <w:name w:val="Обычный1"/>
    <w:rsid w:val="00B1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E113-AFD0-4C68-A3C5-471A2178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18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Арзамаскина Мария Юрьевна</dc:creator>
  <cp:lastModifiedBy>Ковынева Татьяна Петровна</cp:lastModifiedBy>
  <cp:revision>43</cp:revision>
  <dcterms:created xsi:type="dcterms:W3CDTF">2024-05-06T11:02:00Z</dcterms:created>
  <dcterms:modified xsi:type="dcterms:W3CDTF">2026-05-26T19:03:00Z</dcterms:modified>
</cp:coreProperties>
</file>