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emf" ContentType="image/x-emf"/>
  <Override PartName="/word/media/image2.emf" ContentType="image/x-emf"/>
  <Override PartName="/word/numbering.xml" ContentType="application/vnd.openxmlformats-officedocument.wordprocessingml.numbering+xml"/>
  <Override PartName="/word/embeddings/oleObject1.xlsx" ContentType="application/vnd.openxmlformats-officedocument.spreadsheetml.sheet"/>
  <Override PartName="/word/embeddings/oleObject2.xlsx" ContentType="application/vnd.openxmlformats-officedocument.spreadsheetml.shee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ДОГОВОР 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ПОСТАВКИ ЛАБОРАТОРНЫХ ЖИВОТНЫХ № </w:t>
      </w:r>
      <w:r>
        <w:rPr>
          <w:b/>
          <w:bCs/>
          <w:sz w:val="24"/>
          <w:szCs w:val="24"/>
          <w:shd w:fill="FFFFFF" w:val="clear"/>
        </w:rPr>
        <w:t>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ab/>
        <w:tab/>
        <w:tab/>
        <w:tab/>
        <w:tab/>
        <w:tab/>
        <w:tab/>
        <w:tab/>
        <w:t xml:space="preserve">                       ________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_____________________________________________________________________________________________________________________________________________),</w:t>
      </w:r>
      <w:r>
        <w:rPr>
          <w:sz w:val="24"/>
          <w:szCs w:val="24"/>
        </w:rPr>
        <w:t xml:space="preserve"> именуемое в дальнейшем «ПОСТАВЩИК», в лице </w:t>
      </w:r>
      <w:r>
        <w:rPr>
          <w:b/>
          <w:i/>
          <w:sz w:val="24"/>
          <w:szCs w:val="24"/>
        </w:rPr>
        <w:t>_______________________________</w:t>
      </w:r>
      <w:r>
        <w:rPr>
          <w:sz w:val="24"/>
          <w:szCs w:val="24"/>
        </w:rPr>
        <w:t>, действующего на основании ________________________________</w:t>
      </w:r>
      <w:r>
        <w:rPr>
          <w:sz w:val="24"/>
          <w:szCs w:val="24"/>
          <w:shd w:fill="FFFFFF" w:val="clear"/>
        </w:rPr>
        <w:t xml:space="preserve"> </w:t>
      </w:r>
      <w:r>
        <w:rPr>
          <w:sz w:val="24"/>
          <w:szCs w:val="24"/>
        </w:rPr>
        <w:t xml:space="preserve">с одной стороны, и </w:t>
      </w:r>
      <w:r>
        <w:rPr>
          <w:rFonts w:eastAsia="Times New Roman" w:cs="Times New Roman"/>
          <w:b/>
          <w:bCs/>
          <w:sz w:val="24"/>
          <w:szCs w:val="24"/>
        </w:rPr>
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 России»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именуемое в дальнейшем </w:t>
      </w:r>
      <w:r>
        <w:rPr>
          <w:rFonts w:ascii="Symbol" w:hAnsi="Symbol"/>
          <w:sz w:val="24"/>
          <w:szCs w:val="24"/>
        </w:rPr>
        <w:sym w:font="Symbol" w:char="f0b2"/>
      </w:r>
      <w:r>
        <w:rPr>
          <w:sz w:val="24"/>
          <w:szCs w:val="24"/>
        </w:rPr>
        <w:t>ЗАКАЗЧИК</w:t>
      </w:r>
      <w:r>
        <w:rPr>
          <w:rFonts w:ascii="Symbol" w:hAnsi="Symbol"/>
          <w:sz w:val="24"/>
          <w:szCs w:val="24"/>
        </w:rPr>
        <w:sym w:font="Symbol" w:char="f0b2"/>
      </w:r>
      <w:r>
        <w:rPr>
          <w:sz w:val="24"/>
          <w:szCs w:val="24"/>
        </w:rPr>
        <w:t xml:space="preserve">, в лице  директора </w:t>
      </w:r>
      <w:r>
        <w:rPr>
          <w:b/>
          <w:bCs/>
          <w:i/>
          <w:iCs/>
          <w:sz w:val="24"/>
          <w:szCs w:val="24"/>
        </w:rPr>
        <w:t>Парамонова Игоря Владимировича</w:t>
      </w:r>
      <w:r>
        <w:rPr>
          <w:sz w:val="24"/>
          <w:szCs w:val="24"/>
        </w:rPr>
        <w:t>,</w:t>
      </w:r>
      <w:r>
        <w:rPr>
          <w:sz w:val="24"/>
          <w:szCs w:val="24"/>
          <w:shd w:fill="FFFFFF" w:val="clear"/>
        </w:rPr>
        <w:t xml:space="preserve"> действующего на основании Устава, с другой стороны, в </w:t>
      </w:r>
      <w:r>
        <w:rPr>
          <w:rFonts w:eastAsia="Times New Roman" w:cs="Times New Roman"/>
          <w:color w:val="000000"/>
          <w:spacing w:val="0"/>
          <w:sz w:val="24"/>
          <w:szCs w:val="24"/>
          <w:shd w:fill="FFFFFF" w:val="clear"/>
        </w:rPr>
        <w:t xml:space="preserve">соответствии с п. 5 ч.1 ст. 93  Федерального закона от 05.04.2013 </w:t>
      </w:r>
      <w:r>
        <w:rPr>
          <w:rFonts w:eastAsia="Segoe UI Symbol" w:cs="Segoe UI Symbol"/>
          <w:color w:val="000000"/>
          <w:spacing w:val="0"/>
          <w:sz w:val="24"/>
          <w:szCs w:val="24"/>
          <w:shd w:fill="FFFFFF" w:val="clear"/>
        </w:rPr>
        <w:t>№</w:t>
      </w:r>
      <w:r>
        <w:rPr>
          <w:rFonts w:eastAsia="Times New Roman" w:cs="Times New Roman"/>
          <w:color w:val="000000"/>
          <w:spacing w:val="0"/>
          <w:sz w:val="24"/>
          <w:szCs w:val="24"/>
          <w:shd w:fill="FFFFFF" w:val="clear"/>
        </w:rPr>
        <w:t xml:space="preserve"> 44-ФЗ, </w:t>
      </w:r>
      <w:r>
        <w:rPr>
          <w:sz w:val="24"/>
          <w:szCs w:val="24"/>
          <w:shd w:fill="FFFFFF" w:val="clear"/>
        </w:rPr>
        <w:t>з</w:t>
      </w:r>
      <w:r>
        <w:rPr>
          <w:sz w:val="24"/>
          <w:szCs w:val="24"/>
        </w:rPr>
        <w:t>аключили настоящий Договор о нижеследующем: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 Предмет Договора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По настоящему договору Поставщик обязуется передать Заказчику лабораторных животных (товар), произведенных </w:t>
      </w:r>
      <w:r>
        <w:rPr>
          <w:sz w:val="24"/>
          <w:szCs w:val="24"/>
          <w:shd w:fill="FFFFFF" w:val="clear"/>
        </w:rPr>
        <w:t xml:space="preserve">в НПП «Питомник лабораторных животных» Филиала ГНЦ ИБХ РАН, УНУ «Био-модель» ГНЦ ИБХ РАН, </w:t>
      </w:r>
      <w:r>
        <w:rPr>
          <w:sz w:val="24"/>
          <w:szCs w:val="24"/>
        </w:rPr>
        <w:t>в количестве 20 голов (далее именуемые - «животные»), а Заказчик обязуется принять и оплатить поставленных животных согласно выставленному счету. Поставка животных осуществляется путем передачи их представителю Заказчика.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 Качество поставляемых животных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2.1. Качество поставляемых животных должно соответствовать требованиям, изложенным в Спецификации (Приложение №1), и подтверждаться сертификатом качества и сертификатом здоровья, выданными Поставщиком.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Поставщик обязан передать представителю Заказчика животных, которые должны соответствовать требованиям, заявленным Заказчиком и согласованными Сторонами настоящего договора.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2.3.  Каждая передаваемая партия животных должна быть клинически здорова.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 Цена животных и сумма Договора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 Заказчик оплачивает Поставщику поставляемых животных по цене, определенной согласованным Сторонами Протоколом согласования договорной цены (Приложение №2), являющимся неотъемлемой частью Договора.</w:t>
      </w:r>
    </w:p>
    <w:p>
      <w:pPr>
        <w:pStyle w:val="Normal"/>
        <w:jc w:val="both"/>
        <w:rPr/>
      </w:pPr>
      <w:r>
        <w:rPr>
          <w:sz w:val="24"/>
          <w:szCs w:val="24"/>
        </w:rPr>
        <w:t>3.2.  Цена выражается в российских рублях. Сумма по Договору:________________________</w:t>
      </w:r>
      <w:r>
        <w:rPr>
          <w:rFonts w:eastAsia="Times New Roman" w:cs="Times New Roman"/>
          <w:sz w:val="24"/>
          <w:szCs w:val="24"/>
          <w:lang w:eastAsia="ru-RU"/>
        </w:rPr>
        <w:t xml:space="preserve"> _____________________________________________-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Периоды и порядок поставки животных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4.1. Поставка животных в течение срока действия Договора производится одной партией, сроки поставки которой (период поставки) определяется согласованным Сторонами графиком поставки животных, являющимся неотъемлемой частью Договора и именуемым в дальнейшем «График поставки» (Приложение № 3).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4.2. Количество животных должно поставляться по Графику. Недопоставка животных по графику является исключительным случаем и об этом Поставщик уведомляет представителя Заказчика не позднее 2-х дней до даты поставки.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4.3. Предложенный заинтересованной Стороной проект нового Графика поставки считается принятым другой Стороной, если последняя в течение десяти дней после получения проекта не заявит возражений.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 Доставка животных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5.1. Поставщик уведомляет представителя Заказчика о планируемой доставке не менее чем за 5 дней до дня доставки факсимильным сообщением или по электронной почте.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5.2. Отгруженные животные сопровождаются счетом-фактурой, накладной, упаковочным листом, сертификатами качества и здоровья, ветеринарным свидетельством государственного образца.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Доставка животных осуществляется </w:t>
      </w:r>
      <w:r>
        <w:rPr>
          <w:sz w:val="24"/>
          <w:szCs w:val="24"/>
          <w:shd w:fill="FFFFFF" w:val="clear"/>
        </w:rPr>
        <w:t>путем самовывоза.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 Тара и упаковка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6.1. Доставка животных производится в необоротной таре.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6.2. Упаковка должна обеспечивать сохранность и качество поставляемых животных при транспортировке и передаче их представителю Заказчика.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6.3. Упаковка представляет собой одноразовый транспортный контейнер с фильтром и смотровым окном и соответствует требованиям международного стандарта транспортировки живых лабораторных животных.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6.4. Контейнер имеет маркировку «Живые животные», наименование Поставщика и предупредительные знаки.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6.5. Контейнер дополнительно маркируется самоклеящейся упаковочной этикеткой с указанием номера заказа, даты отправки, вида, линии/стока животных, зоны разведения, количества, пола, возраста/веса животных, общего количества коробок в партии и Ф.И.О. упаковщика.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6.6. Общее количество животных в партии указывается в упаковочном листе, прилагаемом к поставляемой партии.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 Принятие животных представителем Заказчика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7.1. Право собственности на поставляемых животных переходит к представителю Заказчика в момент приемки им партии животных.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7.2. Передача и приемка поставляемых животных производятся уполномоченными представителями Сторон в месте передачи животных.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7.3. Уполномоченный представитель Заказчика в момент передачи обязан проверить путем осмотра сохранность тары и упаковки, наличие сопроводительных документов: счета-фактуры, накладной, упаковочного листа, сертификатов качества и здоровья, ветеринарного свидетельства государственного образца.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7.4. В случае обнаружения существенных дефектов тары и упаковки, могущих повлиять на качество поставляемых животных, уполномоченные представители Сторон незамедлительно составляют в письменной форме и подписывают акт с описанием обнаруженных дефектов в двух экземплярах по одному для каждой из Сторон.</w:t>
      </w:r>
    </w:p>
    <w:p>
      <w:pPr>
        <w:pStyle w:val="Normal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7.5. Уполномоченный представитель Заказчика принимает поставляемых животных: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7.5.1. По количеству мест - согласно количеству мест, указанному в накладной.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7.5.2. По качеству - согласно сертификату качества и сертификату здоровья, выданным Поставщиком.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7.6. Датой приема поставляемых животных считается дата подписи уполномоченным представителем Заказчика накладной.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7.7. Представитель Заказчика в течение суток после даты принятия животных обязан проверить путем осмотра количество принятых животных и отсутствие у них клинических признаков заболеваний.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7.8. В случае обнаружения несоответствий или недостатков представитель Заказчика составляет в письменной форме акт с описанием обнаруженных несоответствий или недостатков, который подписывается уполномоченным представителем Заказчика, производившего эту проверку.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7.9. Представитель Заказчика в течение трех дней со дня принятия животных уведомляет Поставщика факсимильным сообщением или по электронной почте о выявленных несоответствиях или недостатках принятых животных с приложением акта.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7.10. Датой уведомления Поставщика о выявленных несоответствиях или недостатках животных считается дата получения факсимильного сообщения или электронного письма.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7.11.  В случае выявления несоответствия качества принятых животных сертификату качества и сертификату здоровья, выданных Поставщиком, представитель Заказчика уведомляет Поставщика факсимильным сообщением или по электронной почте. В этом случае Поставщик обязан за свой счет заменить животных ненадлежащего качества на животных, качество которых соответствует условиям настоящего Договора.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7.12. Датой уведомления Поставщика о выявленном несоответствии качества принятых животных сертификату качества и сертификату здоровья, выданным Поставщиком, считается дата получения факсимильного сообщения  или электронного письма.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7.13. Представитель Заказчика за свой счет по месту своего нахождения уничтожает некачественных животных, оформив соответствующий акт, который подписывается полномочными представителями Заказчика и Поставщика.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7.14. При повторном выставлении Заказчиком претензии Поставщику о выявленных отклонениях  здоровья животных в поставленной партии экспертиза здоровья этих животных проводится в  сертифицированных лабораториях, указанных в статье 13 настоящего Договора. Все затраты, связанные с проведением экспертизы, возлагаются на Заказчика и возмещаются ему при подтверждении сертифицированной лабораторией обоснованность его претензии.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7.15. В случае неоднократного обнаружения Заказчиком существенного нарушения требований к качеству животных, изложенных в Спецификации (Приложение № 1), Заказчик вправе в одностороннем порядке расторгнуть Договор, уведомив Поставщика не менее чем за 30 календарных дней.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7.16.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товаров, работ, услуг (форма по ОКУД 0510452, утв. Приказом Минфина России от 15.04.2021 N 61н) (далее - Акт приемки).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Вторая сторона обязана обеспечить подписание Акта приемки своим уполномоченным представителем.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 Порядок расчетов по Договору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8.1. Все расчеты между Сторонами по Договору производятся в российских рублях в безналичном порядке платежными поручениями в соответствии с действующим законодательством и установленными в соответствии с ним банковскими правилами.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8.2. Поставщик выставляет Заказчику счет на оплату и счет-фактуру на поставленную партию животных в российских рублях.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8.3. Оплата поставленного товара производится Заказчиком в течение 7 рабочих дней с момента подписания документов о приемке товара.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 Ответственность сторон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9.1. Стороны несут ответственность в соответствии с действующим Гражданским законодательством Российской Федерации.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9.2. Заказчик обязуется не производить потомство от полученных животных с целью их продажи, не передавать полученных от Поставщика животных третьим лицам на платной или на безвозмездной основе. В случае нарушения настоящего пункта Заказчик уплачивает Поставщику штраф в размере цены настоящего Договора.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9.3. Поставщик не несет моральной или материальной ответственности (включая затраты, выплаты, потери и другие убытки), которые могут возникнуть у Заказчика в результате использования последним полученных животных как в научных, так и в иных целях.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 Обстоятельства непреодолимой силы (форс-мажор)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10.1.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10.2. К обстоятельствам непреодолимой силы относятся события: пожар, наводнение, землетрясение, взрыв, шторм, оседание почвы, эпидемия и другие действия стихийных сил природы, забастовка в регионе или отрасли, война или военные действия, принятие органом государственной власти или управления решения, на которые Стороны не могут оказывать влияния и за возникновение которых не несут ответственности.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10.3.  При наступлении и прекращении обстоятельств непреодолимой силы, Сторона, для которой создалась невозможность исполнения ее обязательств по Договору, должна незамедлительно известить другую Сторону.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10.4.  Не извещение или несвоевременное, сверх пятнадцати дней, извещение о наступлении или прекращении обстоятельств непреодолимой силы не освобождает Стороны от ответственности за неисполнение обязательств по Договору.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10.5.  В период действия непреодолимой силы и других обстоятельств, освобождающих от ответственности, обязательства Сторон приостанавливаются и санкции за неисполнение обязательств в срок не применяются.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11.  Порядок разрешения споров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11.1. Все споры и разногласия, которые могут возникнуть по Договору или в связи с ним, урегулируются Сторонами путем переговоров.</w:t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11.2. Спор между Сторонами, не урегулированный путем переговоров, разрешается в Арбитражном суде Кировской области.</w:t>
      </w:r>
    </w:p>
    <w:p>
      <w:pPr>
        <w:pStyle w:val="Normal"/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  Заключительные положения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12.1. Настоящий Договор вступает в силу с момента его подписания обеими Сторонами и действует до 31 декабря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г. Действие Договора также считается оконченным, если Поставщик и Заказчик полностью исполнили свои обязательства по Договору.  Все приложения к Договору являются его неотъемлемой частью.</w:t>
      </w:r>
    </w:p>
    <w:p>
      <w:pPr>
        <w:pStyle w:val="Normal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12.2. Стороны договорились, что: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12.2.1. График поставки животных является ориентировочным и может меняться по требованию любой из Сторон.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12.2.2. Заказчик имеет право отказаться от любой партии поставки животных или изменить количество поставляемых животных в партии, уведомив об этом Поставщика в письменном виде не менее чем за тридцать пять календарных дней.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12.2.3. При отказе от партии животных менее чем за тридцать пять календарных дней Заказчик обязан возместить Поставщику понесенные затраты, а Поставщик обязан эти затраты обосновать.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12.3. Стороны договорились, что все документы, подписанные уполномоченным лицом, заверенные печатью и переданные посредством факсимильной связи имеют полную юридическую силу. При этом соответствующая факсимильная копия должна позволять установить, что данная копия передана стороной данного Договора, а также время и дату передачи.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12.4. Все изменения и дополнения к Договору считаются действительными и обязательными для Сторон при условии, если они совершены в письменной форме и подписаны уполномоченными на то представителями обеих Сторон.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12.5. Ни одна из Сторон не вправе передавать свои права и обязанности по Договору третьим лицам без письменного на то согласия другой Стороны.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12.6. Договор составлен в двух экземплярах,  имеющих одинаковую юридическую силу, по одному для каждой Стороны.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13. Организации, уполномоченные проводить проверку статуса здоровья животных на соответствие </w:t>
      </w:r>
      <w:r>
        <w:rPr>
          <w:b/>
          <w:bCs/>
          <w:sz w:val="24"/>
          <w:szCs w:val="24"/>
          <w:lang w:val="en-US"/>
        </w:rPr>
        <w:t>SPF</w:t>
      </w:r>
      <w:r>
        <w:rPr>
          <w:b/>
          <w:bCs/>
          <w:sz w:val="24"/>
          <w:szCs w:val="24"/>
        </w:rPr>
        <w:t>-категории</w:t>
      </w:r>
    </w:p>
    <w:p>
      <w:pPr>
        <w:pStyle w:val="A"/>
        <w:tabs>
          <w:tab w:val="clear" w:pos="709"/>
          <w:tab w:val="left" w:pos="284" w:leader="none"/>
        </w:tabs>
        <w:jc w:val="left"/>
        <w:rPr/>
      </w:pPr>
      <w:r>
        <w:rPr>
          <w:rFonts w:ascii="Times New Roman" w:hAnsi="Times New Roman"/>
          <w:sz w:val="24"/>
          <w:szCs w:val="24"/>
        </w:rPr>
        <w:t>13.1.</w:t>
      </w:r>
      <w:r>
        <w:rPr>
          <w:rFonts w:ascii="Times New Roman" w:hAnsi="Times New Roman"/>
          <w:sz w:val="24"/>
          <w:szCs w:val="24"/>
          <w:lang w:val="en-US"/>
        </w:rPr>
        <w:t>AnLabs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o</w:t>
      </w:r>
      <w:r>
        <w:rPr>
          <w:rFonts w:ascii="Times New Roman" w:hAnsi="Times New Roman"/>
          <w:sz w:val="24"/>
          <w:szCs w:val="24"/>
        </w:rPr>
        <w:t xml:space="preserve">., именуемая в дальнейшем </w:t>
      </w:r>
      <w:r>
        <w:rPr>
          <w:rFonts w:ascii="Symbol" w:hAnsi="Symbol"/>
          <w:sz w:val="24"/>
          <w:szCs w:val="24"/>
        </w:rPr>
        <w:sym w:font="Symbol" w:char="f0b2"/>
      </w:r>
      <w:r>
        <w:rPr>
          <w:rFonts w:ascii="Times New Roman" w:hAnsi="Times New Roman"/>
          <w:sz w:val="24"/>
          <w:szCs w:val="24"/>
          <w:lang w:val="en-US"/>
        </w:rPr>
        <w:t>AnLab</w:t>
      </w:r>
      <w:r>
        <w:rPr>
          <w:rFonts w:ascii="Symbol" w:hAnsi="Symbol"/>
          <w:sz w:val="24"/>
          <w:szCs w:val="24"/>
          <w:lang w:val="en-US"/>
        </w:rPr>
        <w:sym w:font="Symbol" w:char="f0b2"/>
      </w:r>
    </w:p>
    <w:p>
      <w:pPr>
        <w:pStyle w:val="Normal"/>
        <w:ind w:firstLine="450"/>
        <w:rPr>
          <w:lang w:val="en-US"/>
        </w:rPr>
      </w:pPr>
      <w:r>
        <w:rPr>
          <w:sz w:val="24"/>
          <w:szCs w:val="24"/>
        </w:rPr>
        <w:t>Адрес</w:t>
      </w:r>
      <w:r>
        <w:rPr>
          <w:sz w:val="24"/>
          <w:szCs w:val="24"/>
          <w:lang w:val="en-US"/>
        </w:rPr>
        <w:t xml:space="preserve">:  </w:t>
        <w:tab/>
        <w:t>Videnska 1083, 142 20 Prague 4, Czech Republic</w:t>
      </w:r>
    </w:p>
    <w:p>
      <w:pPr>
        <w:pStyle w:val="Normal"/>
        <w:jc w:val="both"/>
        <w:rPr>
          <w:lang w:val="en-US"/>
        </w:rPr>
      </w:pPr>
      <w:r>
        <w:rPr>
          <w:sz w:val="24"/>
          <w:szCs w:val="24"/>
        </w:rPr>
        <w:t>Телефон</w:t>
      </w:r>
      <w:r>
        <w:rPr>
          <w:sz w:val="24"/>
          <w:szCs w:val="24"/>
          <w:lang w:val="en-US"/>
        </w:rPr>
        <w:t>:  +420 2 61711667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Факс:  </w:t>
        <w:tab/>
        <w:t>+420 2 61711719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Электронная почта:  </w:t>
      </w:r>
      <w:hyperlink r:id="rId2">
        <w:r>
          <w:rPr>
            <w:rStyle w:val="Style9"/>
            <w:color w:val="0000FF"/>
            <w:sz w:val="24"/>
            <w:szCs w:val="24"/>
            <w:u w:val="single"/>
            <w:lang w:val="en-US"/>
          </w:rPr>
          <w:t>info</w:t>
        </w:r>
      </w:hyperlink>
      <w:hyperlink r:id="rId3">
        <w:r>
          <w:rPr>
            <w:rStyle w:val="Style9"/>
            <w:color w:val="0000FF"/>
            <w:sz w:val="24"/>
            <w:szCs w:val="24"/>
            <w:u w:val="single"/>
          </w:rPr>
          <w:t>@</w:t>
        </w:r>
      </w:hyperlink>
      <w:hyperlink r:id="rId4">
        <w:r>
          <w:rPr>
            <w:rStyle w:val="Style9"/>
            <w:color w:val="0000FF"/>
            <w:sz w:val="24"/>
            <w:szCs w:val="24"/>
            <w:u w:val="single"/>
            <w:lang w:val="en-US"/>
          </w:rPr>
          <w:t>anlab</w:t>
        </w:r>
      </w:hyperlink>
      <w:hyperlink r:id="rId5">
        <w:r>
          <w:rPr>
            <w:rStyle w:val="Style9"/>
            <w:color w:val="0000FF"/>
            <w:sz w:val="24"/>
            <w:szCs w:val="24"/>
            <w:u w:val="single"/>
          </w:rPr>
          <w:t>.cz</w:t>
        </w:r>
      </w:hyperlink>
    </w:p>
    <w:p>
      <w:pPr>
        <w:pStyle w:val="Normal"/>
        <w:jc w:val="both"/>
        <w:rPr/>
      </w:pPr>
      <w:r>
        <w:rPr>
          <w:rStyle w:val="Style14"/>
          <w:sz w:val="24"/>
          <w:szCs w:val="24"/>
        </w:rPr>
        <w:t>13.2. ООО «Белки-Биотехнологии»</w:t>
      </w:r>
    </w:p>
    <w:p>
      <w:pPr>
        <w:pStyle w:val="Normal"/>
        <w:ind w:hanging="0" w:left="450"/>
        <w:jc w:val="both"/>
        <w:rPr/>
      </w:pPr>
      <w:r>
        <w:rPr>
          <w:rStyle w:val="Style14"/>
          <w:sz w:val="24"/>
          <w:szCs w:val="24"/>
        </w:rPr>
        <w:t xml:space="preserve">Адрес:  </w:t>
        <w:tab/>
        <w:t>630032, г. Новосибирск, м-н Горский, 69, оф. 5</w:t>
      </w:r>
    </w:p>
    <w:p>
      <w:pPr>
        <w:pStyle w:val="Normal"/>
        <w:ind w:hanging="0" w:left="450"/>
        <w:jc w:val="both"/>
        <w:rPr/>
      </w:pPr>
      <w:r>
        <w:rPr>
          <w:rStyle w:val="Style14"/>
          <w:sz w:val="24"/>
          <w:szCs w:val="24"/>
        </w:rPr>
        <w:t>Телефон:  8 (923) 1479464, 8 (983) 3179147</w:t>
      </w:r>
    </w:p>
    <w:p>
      <w:pPr>
        <w:pStyle w:val="Normal"/>
        <w:ind w:hanging="0" w:left="450"/>
        <w:jc w:val="both"/>
        <w:rPr/>
      </w:pPr>
      <w:r>
        <w:rPr>
          <w:rStyle w:val="Style14"/>
          <w:sz w:val="24"/>
          <w:szCs w:val="24"/>
        </w:rPr>
        <w:t xml:space="preserve">Электронная почта:  </w:t>
      </w:r>
      <w:hyperlink r:id="rId6">
        <w:r>
          <w:rPr>
            <w:rStyle w:val="Style9"/>
            <w:color w:val="0000FF"/>
            <w:sz w:val="24"/>
            <w:szCs w:val="24"/>
            <w:u w:val="single"/>
            <w:lang w:val="en-US"/>
          </w:rPr>
          <w:t>belki</w:t>
        </w:r>
      </w:hyperlink>
      <w:hyperlink r:id="rId7">
        <w:r>
          <w:rPr>
            <w:rStyle w:val="Style9"/>
            <w:color w:val="0000FF"/>
            <w:sz w:val="24"/>
            <w:szCs w:val="24"/>
            <w:u w:val="single"/>
          </w:rPr>
          <w:t>.</w:t>
        </w:r>
      </w:hyperlink>
      <w:hyperlink r:id="rId8">
        <w:r>
          <w:rPr>
            <w:rStyle w:val="Style9"/>
            <w:color w:val="0000FF"/>
            <w:sz w:val="24"/>
            <w:szCs w:val="24"/>
            <w:u w:val="single"/>
            <w:lang w:val="en-US"/>
          </w:rPr>
          <w:t>biotechnologies</w:t>
        </w:r>
      </w:hyperlink>
      <w:hyperlink r:id="rId9">
        <w:r>
          <w:rPr>
            <w:rStyle w:val="Style9"/>
            <w:color w:val="0000FF"/>
            <w:sz w:val="24"/>
            <w:szCs w:val="24"/>
            <w:u w:val="single"/>
          </w:rPr>
          <w:t>@</w:t>
        </w:r>
      </w:hyperlink>
      <w:hyperlink r:id="rId10">
        <w:r>
          <w:rPr>
            <w:rStyle w:val="Style9"/>
            <w:color w:val="0000FF"/>
            <w:sz w:val="24"/>
            <w:szCs w:val="24"/>
            <w:u w:val="single"/>
            <w:lang w:val="en-US"/>
          </w:rPr>
          <w:t>gmail</w:t>
        </w:r>
      </w:hyperlink>
      <w:hyperlink r:id="rId11">
        <w:r>
          <w:rPr>
            <w:rStyle w:val="Style9"/>
            <w:color w:val="0000FF"/>
            <w:sz w:val="24"/>
            <w:szCs w:val="24"/>
            <w:u w:val="single"/>
          </w:rPr>
          <w:t>.</w:t>
        </w:r>
      </w:hyperlink>
      <w:hyperlink r:id="rId12">
        <w:r>
          <w:rPr>
            <w:rStyle w:val="Style9"/>
            <w:color w:val="0000FF"/>
            <w:sz w:val="24"/>
            <w:szCs w:val="24"/>
            <w:u w:val="single"/>
            <w:lang w:val="en-US"/>
          </w:rPr>
          <w:t>com</w:t>
        </w:r>
      </w:hyperlink>
    </w:p>
    <w:p>
      <w:pPr>
        <w:pStyle w:val="Normal"/>
        <w:ind w:hanging="0" w:left="45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A"/>
        <w:tabs>
          <w:tab w:val="clear" w:pos="709"/>
          <w:tab w:val="left" w:pos="567" w:leader="none"/>
        </w:tabs>
        <w:ind w:hanging="3600" w:left="3600"/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14.  Юридические адреса и банковские реквизиты сторон</w:t>
      </w:r>
    </w:p>
    <w:p>
      <w:pPr>
        <w:pStyle w:val="A"/>
        <w:tabs>
          <w:tab w:val="clear" w:pos="709"/>
          <w:tab w:val="left" w:pos="567" w:leader="none"/>
        </w:tabs>
        <w:ind w:hanging="3600" w:left="360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9568" w:type="dxa"/>
        <w:jc w:val="left"/>
        <w:tblInd w:w="-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95"/>
        <w:gridCol w:w="4573"/>
      </w:tblGrid>
      <w:tr>
        <w:trPr>
          <w:trHeight w:val="5618" w:hRule="atLeast"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Заказчик: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 России»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Адрес: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610027, г. Киров, ул. Красноармейская, 72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(8332) 54-97-31, 54-52-92, 54-79-60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ИНН/КПП 4346007656/434501001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кор/сч   40102810745370000024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БИК 012202102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A"/>
              <w:widowControl w:val="false"/>
              <w:rPr/>
            </w:pP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>Ф.И.О. ответственного лица: Пятницына Татьяна Николаевна</w:t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/>
            </w:pP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>Телефон: 8(912)369-51-32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Электронная  почта: pyatnicyna@niigpk.ru</w:t>
            </w:r>
          </w:p>
        </w:tc>
      </w:tr>
      <w:tr>
        <w:trPr>
          <w:trHeight w:val="1" w:hRule="atLeast"/>
        </w:trPr>
        <w:tc>
          <w:tcPr>
            <w:tcW w:w="4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rStyle w:val="Style14"/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rStyle w:val="Style14"/>
                <w:rFonts w:ascii="Times New Roman" w:hAnsi="Times New Roman"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</w:rPr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  <w:t>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  <w:t>М.П.</w:t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4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 ФГБУН КНИИГиПК ФМБА России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____________________И.В. Парамонов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М.П.</w:t>
            </w:r>
          </w:p>
        </w:tc>
      </w:tr>
    </w:tbl>
    <w:p>
      <w:pPr>
        <w:pStyle w:val="A"/>
        <w:widowControl w:val="false"/>
        <w:rPr/>
      </w:pPr>
      <w:r>
        <w:rPr>
          <w:rStyle w:val="Style14"/>
          <w:rFonts w:eastAsia="Arial Unicode MS" w:cs="Arial Unicode MS"/>
          <w:sz w:val="24"/>
          <w:szCs w:val="24"/>
        </w:rPr>
        <w:tab/>
        <w:tab/>
        <w:tab/>
        <w:tab/>
      </w:r>
    </w:p>
    <w:p>
      <w:pPr>
        <w:pStyle w:val="A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A"/>
        <w:ind w:hanging="3600" w:left="360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right"/>
        <w:rPr/>
      </w:pPr>
      <w:r>
        <w:rPr>
          <w:rStyle w:val="Style14"/>
          <w:rFonts w:ascii="Times New Roman" w:hAnsi="Times New Roman"/>
          <w:sz w:val="24"/>
          <w:szCs w:val="24"/>
        </w:rPr>
        <w:t>Приложение №1</w:t>
      </w:r>
    </w:p>
    <w:p>
      <w:pPr>
        <w:pStyle w:val="A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center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Спецификация</w:t>
      </w:r>
    </w:p>
    <w:p>
      <w:pPr>
        <w:pStyle w:val="A"/>
        <w:jc w:val="center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поставляемых животных</w:t>
      </w:r>
    </w:p>
    <w:p>
      <w:pPr>
        <w:pStyle w:val="A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1418" w:left="1418"/>
        <w:rPr/>
      </w:pPr>
      <w:r>
        <w:rPr>
          <w:rStyle w:val="Style14"/>
          <w:sz w:val="24"/>
          <w:szCs w:val="24"/>
        </w:rPr>
        <w:t>К Договору:</w:t>
        <w:tab/>
        <w:t>№ ____________________ от _________ 202</w:t>
      </w:r>
      <w:r>
        <w:rPr>
          <w:rStyle w:val="Style14"/>
          <w:sz w:val="24"/>
          <w:szCs w:val="24"/>
        </w:rPr>
        <w:t>6</w:t>
      </w:r>
      <w:r>
        <w:rPr>
          <w:rStyle w:val="Style14"/>
          <w:sz w:val="24"/>
          <w:szCs w:val="24"/>
        </w:rPr>
        <w:t xml:space="preserve"> г.</w:t>
      </w:r>
    </w:p>
    <w:p>
      <w:pPr>
        <w:pStyle w:val="Normal"/>
        <w:ind w:hanging="1418" w:left="14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rStyle w:val="Style14"/>
          <w:b/>
          <w:bCs/>
          <w:sz w:val="24"/>
          <w:szCs w:val="24"/>
        </w:rPr>
        <w:t>Заказчик:</w:t>
      </w:r>
      <w:r>
        <w:rPr>
          <w:rStyle w:val="Style14"/>
          <w:sz w:val="24"/>
          <w:szCs w:val="24"/>
        </w:rPr>
        <w:tab/>
      </w:r>
      <w:r>
        <w:rPr>
          <w:rStyle w:val="Style14"/>
          <w:rFonts w:eastAsia="Times New Roman" w:cs="Times New Roman"/>
          <w:sz w:val="24"/>
          <w:szCs w:val="24"/>
        </w:rPr>
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 России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Поставщик</w:t>
      </w:r>
      <w:r>
        <w:rPr>
          <w:rStyle w:val="Style14"/>
          <w:rFonts w:ascii="Times New Roman" w:hAnsi="Times New Roman"/>
          <w:sz w:val="24"/>
          <w:szCs w:val="24"/>
        </w:rPr>
        <w:t>:</w:t>
        <w:tab/>
        <w:t>Федеральное государственное бюджетное учреждение науки Государственный научный центр Российской Федерации Институт биоорганической химии им. академиков М.М. Шемякина и Ю.А. Овчинникова Российской академии наук (Филиал ГНЦ ИБХ РАН)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>Настоящим Стороны согласовали Спецификацию поставляемых лабораторных животных.</w:t>
      </w:r>
    </w:p>
    <w:p>
      <w:pPr>
        <w:pStyle w:val="A"/>
        <w:ind w:hanging="1418" w:left="141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numPr>
          <w:ilvl w:val="0"/>
          <w:numId w:val="1"/>
        </w:numPr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Количество</w:t>
      </w:r>
    </w:p>
    <w:p>
      <w:pPr>
        <w:pStyle w:val="A"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A"/>
        <w:numPr>
          <w:ilvl w:val="1"/>
          <w:numId w:val="1"/>
        </w:numPr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Общее количество поставляемых животных составляет </w:t>
      </w:r>
      <w:r>
        <w:rPr>
          <w:rStyle w:val="Style14"/>
          <w:rFonts w:ascii="Times New Roman" w:hAnsi="Times New Roman"/>
          <w:sz w:val="24"/>
          <w:szCs w:val="24"/>
        </w:rPr>
        <w:t>3</w:t>
      </w:r>
      <w:r>
        <w:rPr>
          <w:rStyle w:val="Style14"/>
          <w:rFonts w:ascii="Times New Roman" w:hAnsi="Times New Roman"/>
          <w:sz w:val="24"/>
          <w:szCs w:val="24"/>
          <w:shd w:fill="FFFFFF" w:val="clear"/>
          <w:lang w:val="en-US"/>
        </w:rPr>
        <w:t xml:space="preserve">0 </w:t>
      </w: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>голов.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2. Ассортимент</w:t>
      </w:r>
    </w:p>
    <w:p>
      <w:pPr>
        <w:pStyle w:val="A"/>
        <w:tabs>
          <w:tab w:val="clear" w:pos="709"/>
          <w:tab w:val="left" w:pos="284" w:leader="none"/>
        </w:tabs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 xml:space="preserve">2.1. Биологический вид, линия/сток:  иммунодефицитные мыши </w:t>
      </w:r>
    </w:p>
    <w:p>
      <w:pPr>
        <w:pStyle w:val="A"/>
        <w:jc w:val="left"/>
        <w:rPr/>
      </w:pPr>
      <w:r>
        <w:rPr>
          <w:rStyle w:val="Style14"/>
          <w:rFonts w:eastAsia="Times New Roman" w:cs="Times New Roman" w:ascii="Times New Roman" w:hAnsi="Times New Roman"/>
          <w:sz w:val="24"/>
          <w:szCs w:val="24"/>
          <w:u w:val="single"/>
          <w:shd w:fill="FFFFFF" w:val="clear"/>
        </w:rPr>
        <w:t>NOD-Prkdcscid I</w:t>
      </w:r>
      <w:r>
        <w:rPr>
          <w:rStyle w:val="Style14"/>
          <w:rFonts w:eastAsia="Times New Roman" w:cs="Times New Roman" w:ascii="Times New Roman" w:hAnsi="Times New Roman"/>
          <w:color w:val="000000"/>
          <w:spacing w:val="0"/>
          <w:sz w:val="24"/>
          <w:szCs w:val="24"/>
          <w:u w:val="single"/>
          <w:shd w:fill="auto" w:val="clear"/>
          <w:lang w:val="en-US" w:eastAsia="ru-RU"/>
        </w:rPr>
        <w:t>Ɩ</w:t>
      </w:r>
      <w:r>
        <w:rPr>
          <w:rStyle w:val="Style14"/>
          <w:rFonts w:eastAsia="Times New Roman" w:cs="Times New Roman" w:ascii="Times New Roman" w:hAnsi="Times New Roman"/>
          <w:sz w:val="24"/>
          <w:szCs w:val="24"/>
          <w:u w:val="single"/>
          <w:shd w:fill="FFFFFF" w:val="clear"/>
        </w:rPr>
        <w:t>2rgem1/Smoc</w:t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>2.2. Пол: са</w:t>
      </w: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 xml:space="preserve">мки </w:t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>2.3. Возраст:</w:t>
      </w: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>восемь</w:t>
      </w: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 xml:space="preserve"> — </w:t>
      </w: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 xml:space="preserve">девять </w:t>
      </w: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>недель</w:t>
      </w:r>
    </w:p>
    <w:p>
      <w:pPr>
        <w:pStyle w:val="A"/>
        <w:tabs>
          <w:tab w:val="clear" w:pos="709"/>
          <w:tab w:val="left" w:pos="113" w:leader="none"/>
        </w:tabs>
        <w:jc w:val="left"/>
        <w:rPr/>
      </w:pPr>
      <w:r>
        <w:rPr>
          <w:rStyle w:val="Style14"/>
          <w:rFonts w:ascii="Times New Roman" w:hAnsi="Times New Roman"/>
          <w:sz w:val="24"/>
          <w:szCs w:val="24"/>
          <w:shd w:fill="FFFFFF" w:val="clear"/>
        </w:rPr>
        <w:t xml:space="preserve">2.4 Страна происхождения: Россия </w:t>
      </w:r>
    </w:p>
    <w:p>
      <w:pPr>
        <w:pStyle w:val="A"/>
        <w:tabs>
          <w:tab w:val="clear" w:pos="709"/>
          <w:tab w:val="left" w:pos="284" w:leader="none"/>
        </w:tabs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3.  Качество</w:t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3.1. Соответствие товарных животных генетическому стандарту подтверждается сертификатом качества. </w:t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3.2.Товарные животные поставляются из колонии разведения, статус здоровья которой соответствует СПФ (свободные от патогенной микрофлоры) категории, что подтверждается сертификатами здоровья и качества.  </w:t>
      </w:r>
    </w:p>
    <w:p>
      <w:pPr>
        <w:pStyle w:val="A"/>
        <w:tabs>
          <w:tab w:val="clear" w:pos="709"/>
          <w:tab w:val="left" w:pos="284" w:leader="none"/>
        </w:tabs>
        <w:jc w:val="left"/>
        <w:rPr/>
      </w:pPr>
      <w:r>
        <w:rPr/>
      </w:r>
    </w:p>
    <w:p>
      <w:pPr>
        <w:pStyle w:val="A"/>
        <w:tabs>
          <w:tab w:val="clear" w:pos="709"/>
          <w:tab w:val="left" w:pos="284" w:leader="none"/>
        </w:tabs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89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72"/>
        <w:gridCol w:w="4490"/>
      </w:tblGrid>
      <w:tr>
        <w:trPr>
          <w:trHeight w:val="1" w:hRule="atLeast"/>
        </w:trPr>
        <w:tc>
          <w:tcPr>
            <w:tcW w:w="4472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ОТ ПОСТАВЩИКА: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490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ЗАКАЗЧИКА: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 ФГБУН КНИИГиПК ФМБА России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____________________И.В. Парамонов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М.П.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284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A"/>
        <w:ind w:hanging="3600" w:left="360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A"/>
        <w:ind w:hanging="3600" w:left="3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ind w:hanging="3600" w:left="36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/>
      </w:pPr>
      <w:r>
        <w:rPr>
          <w:rStyle w:val="Style14"/>
          <w:rFonts w:ascii="Times New Roman" w:hAnsi="Times New Roman"/>
          <w:sz w:val="24"/>
          <w:szCs w:val="24"/>
        </w:rPr>
        <w:t>Приложение №2</w:t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center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Протокол согласования договорной цены</w:t>
      </w:r>
    </w:p>
    <w:p>
      <w:pPr>
        <w:pStyle w:val="A"/>
        <w:tabs>
          <w:tab w:val="clear" w:pos="709"/>
          <w:tab w:val="left" w:pos="284" w:leader="none"/>
        </w:tabs>
        <w:jc w:val="center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поставляемых животных</w:t>
      </w:r>
    </w:p>
    <w:p>
      <w:pPr>
        <w:pStyle w:val="A"/>
        <w:tabs>
          <w:tab w:val="clear" w:pos="709"/>
          <w:tab w:val="left" w:pos="284" w:leader="none"/>
        </w:tabs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1418" w:left="1418"/>
        <w:rPr/>
      </w:pPr>
      <w:r>
        <w:rPr>
          <w:rStyle w:val="Style14"/>
          <w:sz w:val="24"/>
          <w:szCs w:val="24"/>
        </w:rPr>
        <w:t>К Договору:</w:t>
        <w:tab/>
        <w:t>№___________________ от _________ 202</w:t>
      </w:r>
      <w:r>
        <w:rPr>
          <w:rStyle w:val="Style14"/>
          <w:sz w:val="24"/>
          <w:szCs w:val="24"/>
        </w:rPr>
        <w:t>6</w:t>
      </w:r>
      <w:r>
        <w:rPr>
          <w:rStyle w:val="Style14"/>
          <w:sz w:val="24"/>
          <w:szCs w:val="24"/>
        </w:rPr>
        <w:t xml:space="preserve"> г.</w:t>
      </w:r>
    </w:p>
    <w:p>
      <w:pPr>
        <w:pStyle w:val="Normal"/>
        <w:ind w:hanging="1418" w:left="14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Style w:val="Style14"/>
          <w:b/>
          <w:bCs/>
          <w:sz w:val="24"/>
          <w:szCs w:val="24"/>
        </w:rPr>
        <w:t>Заказчик:</w:t>
      </w:r>
      <w:r>
        <w:rPr>
          <w:rStyle w:val="Style14"/>
          <w:sz w:val="24"/>
          <w:szCs w:val="24"/>
        </w:rPr>
        <w:tab/>
      </w:r>
      <w:r>
        <w:rPr>
          <w:rStyle w:val="Style14"/>
          <w:rFonts w:eastAsia="Times New Roman" w:cs="Times New Roman"/>
          <w:sz w:val="24"/>
          <w:szCs w:val="24"/>
        </w:rPr>
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 России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Style w:val="Style14"/>
          <w:b/>
          <w:bCs/>
          <w:sz w:val="24"/>
          <w:szCs w:val="24"/>
        </w:rPr>
        <w:t>Поставщик</w:t>
      </w:r>
      <w:r>
        <w:rPr>
          <w:rStyle w:val="Style14"/>
          <w:sz w:val="24"/>
          <w:szCs w:val="24"/>
        </w:rPr>
        <w:t>:</w:t>
        <w:tab/>
      </w:r>
    </w:p>
    <w:p>
      <w:pPr>
        <w:pStyle w:val="Normal"/>
        <w:jc w:val="both"/>
        <w:rPr>
          <w:rStyle w:val="Style14"/>
          <w:sz w:val="24"/>
          <w:szCs w:val="24"/>
        </w:rPr>
      </w:pPr>
      <w:r>
        <w:rPr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>Настоящим Протоколом Стороны согласовали договорную цену за одну голову поставляемых лабораторных животных.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numPr>
          <w:ilvl w:val="0"/>
          <w:numId w:val="2"/>
        </w:numPr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Размер цены</w:t>
      </w:r>
    </w:p>
    <w:p>
      <w:pPr>
        <w:pStyle w:val="A"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A"/>
        <w:numPr>
          <w:ilvl w:val="1"/>
          <w:numId w:val="2"/>
        </w:numPr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>Цена без НДС за одну голову поставляемых животных  составляет:</w:t>
      </w:r>
    </w:p>
    <w:p>
      <w:pPr>
        <w:pStyle w:val="A"/>
        <w:ind w:hanging="0" w:left="450"/>
        <w:jc w:val="lef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numPr>
          <w:ilvl w:val="1"/>
          <w:numId w:val="2"/>
        </w:numPr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Налог на добавленную стоимость начисляется в соответствии с законодательством Российской Федерации. </w:t>
      </w:r>
    </w:p>
    <w:p>
      <w:pPr>
        <w:pStyle w:val="A"/>
        <w:numPr>
          <w:ilvl w:val="1"/>
          <w:numId w:val="2"/>
        </w:numPr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>Итого цена с учётом  НДС 2</w:t>
      </w:r>
      <w:r>
        <w:rPr>
          <w:rStyle w:val="Style14"/>
          <w:rFonts w:ascii="Times New Roman" w:hAnsi="Times New Roman"/>
          <w:sz w:val="24"/>
          <w:szCs w:val="24"/>
        </w:rPr>
        <w:t>2</w:t>
      </w:r>
      <w:r>
        <w:rPr>
          <w:rStyle w:val="Style14"/>
          <w:rFonts w:ascii="Times New Roman" w:hAnsi="Times New Roman"/>
          <w:sz w:val="24"/>
          <w:szCs w:val="24"/>
        </w:rPr>
        <w:t xml:space="preserve">% за одну голову поставляемых животных  составляет:                </w:t>
      </w:r>
    </w:p>
    <w:p>
      <w:pPr>
        <w:pStyle w:val="A"/>
        <w:ind w:hanging="450" w:left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ind w:hanging="450" w:left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ind w:hanging="450" w:left="45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>Настоящий протокол является основанием для проведения взаимных расчетов и платежей между Поставщиком и Заказчиком.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ind w:firstLine="720" w:left="72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ind w:hanging="2880" w:left="360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ind w:hanging="3600" w:left="360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W w:w="10605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94"/>
        <w:gridCol w:w="5611"/>
      </w:tblGrid>
      <w:tr>
        <w:trPr>
          <w:trHeight w:val="1" w:hRule="atLeast"/>
        </w:trPr>
        <w:tc>
          <w:tcPr>
            <w:tcW w:w="4994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ОТ ПОСТАВЩИКА: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611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ЗАКАЗЧИКА: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 ФГБУН КНИИГиПК ФМБА России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________________И.В. Парамонов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М.П.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284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A"/>
        <w:tabs>
          <w:tab w:val="clear" w:pos="709"/>
          <w:tab w:val="left" w:pos="284" w:leader="none"/>
        </w:tabs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right"/>
        <w:rPr/>
      </w:pPr>
      <w:r>
        <w:rPr>
          <w:rStyle w:val="Style14"/>
          <w:rFonts w:ascii="Times New Roman" w:hAnsi="Times New Roman"/>
          <w:sz w:val="24"/>
          <w:szCs w:val="24"/>
        </w:rPr>
        <w:t>Приложение №3</w:t>
      </w:r>
    </w:p>
    <w:p>
      <w:pPr>
        <w:pStyle w:val="A"/>
        <w:tabs>
          <w:tab w:val="clear" w:pos="709"/>
          <w:tab w:val="left" w:pos="284" w:leader="none"/>
        </w:tabs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center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График поставки животных</w:t>
      </w:r>
    </w:p>
    <w:p>
      <w:pPr>
        <w:pStyle w:val="A"/>
        <w:tabs>
          <w:tab w:val="clear" w:pos="709"/>
          <w:tab w:val="left" w:pos="284" w:leader="none"/>
        </w:tabs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tabs>
          <w:tab w:val="clear" w:pos="709"/>
          <w:tab w:val="left" w:pos="284" w:leader="none"/>
        </w:tabs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1418" w:left="1418"/>
        <w:rPr/>
      </w:pPr>
      <w:r>
        <w:rPr/>
      </w:r>
    </w:p>
    <w:p>
      <w:pPr>
        <w:pStyle w:val="Normal"/>
        <w:ind w:hanging="1418" w:left="1418"/>
        <w:rPr/>
      </w:pPr>
      <w:r>
        <w:rPr>
          <w:rStyle w:val="Style14"/>
          <w:sz w:val="24"/>
          <w:szCs w:val="24"/>
        </w:rPr>
        <w:t>К Договору:</w:t>
        <w:tab/>
        <w:t>№ _____________________от _________ 202</w:t>
      </w:r>
      <w:r>
        <w:rPr>
          <w:rStyle w:val="Style14"/>
          <w:sz w:val="24"/>
          <w:szCs w:val="24"/>
        </w:rPr>
        <w:t>6</w:t>
      </w:r>
      <w:r>
        <w:rPr>
          <w:rStyle w:val="Style14"/>
          <w:sz w:val="24"/>
          <w:szCs w:val="24"/>
        </w:rPr>
        <w:t>г.</w:t>
      </w:r>
    </w:p>
    <w:p>
      <w:pPr>
        <w:pStyle w:val="Normal"/>
        <w:ind w:hanging="1418" w:left="14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Style w:val="Style14"/>
          <w:b/>
          <w:bCs/>
          <w:sz w:val="24"/>
          <w:szCs w:val="24"/>
        </w:rPr>
        <w:t>Заказчик:</w:t>
      </w:r>
      <w:r>
        <w:rPr>
          <w:rStyle w:val="Style14"/>
          <w:sz w:val="24"/>
          <w:szCs w:val="24"/>
        </w:rPr>
        <w:tab/>
      </w:r>
      <w:r>
        <w:rPr>
          <w:rStyle w:val="Style14"/>
          <w:rFonts w:eastAsia="Times New Roman" w:cs="Times New Roman"/>
          <w:sz w:val="24"/>
          <w:szCs w:val="24"/>
        </w:rPr>
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 России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Style w:val="Style14"/>
          <w:b/>
          <w:bCs/>
          <w:sz w:val="24"/>
          <w:szCs w:val="24"/>
        </w:rPr>
        <w:t>Поставщик</w:t>
      </w:r>
      <w:r>
        <w:rPr>
          <w:rStyle w:val="Style14"/>
          <w:sz w:val="24"/>
          <w:szCs w:val="24"/>
        </w:rPr>
        <w:t>:</w:t>
        <w:tab/>
      </w:r>
    </w:p>
    <w:p>
      <w:pPr>
        <w:pStyle w:val="Normal"/>
        <w:jc w:val="both"/>
        <w:rPr>
          <w:rStyle w:val="Style14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1418" w:left="141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>Настоящим Стороны согласовали график поставки животных одной  партией.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1.   Количество животных в партии</w:t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1.1. Количество поставляемых животных в  партии составляет </w:t>
      </w:r>
      <w:r>
        <w:rPr>
          <w:rStyle w:val="Style14"/>
          <w:rFonts w:ascii="Times New Roman" w:hAnsi="Times New Roman"/>
          <w:sz w:val="24"/>
          <w:szCs w:val="24"/>
        </w:rPr>
        <w:t>3</w:t>
      </w:r>
      <w:r>
        <w:rPr>
          <w:rStyle w:val="Style14"/>
          <w:rFonts w:ascii="Times New Roman" w:hAnsi="Times New Roman"/>
          <w:sz w:val="24"/>
          <w:szCs w:val="24"/>
          <w:lang w:val="en-US"/>
        </w:rPr>
        <w:t xml:space="preserve">0 </w:t>
      </w:r>
      <w:r>
        <w:rPr>
          <w:rStyle w:val="Style14"/>
          <w:rFonts w:ascii="Times New Roman" w:hAnsi="Times New Roman"/>
          <w:sz w:val="24"/>
          <w:szCs w:val="24"/>
        </w:rPr>
        <w:t>голов.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b/>
          <w:bCs/>
          <w:sz w:val="24"/>
          <w:szCs w:val="24"/>
        </w:rPr>
        <w:t>2. Сроки поставки партии</w:t>
      </w:r>
    </w:p>
    <w:p>
      <w:pPr>
        <w:pStyle w:val="A"/>
        <w:jc w:val="left"/>
        <w:rPr>
          <w:rStyle w:val="Style14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2.1. Срок поставки партии товарных животных в </w:t>
      </w:r>
      <w:r>
        <w:rPr>
          <w:rStyle w:val="Style14"/>
          <w:rFonts w:ascii="Times New Roman" w:hAnsi="Times New Roman"/>
          <w:sz w:val="24"/>
          <w:szCs w:val="24"/>
          <w:lang w:val="en-US"/>
        </w:rPr>
        <w:t>202</w:t>
      </w:r>
      <w:r>
        <w:rPr>
          <w:rStyle w:val="Style14"/>
          <w:rFonts w:ascii="Times New Roman" w:hAnsi="Times New Roman"/>
          <w:sz w:val="24"/>
          <w:szCs w:val="24"/>
          <w:lang w:val="en-US"/>
        </w:rPr>
        <w:t>6</w:t>
      </w:r>
      <w:r>
        <w:rPr>
          <w:rStyle w:val="Style14"/>
          <w:rFonts w:ascii="Times New Roman" w:hAnsi="Times New Roman"/>
          <w:sz w:val="24"/>
          <w:szCs w:val="24"/>
          <w:lang w:val="en-US"/>
        </w:rPr>
        <w:t>г</w:t>
      </w:r>
      <w:r>
        <w:rPr>
          <w:rStyle w:val="Style14"/>
          <w:rFonts w:ascii="Times New Roman" w:hAnsi="Times New Roman"/>
          <w:sz w:val="24"/>
          <w:szCs w:val="24"/>
        </w:rPr>
        <w:t xml:space="preserve">. 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5823" w:type="dxa"/>
        <w:jc w:val="left"/>
        <w:tblInd w:w="211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/>
      </w:tblPr>
      <w:tblGrid>
        <w:gridCol w:w="2835"/>
        <w:gridCol w:w="2988"/>
      </w:tblGrid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"/>
              <w:widowControl w:val="false"/>
              <w:jc w:val="left"/>
              <w:rPr/>
            </w:pP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>Месяц,</w:t>
            </w:r>
          </w:p>
          <w:p>
            <w:pPr>
              <w:pStyle w:val="A"/>
              <w:widowControl w:val="false"/>
              <w:jc w:val="left"/>
              <w:rPr/>
            </w:pP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>период поставки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lang w:val="en-US"/>
              </w:rPr>
              <w:t>с</w:t>
            </w:r>
            <w:r>
              <w:rPr>
                <w:sz w:val="22"/>
                <w:szCs w:val="22"/>
                <w:lang w:val="en-US"/>
              </w:rPr>
              <w:t>09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г</w:t>
            </w:r>
            <w:r>
              <w:rPr>
                <w:sz w:val="22"/>
                <w:szCs w:val="22"/>
              </w:rPr>
              <w:t xml:space="preserve">. по </w:t>
            </w:r>
            <w:r>
              <w:rPr>
                <w:sz w:val="22"/>
                <w:szCs w:val="22"/>
                <w:lang w:val="en-US"/>
              </w:rPr>
              <w:t>13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</w:tr>
      <w:tr>
        <w:trPr>
          <w:trHeight w:val="69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"/>
              <w:widowControl w:val="false"/>
              <w:jc w:val="left"/>
              <w:rPr/>
            </w:pP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>Кол-во животных, голов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A"/>
              <w:widowControl w:val="false"/>
              <w:jc w:val="center"/>
              <w:rPr/>
            </w:pP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Style w:val="Style14"/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Style w:val="Style14"/>
                <w:rFonts w:ascii="Times New Roman" w:hAnsi="Times New Roman"/>
                <w:sz w:val="24"/>
                <w:szCs w:val="24"/>
              </w:rPr>
              <w:t xml:space="preserve"> голов</w:t>
            </w:r>
          </w:p>
          <w:p>
            <w:pPr>
              <w:pStyle w:val="A"/>
              <w:widowControl w:val="false"/>
              <w:rPr/>
            </w:pPr>
            <w:r>
              <w:rPr/>
            </w:r>
          </w:p>
        </w:tc>
      </w:tr>
    </w:tbl>
    <w:p>
      <w:pPr>
        <w:pStyle w:val="A"/>
        <w:widowControl w:val="false"/>
        <w:ind w:hanging="108" w:left="10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/>
      </w:pPr>
      <w:r>
        <w:rPr/>
      </w:r>
    </w:p>
    <w:p>
      <w:pPr>
        <w:pStyle w:val="A"/>
        <w:jc w:val="left"/>
        <w:rPr/>
      </w:pPr>
      <w:r>
        <w:rPr>
          <w:rStyle w:val="Style14"/>
          <w:rFonts w:ascii="Times New Roman" w:hAnsi="Times New Roman"/>
          <w:sz w:val="24"/>
          <w:szCs w:val="24"/>
        </w:rPr>
        <w:t xml:space="preserve">2.2.  Общее количество голов по Договору </w:t>
      </w:r>
      <w:r>
        <w:rPr>
          <w:rStyle w:val="Style14"/>
          <w:rFonts w:ascii="Times New Roman" w:hAnsi="Times New Roman"/>
          <w:sz w:val="24"/>
          <w:szCs w:val="24"/>
        </w:rPr>
        <w:t>3</w:t>
      </w:r>
      <w:r>
        <w:rPr>
          <w:rStyle w:val="Style14"/>
          <w:rFonts w:ascii="Times New Roman" w:hAnsi="Times New Roman"/>
          <w:sz w:val="24"/>
          <w:szCs w:val="24"/>
          <w:lang w:val="en-US"/>
        </w:rPr>
        <w:t xml:space="preserve">0 </w:t>
      </w:r>
      <w:r>
        <w:rPr>
          <w:rStyle w:val="Style14"/>
          <w:rFonts w:ascii="Times New Roman" w:hAnsi="Times New Roman"/>
          <w:sz w:val="24"/>
          <w:szCs w:val="24"/>
        </w:rPr>
        <w:t xml:space="preserve"> голов.</w:t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A"/>
        <w:ind w:hanging="3600" w:left="360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W w:w="9915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39"/>
        <w:gridCol w:w="4876"/>
      </w:tblGrid>
      <w:tr>
        <w:trPr>
          <w:trHeight w:val="1" w:hRule="atLeast"/>
        </w:trPr>
        <w:tc>
          <w:tcPr>
            <w:tcW w:w="503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ОТ ПОСТАВЩИКА: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П</w:t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7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ЗАКАЗЧИКА: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 ФГБУН КНИИГиПК ФМБА России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__________________И.В. Парамонов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color w:val="auto"/>
                <w:sz w:val="24"/>
                <w:szCs w:val="24"/>
              </w:rPr>
              <w:t>М.П.</w:t>
            </w:r>
          </w:p>
        </w:tc>
      </w:tr>
      <w:tr>
        <w:trPr>
          <w:trHeight w:val="1" w:hRule="atLeast"/>
        </w:trPr>
        <w:tc>
          <w:tcPr>
            <w:tcW w:w="503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</w:r>
          </w:p>
        </w:tc>
        <w:tc>
          <w:tcPr>
            <w:tcW w:w="487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" w:hRule="atLeast"/>
        </w:trPr>
        <w:tc>
          <w:tcPr>
            <w:tcW w:w="503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</w:r>
          </w:p>
        </w:tc>
        <w:tc>
          <w:tcPr>
            <w:tcW w:w="487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" w:hRule="atLeast"/>
        </w:trPr>
        <w:tc>
          <w:tcPr>
            <w:tcW w:w="503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</w:r>
          </w:p>
        </w:tc>
        <w:tc>
          <w:tcPr>
            <w:tcW w:w="487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" w:hRule="atLeast"/>
        </w:trPr>
        <w:tc>
          <w:tcPr>
            <w:tcW w:w="503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</w:r>
          </w:p>
        </w:tc>
        <w:tc>
          <w:tcPr>
            <w:tcW w:w="487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" w:hRule="atLeast"/>
        </w:trPr>
        <w:tc>
          <w:tcPr>
            <w:tcW w:w="503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</w:r>
          </w:p>
        </w:tc>
        <w:tc>
          <w:tcPr>
            <w:tcW w:w="487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sectPr>
          <w:type w:val="nextPage"/>
          <w:pgSz w:w="11906" w:h="16838"/>
          <w:pgMar w:left="1134" w:right="1134" w:gutter="0" w:header="0" w:top="842" w:footer="0" w:bottom="1138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Normal"/>
        <w:bidi w:val="0"/>
        <w:jc w:val="righ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Приложение №4</w:t>
      </w:r>
    </w:p>
    <w:p>
      <w:pPr>
        <w:pStyle w:val="Normal"/>
        <w:bidi w:val="0"/>
        <w:jc w:val="center"/>
        <w:rPr>
          <w:b/>
          <w:bCs/>
          <w:sz w:val="24"/>
          <w:szCs w:val="24"/>
          <w:highlight w:val="none"/>
          <w:shd w:fill="FFFFFF" w:val="clear"/>
        </w:rPr>
      </w:pPr>
      <w:r>
        <w:object w:dxaOrig="15360" w:dyaOrig="11521">
          <v:shapetype id="_x0000_tole_rId13" coordsize="21600,21600" o:spt="13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3" type="_x0000_tole_rId13" style="position:absolute;margin-left:9.3pt;margin-top:29.3pt;width:761pt;height:533pt;mso-wrap-distance-right:0pt;mso-position-horizontal-relative:text;mso-position-vertical-relative:text" filled="f" o:ole="">
            <v:imagedata r:id="rId14" o:title=""/>
            <w10:wrap type="square"/>
          </v:shape>
          <o:OLEObject Type="Embed" ProgID="Excel.Sheet.12" ShapeID="ole_rId13" DrawAspect="Content" ObjectID="_996037365" r:id="rId13"/>
        </w:object>
      </w:r>
      <w:r>
        <w:rPr>
          <w:b/>
          <w:bCs/>
          <w:sz w:val="24"/>
          <w:szCs w:val="24"/>
          <w:shd w:fill="FFFFFF" w:val="clear"/>
        </w:rPr>
        <w:t>Акт приёмки товаров, работ, услуг  (форма  по ОКУД 0510452)</w:t>
      </w:r>
    </w:p>
    <w:p>
      <w:pPr>
        <w:pStyle w:val="Normal"/>
        <w:bidi w:val="0"/>
        <w:ind w:hanging="1418" w:left="1418"/>
        <w:jc w:val="left"/>
        <w:rPr>
          <w:highlight w:val="none"/>
          <w:shd w:fill="FFFFFF" w:val="clear"/>
        </w:rPr>
      </w:pPr>
      <w:r>
        <w:rPr>
          <w:rStyle w:val="Style14"/>
          <w:sz w:val="24"/>
          <w:szCs w:val="24"/>
          <w:shd w:fill="FFFFFF" w:val="clear"/>
        </w:rPr>
        <w:t>К Договору:</w:t>
        <w:tab/>
        <w:t xml:space="preserve">№                      -Т(УНУ) от _________ </w:t>
      </w:r>
      <w:r>
        <w:rPr>
          <w:rStyle w:val="Style14"/>
          <w:sz w:val="24"/>
          <w:szCs w:val="24"/>
          <w:shd w:fill="FFFFFF" w:val="clear"/>
          <w:lang w:val="en-US"/>
        </w:rPr>
        <w:t>202</w:t>
      </w:r>
      <w:r>
        <w:rPr>
          <w:rStyle w:val="Style14"/>
          <w:sz w:val="24"/>
          <w:szCs w:val="24"/>
          <w:shd w:fill="FFFFFF" w:val="clear"/>
          <w:lang w:val="en-US"/>
        </w:rPr>
        <w:t>6</w:t>
      </w:r>
      <w:r>
        <w:rPr>
          <w:rStyle w:val="Style14"/>
          <w:sz w:val="24"/>
          <w:szCs w:val="24"/>
          <w:shd w:fill="FFFFFF" w:val="clear"/>
          <w:lang w:val="en-US"/>
        </w:rPr>
        <w:t>г</w:t>
      </w:r>
      <w:r>
        <w:rPr>
          <w:rStyle w:val="Style14"/>
          <w:sz w:val="24"/>
          <w:szCs w:val="24"/>
          <w:shd w:fill="FFFFFF" w:val="clear"/>
        </w:rPr>
        <w:t>.</w:t>
      </w:r>
    </w:p>
    <w:p>
      <w:pPr>
        <w:pStyle w:val="Normal"/>
        <w:bidi w:val="0"/>
        <w:jc w:val="center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bidi w:val="0"/>
        <w:jc w:val="center"/>
        <w:rPr>
          <w:sz w:val="20"/>
          <w:szCs w:val="20"/>
          <w:highlight w:val="none"/>
          <w:shd w:fill="FFFFFF" w:val="clear"/>
        </w:rPr>
      </w:pPr>
      <w:r>
        <w:rPr>
          <w:sz w:val="20"/>
          <w:szCs w:val="20"/>
          <w:shd w:fill="FFFFFF" w:val="clear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  <w:object w:dxaOrig="15360" w:dyaOrig="11264">
          <v:shapetype id="_x0000_tole_rId15" coordsize="21600,21600" o:spt="1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5" type="_x0000_tole_rId15" style="position:absolute;margin-left:-8.05pt;margin-top:-3.15pt;width:762.65pt;height:568.95pt;mso-wrap-distance-right:0pt;mso-position-horizontal-relative:text;mso-position-vertical-relative:text" filled="f" o:ole="">
            <v:imagedata r:id="rId16" o:title=""/>
            <w10:wrap type="square"/>
          </v:shape>
          <o:OLEObject Type="Embed" ProgID="Excel.Sheet.12" ShapeID="ole_rId15" DrawAspect="Content" ObjectID="_635900114" r:id="rId15"/>
        </w:object>
      </w:r>
    </w:p>
    <w:tbl>
      <w:tblPr>
        <w:tblW w:w="14775" w:type="dxa"/>
        <w:jc w:val="left"/>
        <w:tblInd w:w="103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63"/>
        <w:gridCol w:w="223"/>
        <w:gridCol w:w="764"/>
        <w:gridCol w:w="338"/>
        <w:gridCol w:w="374"/>
        <w:gridCol w:w="263"/>
        <w:gridCol w:w="75"/>
        <w:gridCol w:w="1138"/>
        <w:gridCol w:w="325"/>
        <w:gridCol w:w="575"/>
        <w:gridCol w:w="600"/>
        <w:gridCol w:w="199"/>
        <w:gridCol w:w="126"/>
        <w:gridCol w:w="899"/>
        <w:gridCol w:w="451"/>
        <w:gridCol w:w="350"/>
        <w:gridCol w:w="237"/>
        <w:gridCol w:w="149"/>
        <w:gridCol w:w="100"/>
        <w:gridCol w:w="639"/>
        <w:gridCol w:w="1424"/>
        <w:gridCol w:w="126"/>
        <w:gridCol w:w="261"/>
        <w:gridCol w:w="575"/>
        <w:gridCol w:w="251"/>
        <w:gridCol w:w="226"/>
        <w:gridCol w:w="536"/>
        <w:gridCol w:w="37"/>
        <w:gridCol w:w="538"/>
        <w:gridCol w:w="288"/>
        <w:gridCol w:w="1012"/>
        <w:gridCol w:w="413"/>
      </w:tblGrid>
      <w:tr>
        <w:trPr/>
        <w:tc>
          <w:tcPr>
            <w:tcW w:w="14775" w:type="dxa"/>
            <w:gridSpan w:val="32"/>
            <w:tcBorders>
              <w:top w:val="single" w:sz="2" w:space="0" w:color="FFFFFF"/>
            </w:tcBorders>
          </w:tcPr>
          <w:p>
            <w:pPr>
              <w:pStyle w:val="user3"/>
              <w:widowControl w:val="false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6. Сведения о строительно-монтажных работах &lt;*&gt;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Форма 0510452 с.3</w:t>
            </w:r>
          </w:p>
          <w:p>
            <w:pPr>
              <w:pStyle w:val="user3"/>
              <w:widowControl w:val="false"/>
              <w:rPr>
                <w:b/>
                <w:bCs/>
              </w:rPr>
            </w:pPr>
            <w:r>
              <w:rPr>
                <w:b/>
                <w:bCs/>
                <w:sz w:val="14"/>
                <w:szCs w:val="14"/>
              </w:rPr>
              <w:t>6.1. Строительно-монтажные работы</w:t>
            </w:r>
          </w:p>
        </w:tc>
      </w:tr>
      <w:tr>
        <w:trPr>
          <w:trHeight w:val="180" w:hRule="atLeast"/>
        </w:trPr>
        <w:tc>
          <w:tcPr>
            <w:tcW w:w="1486" w:type="dxa"/>
            <w:gridSpan w:val="2"/>
            <w:tcBorders>
              <w:top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99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5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86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30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Отчётный период</w:t>
            </w:r>
          </w:p>
        </w:tc>
      </w:tr>
      <w:tr>
        <w:trPr>
          <w:trHeight w:val="162" w:hRule="atLeast"/>
        </w:trPr>
        <w:tc>
          <w:tcPr>
            <w:tcW w:w="1486" w:type="dxa"/>
            <w:gridSpan w:val="2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99" w:type="dxa"/>
            <w:gridSpan w:val="4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5" w:type="dxa"/>
            <w:gridSpan w:val="5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86" w:type="dxa"/>
            <w:gridSpan w:val="4"/>
            <w:tcBorders>
              <w:left w:val="single" w:sz="2" w:space="0" w:color="FFFFFF"/>
              <w:bottom w:val="single" w:sz="2" w:space="0" w:color="FFFFFF"/>
              <w:right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</w:t>
            </w:r>
          </w:p>
        </w:tc>
        <w:tc>
          <w:tcPr>
            <w:tcW w:w="171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</w:t>
            </w:r>
          </w:p>
        </w:tc>
      </w:tr>
      <w:tr>
        <w:trPr>
          <w:trHeight w:val="202" w:hRule="atLeast"/>
        </w:trPr>
        <w:tc>
          <w:tcPr>
            <w:tcW w:w="1486" w:type="dxa"/>
            <w:gridSpan w:val="2"/>
            <w:tcBorders/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699" w:type="dxa"/>
            <w:gridSpan w:val="4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5" w:type="dxa"/>
            <w:gridSpan w:val="5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386" w:type="dxa"/>
            <w:gridSpan w:val="4"/>
            <w:tcBorders>
              <w:left w:val="single" w:sz="2" w:space="0" w:color="FFFFFF"/>
              <w:bottom w:val="single" w:sz="2" w:space="0" w:color="FFFFFF"/>
              <w:right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1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486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Стройка</w:t>
            </w:r>
          </w:p>
        </w:tc>
        <w:tc>
          <w:tcPr>
            <w:tcW w:w="9026" w:type="dxa"/>
            <w:gridSpan w:val="19"/>
            <w:tcBorders>
              <w:bottom w:val="single" w:sz="12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4263" w:type="dxa"/>
            <w:gridSpan w:val="11"/>
            <w:tcBorders>
              <w:left w:val="single" w:sz="2" w:space="0" w:color="FFFFFF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97" w:hRule="atLeast"/>
        </w:trPr>
        <w:tc>
          <w:tcPr>
            <w:tcW w:w="11474" w:type="dxa"/>
            <w:gridSpan w:val="24"/>
            <w:tcBorders/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Уникальный код    объекта капитального               строительства</w:t>
            </w:r>
          </w:p>
        </w:tc>
        <w:tc>
          <w:tcPr>
            <w:tcW w:w="171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62" w:hRule="atLeast"/>
        </w:trPr>
        <w:tc>
          <w:tcPr>
            <w:tcW w:w="1486" w:type="dxa"/>
            <w:gridSpan w:val="2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bottom"/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Объект</w:t>
            </w:r>
          </w:p>
        </w:tc>
        <w:tc>
          <w:tcPr>
            <w:tcW w:w="9026" w:type="dxa"/>
            <w:gridSpan w:val="19"/>
            <w:tcBorders>
              <w:top w:val="single" w:sz="2" w:space="0" w:color="FFFFFF"/>
              <w:left w:val="single" w:sz="2" w:space="0" w:color="FFFFFF"/>
              <w:bottom w:val="single" w:sz="12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2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vMerge w:val="continue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13" w:type="dxa"/>
            <w:gridSpan w:val="3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4775" w:type="dxa"/>
            <w:gridSpan w:val="32"/>
            <w:tcBorders/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29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Номер</w:t>
            </w:r>
          </w:p>
        </w:tc>
        <w:tc>
          <w:tcPr>
            <w:tcW w:w="3175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строительно-монтажных работ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Номер</w:t>
            </w:r>
          </w:p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расценки</w:t>
            </w:r>
          </w:p>
        </w:tc>
        <w:tc>
          <w:tcPr>
            <w:tcW w:w="289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426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Выполнение работ</w:t>
            </w:r>
          </w:p>
        </w:tc>
      </w:tr>
      <w:tr>
        <w:trPr/>
        <w:tc>
          <w:tcPr>
            <w:tcW w:w="148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 порядку</w:t>
            </w:r>
          </w:p>
        </w:tc>
        <w:tc>
          <w:tcPr>
            <w:tcW w:w="147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позиции по смете</w:t>
            </w:r>
          </w:p>
        </w:tc>
        <w:tc>
          <w:tcPr>
            <w:tcW w:w="3175" w:type="dxa"/>
            <w:gridSpan w:val="7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по ОКЕИ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условное           обозначение         (национальное)</w:t>
            </w:r>
          </w:p>
        </w:tc>
        <w:tc>
          <w:tcPr>
            <w:tcW w:w="96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58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 единицу</w:t>
            </w:r>
          </w:p>
        </w:tc>
        <w:tc>
          <w:tcPr>
            <w:tcW w:w="17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</w:t>
            </w:r>
          </w:p>
        </w:tc>
      </w:tr>
      <w:tr>
        <w:trPr>
          <w:trHeight w:val="159" w:hRule="atLeast"/>
        </w:trPr>
        <w:tc>
          <w:tcPr>
            <w:tcW w:w="148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7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317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47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475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96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58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7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</w:tr>
      <w:tr>
        <w:trPr/>
        <w:tc>
          <w:tcPr>
            <w:tcW w:w="14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75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5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1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486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175" w:type="dxa"/>
            <w:gridSpan w:val="7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6" w:type="dxa"/>
            <w:gridSpan w:val="3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75" w:type="dxa"/>
            <w:gridSpan w:val="5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6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71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0512" w:type="dxa"/>
            <w:gridSpan w:val="21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Итого</w:t>
            </w:r>
          </w:p>
        </w:tc>
        <w:tc>
          <w:tcPr>
            <w:tcW w:w="962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88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  <w:tc>
          <w:tcPr>
            <w:tcW w:w="171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14775" w:type="dxa"/>
            <w:gridSpan w:val="32"/>
            <w:tcBorders/>
          </w:tcPr>
          <w:p>
            <w:pPr>
              <w:pStyle w:val="user3"/>
              <w:widowControl w:val="false"/>
              <w:jc w:val="lef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6.2. Стоимость выполненных строительно-монтажных работ и затрат</w:t>
            </w:r>
          </w:p>
        </w:tc>
      </w:tr>
      <w:tr>
        <w:trPr>
          <w:trHeight w:val="288" w:hRule="atLeast"/>
        </w:trPr>
        <w:tc>
          <w:tcPr>
            <w:tcW w:w="12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Номер по порядку</w:t>
            </w:r>
          </w:p>
        </w:tc>
        <w:tc>
          <w:tcPr>
            <w:tcW w:w="6350" w:type="dxa"/>
            <w:gridSpan w:val="1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видов выполненных работ, оборудования, затрат</w:t>
            </w:r>
          </w:p>
        </w:tc>
        <w:tc>
          <w:tcPr>
            <w:tcW w:w="73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64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выполненных работ и затрат</w:t>
            </w:r>
          </w:p>
        </w:tc>
      </w:tr>
      <w:tr>
        <w:trPr>
          <w:trHeight w:val="287" w:hRule="atLeast"/>
        </w:trPr>
        <w:tc>
          <w:tcPr>
            <w:tcW w:w="12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6350" w:type="dxa"/>
            <w:gridSpan w:val="14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736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16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начала проведения работ</w:t>
            </w:r>
          </w:p>
        </w:tc>
        <w:tc>
          <w:tcPr>
            <w:tcW w:w="1975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начала года</w:t>
            </w:r>
          </w:p>
        </w:tc>
        <w:tc>
          <w:tcPr>
            <w:tcW w:w="22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за отчетный    период</w:t>
            </w:r>
          </w:p>
        </w:tc>
      </w:tr>
      <w:tr>
        <w:trPr>
          <w:trHeight w:val="173" w:hRule="atLeast"/>
        </w:trPr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1</w:t>
            </w:r>
          </w:p>
        </w:tc>
        <w:tc>
          <w:tcPr>
            <w:tcW w:w="6350" w:type="dxa"/>
            <w:gridSpan w:val="14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2</w:t>
            </w:r>
          </w:p>
        </w:tc>
        <w:tc>
          <w:tcPr>
            <w:tcW w:w="73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3</w:t>
            </w:r>
          </w:p>
        </w:tc>
        <w:tc>
          <w:tcPr>
            <w:tcW w:w="216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4</w:t>
            </w:r>
          </w:p>
        </w:tc>
        <w:tc>
          <w:tcPr>
            <w:tcW w:w="1975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5</w:t>
            </w:r>
          </w:p>
        </w:tc>
        <w:tc>
          <w:tcPr>
            <w:tcW w:w="2288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jc w:val="center"/>
              <w:rPr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6</w:t>
            </w:r>
          </w:p>
        </w:tc>
      </w:tr>
      <w:tr>
        <w:trPr>
          <w:trHeight w:val="181" w:hRule="atLeast"/>
        </w:trPr>
        <w:tc>
          <w:tcPr>
            <w:tcW w:w="1263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6350" w:type="dxa"/>
            <w:gridSpan w:val="14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736" w:type="dxa"/>
            <w:gridSpan w:val="3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163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1975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2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26" w:hRule="atLeast"/>
        </w:trPr>
        <w:tc>
          <w:tcPr>
            <w:tcW w:w="1263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7086" w:type="dxa"/>
            <w:gridSpan w:val="17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216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19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2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95" w:hRule="atLeast"/>
        </w:trPr>
        <w:tc>
          <w:tcPr>
            <w:tcW w:w="1263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7086" w:type="dxa"/>
            <w:gridSpan w:val="17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Сумма НДС</w:t>
            </w:r>
          </w:p>
        </w:tc>
        <w:tc>
          <w:tcPr>
            <w:tcW w:w="2163" w:type="dxa"/>
            <w:gridSpan w:val="3"/>
            <w:tcBorders>
              <w:left w:val="single" w:sz="1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1975" w:type="dxa"/>
            <w:gridSpan w:val="6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28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138" w:hRule="atLeast"/>
        </w:trPr>
        <w:tc>
          <w:tcPr>
            <w:tcW w:w="1263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7086" w:type="dxa"/>
            <w:gridSpan w:val="17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Всего с учетом НДС</w:t>
            </w:r>
          </w:p>
        </w:tc>
        <w:tc>
          <w:tcPr>
            <w:tcW w:w="2163" w:type="dxa"/>
            <w:gridSpan w:val="3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1975" w:type="dxa"/>
            <w:gridSpan w:val="6"/>
            <w:tcBorders>
              <w:left w:val="single" w:sz="2" w:space="0" w:color="000000"/>
              <w:bottom w:val="single" w:sz="12" w:space="0" w:color="000000"/>
            </w:tcBorders>
          </w:tcPr>
          <w:p>
            <w:pPr>
              <w:pStyle w:val="user3"/>
              <w:widowControl w:val="false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</w:r>
          </w:p>
        </w:tc>
        <w:tc>
          <w:tcPr>
            <w:tcW w:w="2288" w:type="dxa"/>
            <w:gridSpan w:val="5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user3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66" w:hRule="atLeast"/>
        </w:trPr>
        <w:tc>
          <w:tcPr>
            <w:tcW w:w="4763" w:type="dxa"/>
            <w:gridSpan w:val="9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В случае проведения строительно-монтажных работ.</w:t>
            </w:r>
          </w:p>
        </w:tc>
        <w:tc>
          <w:tcPr>
            <w:tcW w:w="10012" w:type="dxa"/>
            <w:gridSpan w:val="23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2" w:hRule="atLeast"/>
        </w:trPr>
        <w:tc>
          <w:tcPr>
            <w:tcW w:w="225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</w:t>
            </w:r>
          </w:p>
        </w:tc>
        <w:tc>
          <w:tcPr>
            <w:tcW w:w="338" w:type="dxa"/>
            <w:tcBorders>
              <w:top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175" w:type="dxa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5" w:type="dxa"/>
            <w:tcBorders>
              <w:top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300" w:type="dxa"/>
            <w:gridSpan w:val="12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" w:type="dxa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51" w:type="dxa"/>
            <w:gridSpan w:val="7"/>
            <w:tcBorders>
              <w:top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13" w:type="dxa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</w:t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175" w:type="dxa"/>
            <w:gridSpan w:val="5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5" w:type="dxa"/>
            <w:tcBorders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документа)</w:t>
            </w:r>
          </w:p>
        </w:tc>
        <w:tc>
          <w:tcPr>
            <w:tcW w:w="261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451" w:type="dxa"/>
            <w:gridSpan w:val="7"/>
            <w:tcBorders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(имя файла </w:t>
            </w:r>
            <w:r>
              <w:rPr>
                <w:sz w:val="16"/>
                <w:szCs w:val="16"/>
                <w:lang w:val="en-US"/>
              </w:rPr>
              <w:t>pdf)</w:t>
            </w:r>
          </w:p>
        </w:tc>
        <w:tc>
          <w:tcPr>
            <w:tcW w:w="101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13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8" w:type="dxa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75" w:type="dxa"/>
            <w:gridSpan w:val="5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5" w:type="dxa"/>
            <w:tcBorders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300" w:type="dxa"/>
            <w:gridSpan w:val="12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документа)</w:t>
            </w:r>
          </w:p>
        </w:tc>
        <w:tc>
          <w:tcPr>
            <w:tcW w:w="261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451" w:type="dxa"/>
            <w:gridSpan w:val="7"/>
            <w:tcBorders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(имя файла </w:t>
            </w:r>
            <w:r>
              <w:rPr>
                <w:sz w:val="16"/>
                <w:szCs w:val="16"/>
                <w:lang w:val="en-US"/>
              </w:rPr>
              <w:t>pdf)</w:t>
            </w:r>
          </w:p>
        </w:tc>
        <w:tc>
          <w:tcPr>
            <w:tcW w:w="101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13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28" w:hRule="atLeast"/>
        </w:trPr>
        <w:tc>
          <w:tcPr>
            <w:tcW w:w="2250" w:type="dxa"/>
            <w:gridSpan w:val="3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Председатель комиссии</w:t>
            </w:r>
          </w:p>
        </w:tc>
        <w:tc>
          <w:tcPr>
            <w:tcW w:w="338" w:type="dxa"/>
            <w:tcBorders>
              <w:top w:val="single" w:sz="2" w:space="0" w:color="FFFFFF"/>
              <w:lef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top w:val="single" w:sz="2" w:space="0" w:color="FFFFFF"/>
              <w:left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3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4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01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86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76" w:type="dxa"/>
            <w:gridSpan w:val="6"/>
            <w:tcBorders>
              <w:top w:val="single" w:sz="2" w:space="0" w:color="FFFFFF"/>
              <w:left w:val="single" w:sz="2" w:space="0" w:color="FFFFFF"/>
              <w:bottom w:val="single" w:sz="2" w:space="0" w:color="000000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9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26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13" w:type="dxa"/>
            <w:tcBorders>
              <w:bottom w:val="single" w:sz="2" w:space="0" w:color="000000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225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38" w:type="dxa"/>
            <w:gridSpan w:val="4"/>
            <w:tcBorders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2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7" w:type="dxa"/>
            <w:gridSpan w:val="4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76" w:type="dxa"/>
            <w:gridSpan w:val="6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799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26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13" w:type="dxa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5" w:hRule="atLeast"/>
        </w:trPr>
        <w:tc>
          <w:tcPr>
            <w:tcW w:w="2250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3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top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75" w:type="dxa"/>
            <w:gridSpan w:val="25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8" w:type="dxa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top w:val="single" w:sz="2" w:space="0" w:color="000000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25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7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76" w:type="dxa"/>
            <w:gridSpan w:val="6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050" w:type="dxa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38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8" w:type="dxa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75" w:type="dxa"/>
            <w:gridSpan w:val="25"/>
            <w:tcBorders>
              <w:lef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8" w:type="dxa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25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7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76" w:type="dxa"/>
            <w:gridSpan w:val="6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050" w:type="dxa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38" w:type="dxa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550" w:type="dxa"/>
            <w:gridSpan w:val="26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23" w:hRule="atLeast"/>
        </w:trPr>
        <w:tc>
          <w:tcPr>
            <w:tcW w:w="2250" w:type="dxa"/>
            <w:gridSpan w:val="3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8" w:type="dxa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37" w:type="dxa"/>
            <w:gridSpan w:val="2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5" w:type="dxa"/>
            <w:tcBorders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r>
              <w:rPr>
                <w:sz w:val="16"/>
                <w:szCs w:val="16"/>
              </w:rPr>
              <w:t>должность)</w:t>
            </w:r>
          </w:p>
        </w:tc>
        <w:tc>
          <w:tcPr>
            <w:tcW w:w="325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7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76" w:type="dxa"/>
            <w:gridSpan w:val="6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226" w:type="dxa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9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(номер контактного телефона)</w:t>
            </w:r>
          </w:p>
        </w:tc>
        <w:tc>
          <w:tcPr>
            <w:tcW w:w="1425" w:type="dxa"/>
            <w:gridSpan w:val="2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эл. почты)</w:t>
            </w:r>
          </w:p>
        </w:tc>
      </w:tr>
      <w:tr>
        <w:trPr>
          <w:trHeight w:val="266" w:hRule="atLeast"/>
        </w:trPr>
        <w:tc>
          <w:tcPr>
            <w:tcW w:w="14775" w:type="dxa"/>
            <w:gridSpan w:val="32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Представитель поставщика (исполнителя)</w:t>
            </w:r>
          </w:p>
        </w:tc>
      </w:tr>
      <w:tr>
        <w:trPr>
          <w:trHeight w:val="266" w:hRule="atLeast"/>
        </w:trPr>
        <w:tc>
          <w:tcPr>
            <w:tcW w:w="3225" w:type="dxa"/>
            <w:gridSpan w:val="6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 участия в приемке</w:t>
            </w:r>
          </w:p>
        </w:tc>
        <w:tc>
          <w:tcPr>
            <w:tcW w:w="75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38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325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37" w:type="dxa"/>
            <w:gridSpan w:val="4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49" w:type="dxa"/>
            <w:gridSpan w:val="2"/>
            <w:tcBorders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76" w:type="dxa"/>
            <w:gridSpan w:val="6"/>
            <w:tcBorders>
              <w:top w:val="single" w:sz="2" w:space="0" w:color="000000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050" w:type="dxa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93" w:hRule="atLeast"/>
        </w:trPr>
        <w:tc>
          <w:tcPr>
            <w:tcW w:w="14775" w:type="dxa"/>
            <w:gridSpan w:val="32"/>
            <w:tcBorders/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6" w:hRule="atLeast"/>
        </w:trPr>
        <w:tc>
          <w:tcPr>
            <w:tcW w:w="5938" w:type="dxa"/>
            <w:gridSpan w:val="11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"______"________________________20______г.</w:t>
            </w:r>
          </w:p>
        </w:tc>
        <w:tc>
          <w:tcPr>
            <w:tcW w:w="8837" w:type="dxa"/>
            <w:gridSpan w:val="21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1788" w:type="dxa"/>
        <w:jc w:val="left"/>
        <w:tblInd w:w="50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2898"/>
        <w:gridCol w:w="614"/>
        <w:gridCol w:w="2387"/>
        <w:gridCol w:w="513"/>
        <w:gridCol w:w="1812"/>
        <w:gridCol w:w="276"/>
        <w:gridCol w:w="3288"/>
      </w:tblGrid>
      <w:tr>
        <w:trPr>
          <w:trHeight w:val="338" w:hRule="atLeast"/>
        </w:trPr>
        <w:tc>
          <w:tcPr>
            <w:tcW w:w="289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Товары, работы, услуги приняты</w:t>
            </w:r>
          </w:p>
        </w:tc>
        <w:tc>
          <w:tcPr>
            <w:tcW w:w="61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tcBorders>
              <w:top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2" w:type="dxa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88" w:type="dxa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898" w:type="dxa"/>
            <w:vMerge w:val="continue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4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tcBorders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513" w:type="dxa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76" w:type="dxa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>
        <w:trPr/>
        <w:tc>
          <w:tcPr>
            <w:tcW w:w="11788" w:type="dxa"/>
            <w:gridSpan w:val="7"/>
            <w:tcBorders>
              <w:left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“</w:t>
            </w:r>
            <w:r>
              <w:rPr>
                <w:sz w:val="16"/>
                <w:szCs w:val="16"/>
              </w:rPr>
              <w:t>______"________________________20______г.</w:t>
            </w:r>
          </w:p>
        </w:tc>
      </w:tr>
      <w:tr>
        <w:trPr>
          <w:trHeight w:val="95" w:hRule="atLeast"/>
        </w:trPr>
        <w:tc>
          <w:tcPr>
            <w:tcW w:w="289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Представитель заказчика</w:t>
            </w:r>
          </w:p>
        </w:tc>
        <w:tc>
          <w:tcPr>
            <w:tcW w:w="614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3" w:type="dxa"/>
            <w:tcBorders>
              <w:top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" w:type="dxa"/>
            <w:tcBorders>
              <w:top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2898" w:type="dxa"/>
            <w:vMerge w:val="continue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lef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vMerge w:val="continue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3" w:type="dxa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vMerge w:val="continue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" w:type="dxa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vMerge w:val="continue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2898" w:type="dxa"/>
            <w:vMerge w:val="continue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513" w:type="dxa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76" w:type="dxa"/>
            <w:tcBorders>
              <w:bottom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>
        <w:trPr/>
        <w:tc>
          <w:tcPr>
            <w:tcW w:w="11788" w:type="dxa"/>
            <w:gridSpan w:val="7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“</w:t>
            </w:r>
            <w:r>
              <w:rPr>
                <w:sz w:val="16"/>
                <w:szCs w:val="16"/>
              </w:rPr>
              <w:t>______"________________________20______г.</w:t>
            </w:r>
          </w:p>
        </w:tc>
      </w:tr>
      <w:tr>
        <w:trPr/>
        <w:tc>
          <w:tcPr>
            <w:tcW w:w="2898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4" w:type="dxa"/>
            <w:vMerge w:val="restart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3" w:type="dxa"/>
            <w:tcBorders>
              <w:top w:val="single" w:sz="2" w:space="0" w:color="EEEEEE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vMerge w:val="restart"/>
            <w:tcBorders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vMerge w:val="restart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19" w:hRule="atLeast"/>
        </w:trPr>
        <w:tc>
          <w:tcPr>
            <w:tcW w:w="2898" w:type="dxa"/>
            <w:vMerge w:val="restart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Представитель организации, осуществляющей строительный контроль (технический надзор)</w:t>
            </w:r>
          </w:p>
        </w:tc>
        <w:tc>
          <w:tcPr>
            <w:tcW w:w="614" w:type="dxa"/>
            <w:vMerge w:val="continue"/>
            <w:tcBorders/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tcBorders>
              <w:left w:val="single" w:sz="2" w:space="0" w:color="FFFFFF"/>
              <w:bottom w:val="single" w:sz="2" w:space="0" w:color="000000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13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vMerge w:val="continue"/>
            <w:tcBorders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vMerge w:val="continue"/>
            <w:tcBorders>
              <w:left w:val="single" w:sz="2" w:space="0" w:color="FFFFFF"/>
              <w:bottom w:val="single" w:sz="2" w:space="0" w:color="000000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96" w:hRule="atLeast"/>
        </w:trPr>
        <w:tc>
          <w:tcPr>
            <w:tcW w:w="2898" w:type="dxa"/>
            <w:vMerge w:val="continue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14" w:type="dxa"/>
            <w:vMerge w:val="continue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87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513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812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76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88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>
        <w:trPr/>
        <w:tc>
          <w:tcPr>
            <w:tcW w:w="11788" w:type="dxa"/>
            <w:gridSpan w:val="7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user3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“</w:t>
            </w:r>
            <w:r>
              <w:rPr>
                <w:sz w:val="16"/>
                <w:szCs w:val="16"/>
              </w:rPr>
              <w:t>______"________________________20______г.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95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99"/>
        <w:gridCol w:w="4996"/>
      </w:tblGrid>
      <w:tr>
        <w:trPr>
          <w:trHeight w:val="1" w:hRule="atLeast"/>
        </w:trPr>
        <w:tc>
          <w:tcPr>
            <w:tcW w:w="5099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ОТ ПОСТАВЩИКА: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rStyle w:val="Style14"/>
                <w:rFonts w:eastAsia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FFFFFF" w:val="clear"/>
              </w:rPr>
            </w:r>
          </w:p>
          <w:p>
            <w:pPr>
              <w:pStyle w:val="A"/>
              <w:widowControl w:val="false"/>
              <w:suppressAutoHyphens w:val="true"/>
              <w:spacing w:lineRule="exact" w:line="240"/>
              <w:ind w:hanging="3600" w:left="36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____________________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9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ЗАКАЗЧИКА:</w:t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 ФГБУН КНИИГиПК ФМБА России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___________________И.В. Парамонов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40" w:leader="none"/>
                <w:tab w:val="left" w:pos="720" w:leader="none"/>
              </w:tabs>
              <w:suppressAutoHyphens w:val="true"/>
              <w:spacing w:lineRule="exact" w:line="240"/>
              <w:rPr/>
            </w:pPr>
            <w:r>
              <w:rPr>
                <w:rStyle w:val="Style14"/>
                <w:rFonts w:eastAsia="Times New Roman" w:cs="Times New Roman"/>
                <w:color w:val="auto"/>
                <w:sz w:val="24"/>
                <w:szCs w:val="24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888" w:right="1125" w:gutter="0" w:header="0" w:top="300" w:footer="0" w:bottom="112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Helvetica Neu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03d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0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0" w:customStyle="1">
    <w:name w:val="Hyperlink.0"/>
    <w:qFormat/>
    <w:rsid w:val="0019227d"/>
    <w:rPr>
      <w:rFonts w:ascii="Times New Roman" w:hAnsi="Times New Roman" w:eastAsia="Times New Roman" w:cs="Times New Roman"/>
      <w:b w:val="false"/>
      <w:i w:val="false"/>
      <w:color w:val="0000FF"/>
      <w:sz w:val="22"/>
      <w:szCs w:val="22"/>
      <w:u w:val="single"/>
    </w:rPr>
  </w:style>
  <w:style w:type="character" w:styleId="Style14" w:customStyle="1">
    <w:name w:val="Нет"/>
    <w:qFormat/>
    <w:rsid w:val="0019227d"/>
    <w:rPr/>
  </w:style>
  <w:style w:type="character" w:styleId="Hyperlink" w:customStyle="1">
    <w:name w:val="Hyperlink"/>
    <w:rsid w:val="0019227d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19227d"/>
    <w:pPr>
      <w:spacing w:lineRule="auto" w:line="276" w:before="0" w:after="140"/>
    </w:pPr>
    <w:rPr/>
  </w:style>
  <w:style w:type="paragraph" w:styleId="List">
    <w:name w:val="List"/>
    <w:basedOn w:val="BodyText"/>
    <w:rsid w:val="0019227d"/>
    <w:pPr/>
    <w:rPr>
      <w:rFonts w:cs="Arial"/>
    </w:rPr>
  </w:style>
  <w:style w:type="paragraph" w:styleId="Caption" w:customStyle="1">
    <w:name w:val="caption"/>
    <w:basedOn w:val="Normal"/>
    <w:qFormat/>
    <w:rsid w:val="001922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19227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IndexHeading">
    <w:name w:val="index heading"/>
    <w:basedOn w:val="Normal"/>
    <w:qFormat/>
    <w:rsid w:val="0019227d"/>
    <w:pPr>
      <w:suppressLineNumbers/>
    </w:pPr>
    <w:rPr>
      <w:rFonts w:cs="Arial"/>
    </w:rPr>
  </w:style>
  <w:style w:type="paragraph" w:styleId="A" w:customStyle="1">
    <w:name w:val="Основной текст A"/>
    <w:qFormat/>
    <w:rsid w:val="0019227d"/>
    <w:pPr>
      <w:widowControl/>
      <w:suppressAutoHyphens w:val="false"/>
      <w:bidi w:val="0"/>
      <w:spacing w:before="0" w:after="0"/>
      <w:jc w:val="both"/>
    </w:pPr>
    <w:rPr>
      <w:rFonts w:ascii="Arial" w:hAnsi="Arial" w:eastAsia="Arial" w:cs="Arial"/>
      <w:color w:val="000000"/>
      <w:kern w:val="0"/>
      <w:sz w:val="20"/>
      <w:szCs w:val="20"/>
      <w:lang w:val="ru-RU" w:eastAsia="zh-CN" w:bidi="hi-IN"/>
    </w:rPr>
  </w:style>
  <w:style w:type="paragraph" w:styleId="user2" w:customStyle="1">
    <w:name w:val="Колонтитулы (user)"/>
    <w:qFormat/>
    <w:rsid w:val="0019227d"/>
    <w:pPr>
      <w:widowControl/>
      <w:tabs>
        <w:tab w:val="clear" w:pos="709"/>
        <w:tab w:val="right" w:pos="9020" w:leader="none"/>
      </w:tabs>
      <w:suppressAutoHyphens w:val="fals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ru-RU" w:eastAsia="zh-CN" w:bidi="hi-IN"/>
    </w:rPr>
  </w:style>
  <w:style w:type="paragraph" w:styleId="user3" w:customStyle="1">
    <w:name w:val="Содержимое таблицы (user)"/>
    <w:basedOn w:val="Normal"/>
    <w:qFormat/>
    <w:rsid w:val="0019227d"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anlab.cz" TargetMode="External"/><Relationship Id="rId3" Type="http://schemas.openxmlformats.org/officeDocument/2006/relationships/hyperlink" Target="mailto:info@anlab.cz" TargetMode="External"/><Relationship Id="rId4" Type="http://schemas.openxmlformats.org/officeDocument/2006/relationships/hyperlink" Target="mailto:info@anlab.cz" TargetMode="External"/><Relationship Id="rId5" Type="http://schemas.openxmlformats.org/officeDocument/2006/relationships/hyperlink" Target="mailto:info@anlab.cz" TargetMode="External"/><Relationship Id="rId6" Type="http://schemas.openxmlformats.org/officeDocument/2006/relationships/hyperlink" Target="mailto:belki.biotechnologies@gmail.com" TargetMode="External"/><Relationship Id="rId7" Type="http://schemas.openxmlformats.org/officeDocument/2006/relationships/hyperlink" Target="mailto:belki.biotechnologies@gmail.com" TargetMode="External"/><Relationship Id="rId8" Type="http://schemas.openxmlformats.org/officeDocument/2006/relationships/hyperlink" Target="mailto:belki.biotechnologies@gmail.com" TargetMode="External"/><Relationship Id="rId9" Type="http://schemas.openxmlformats.org/officeDocument/2006/relationships/hyperlink" Target="mailto:belki.biotechnologies@gmail.com" TargetMode="External"/><Relationship Id="rId10" Type="http://schemas.openxmlformats.org/officeDocument/2006/relationships/hyperlink" Target="mailto:belki.biotechnologies@gmail.com" TargetMode="External"/><Relationship Id="rId11" Type="http://schemas.openxmlformats.org/officeDocument/2006/relationships/hyperlink" Target="mailto:belki.biotechnologies@gmail.com" TargetMode="External"/><Relationship Id="rId12" Type="http://schemas.openxmlformats.org/officeDocument/2006/relationships/hyperlink" Target="mailto:belki.biotechnologies@gmail.com" TargetMode="External"/><Relationship Id="rId13" Type="http://schemas.openxmlformats.org/officeDocument/2006/relationships/package" Target="embeddings/oleObject1.xlsx"/><Relationship Id="rId14" Type="http://schemas.openxmlformats.org/officeDocument/2006/relationships/image" Target="media/image1.emf"/><Relationship Id="rId15" Type="http://schemas.openxmlformats.org/officeDocument/2006/relationships/package" Target="embeddings/oleObject2.xlsx"/><Relationship Id="rId16" Type="http://schemas.openxmlformats.org/officeDocument/2006/relationships/image" Target="media/image2.emf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LibreOffice/26.2.5.2$Windows_X86_64 LibreOffice_project/cd7284b4cbbfeb507e630c1aac019f4157393acb</Application>
  <AppVersion>15.0000</AppVersion>
  <Pages>33</Pages>
  <Words>2590</Words>
  <Characters>18636</Characters>
  <CharactersWithSpaces>21349</CharactersWithSpaces>
  <Paragraphs>299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2025-02-20T09:52:21Z</cp:lastPrinted>
  <dcterms:modified xsi:type="dcterms:W3CDTF">2026-08-17T16:08:22Z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