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13" w:rsidRDefault="00E13F7D">
      <w:pPr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ТЕХНИЧЕСКОЕ ЗАДАНИЕ</w:t>
      </w:r>
    </w:p>
    <w:p w:rsidR="00711213" w:rsidRDefault="00E13F7D">
      <w:pPr>
        <w:widowControl w:val="0"/>
        <w:tabs>
          <w:tab w:val="left" w:pos="2268"/>
        </w:tabs>
        <w:jc w:val="center"/>
        <w:outlineLvl w:val="1"/>
        <w:rPr>
          <w:b/>
          <w:bCs/>
          <w:highlight w:val="white"/>
          <w:lang w:val="ru-RU"/>
        </w:rPr>
      </w:pPr>
      <w:r>
        <w:rPr>
          <w:b/>
          <w:highlight w:val="white"/>
          <w:lang w:val="ru-RU"/>
        </w:rPr>
        <w:t>на оказание услуги по техническому обслуживанию с</w:t>
      </w:r>
      <w:r>
        <w:rPr>
          <w:b/>
          <w:highlight w:val="white"/>
          <w:lang w:val="ru-RU"/>
        </w:rPr>
        <w:t>истем контроля и управления доступом, охранно-пожарной сигнализации, видеонаблюдения, оповещения о пожаре, охранной сигнализации, структурированной кабельной системы, автоматической системы диспетчерского управления и автоматического газового пожаротушения</w:t>
      </w:r>
    </w:p>
    <w:p w:rsidR="00711213" w:rsidRDefault="00711213">
      <w:pPr>
        <w:tabs>
          <w:tab w:val="left" w:pos="142"/>
          <w:tab w:val="left" w:pos="567"/>
        </w:tabs>
        <w:ind w:firstLine="709"/>
        <w:jc w:val="both"/>
        <w:rPr>
          <w:b/>
          <w:bCs/>
          <w:highlight w:val="white"/>
          <w:lang w:val="ru-RU"/>
        </w:rPr>
      </w:pP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lang w:val="ru-RU" w:eastAsia="ru-RU" w:bidi="fa-IR"/>
        </w:rPr>
      </w:pPr>
      <w:r>
        <w:rPr>
          <w:b/>
          <w:lang w:val="ru-RU" w:eastAsia="ru-RU" w:bidi="fa-IR"/>
        </w:rPr>
        <w:t>1. Заказчик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lang w:val="ru-RU"/>
        </w:rPr>
      </w:pPr>
      <w:r>
        <w:rPr>
          <w:lang w:val="ru-RU"/>
        </w:rPr>
        <w:t>Федеральное государственное унитарное предприятие «ЗащитаИнфоТранс Министерства транспорта Российской Федерации» (ФГУП «ЗащитаИнфоТранс»).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lang w:val="ru-RU" w:eastAsia="ru-RU" w:bidi="fa-IR"/>
        </w:rPr>
      </w:pPr>
      <w:r>
        <w:rPr>
          <w:b/>
          <w:lang w:val="ru-RU" w:eastAsia="ru-RU" w:bidi="fa-IR"/>
        </w:rPr>
        <w:t xml:space="preserve">2. Объект закупки 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lang w:val="ru-RU"/>
        </w:rPr>
      </w:pPr>
      <w:r>
        <w:rPr>
          <w:highlight w:val="white"/>
          <w:lang w:val="ru-RU" w:eastAsia="ru-RU" w:bidi="fa-IR"/>
        </w:rPr>
        <w:t>Оказание услуги</w:t>
      </w:r>
      <w:r>
        <w:rPr>
          <w:highlight w:val="white"/>
          <w:lang w:val="ru-RU"/>
        </w:rPr>
        <w:t xml:space="preserve"> по техническому обслуживанию систем контроля и управления доступом, </w:t>
      </w:r>
      <w:r>
        <w:rPr>
          <w:highlight w:val="white"/>
          <w:lang w:val="ru-RU"/>
        </w:rPr>
        <w:t>охранно-пожарной сигнализации</w:t>
      </w:r>
      <w:r>
        <w:rPr>
          <w:b/>
          <w:highlight w:val="white"/>
          <w:lang w:val="ru-RU"/>
        </w:rPr>
        <w:t xml:space="preserve">, </w:t>
      </w:r>
      <w:r>
        <w:rPr>
          <w:highlight w:val="white"/>
          <w:lang w:val="ru-RU"/>
        </w:rPr>
        <w:t xml:space="preserve">видеонаблюдения, оповещения о пожаре, охранной сигнализации, структурированной кабельной системы, автоматической системы диспетчерского управления и автоматического газового </w:t>
      </w:r>
      <w:proofErr w:type="gramStart"/>
      <w:r>
        <w:rPr>
          <w:highlight w:val="white"/>
          <w:lang w:val="ru-RU"/>
        </w:rPr>
        <w:t xml:space="preserve">пожаротушения </w:t>
      </w:r>
      <w:r>
        <w:rPr>
          <w:bCs/>
          <w:highlight w:val="white"/>
          <w:lang w:val="ru-RU"/>
        </w:rPr>
        <w:t xml:space="preserve"> (</w:t>
      </w:r>
      <w:proofErr w:type="gramEnd"/>
      <w:r>
        <w:rPr>
          <w:bCs/>
          <w:highlight w:val="white"/>
          <w:lang w:val="ru-RU"/>
        </w:rPr>
        <w:t>далее – Услуга,</w:t>
      </w:r>
      <w:r>
        <w:rPr>
          <w:highlight w:val="white"/>
          <w:lang w:val="ru-RU"/>
        </w:rPr>
        <w:t xml:space="preserve"> СКУД, ОПС, СВН, ООП</w:t>
      </w:r>
      <w:r>
        <w:rPr>
          <w:highlight w:val="white"/>
          <w:lang w:val="ru-RU"/>
        </w:rPr>
        <w:t>, ОС, СКС, АСДУ и АГПТ).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lang w:val="ru-RU"/>
        </w:rPr>
      </w:pPr>
      <w:r>
        <w:rPr>
          <w:b/>
          <w:lang w:val="ru-RU"/>
        </w:rPr>
        <w:t>3. Описание Услуги</w:t>
      </w:r>
    </w:p>
    <w:p w:rsidR="00711213" w:rsidRDefault="00711213">
      <w:pPr>
        <w:tabs>
          <w:tab w:val="left" w:pos="142"/>
          <w:tab w:val="left" w:pos="567"/>
        </w:tabs>
        <w:ind w:firstLine="709"/>
        <w:jc w:val="both"/>
        <w:rPr>
          <w:b/>
          <w:bCs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106"/>
        <w:gridCol w:w="1417"/>
        <w:gridCol w:w="1417"/>
        <w:gridCol w:w="709"/>
        <w:gridCol w:w="707"/>
      </w:tblGrid>
      <w:tr w:rsidR="00711213">
        <w:trPr>
          <w:trHeight w:val="188"/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>№ п/п</w:t>
            </w:r>
          </w:p>
        </w:tc>
        <w:tc>
          <w:tcPr>
            <w:tcW w:w="5106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Наименование Услуги </w:t>
            </w:r>
          </w:p>
        </w:tc>
        <w:tc>
          <w:tcPr>
            <w:tcW w:w="1417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Код ОКПД2</w:t>
            </w:r>
          </w:p>
          <w:p w:rsidR="00711213" w:rsidRDefault="00E13F7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Код КТРУ</w:t>
            </w:r>
          </w:p>
        </w:tc>
        <w:tc>
          <w:tcPr>
            <w:tcW w:w="1417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Состав Услуги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ru-RU"/>
              </w:rPr>
              <w:t>Ед. изм.</w:t>
            </w:r>
          </w:p>
        </w:tc>
        <w:tc>
          <w:tcPr>
            <w:tcW w:w="707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ru-RU"/>
              </w:rPr>
              <w:t>Кол-во</w:t>
            </w:r>
          </w:p>
        </w:tc>
      </w:tr>
      <w:tr w:rsidR="00711213">
        <w:trPr>
          <w:trHeight w:val="188"/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1.</w:t>
            </w:r>
          </w:p>
        </w:tc>
        <w:tc>
          <w:tcPr>
            <w:tcW w:w="5106" w:type="dxa"/>
            <w:shd w:val="clear" w:color="FFFFFF" w:fill="FFFFFF"/>
            <w:vAlign w:val="center"/>
          </w:tcPr>
          <w:p w:rsidR="00711213" w:rsidRPr="00E13F7D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Услуга по техническому обслуживанию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систем контроля и управления доступом, охранно-пожарной сигнализации</w:t>
            </w:r>
            <w:r>
              <w:rPr>
                <w:b/>
                <w:sz w:val="20"/>
                <w:szCs w:val="20"/>
                <w:highlight w:val="white"/>
                <w:lang w:val="ru-RU"/>
              </w:rPr>
              <w:t xml:space="preserve">, </w:t>
            </w:r>
            <w:r>
              <w:rPr>
                <w:sz w:val="20"/>
                <w:szCs w:val="20"/>
                <w:highlight w:val="white"/>
                <w:lang w:val="ru-RU"/>
              </w:rPr>
              <w:t>видеонаблюдения, оповещения о пожаре, охранной сигнализации, структурированной кабельной системы, автоматической системы диспетчерского управления и автоматического газового пожаротушения</w:t>
            </w:r>
          </w:p>
        </w:tc>
        <w:tc>
          <w:tcPr>
            <w:tcW w:w="1417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  <w:lang w:val="ru-RU" w:eastAsia="ru-RU"/>
              </w:rPr>
              <w:t>33.12.29.900*</w:t>
            </w:r>
          </w:p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417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Согласно п. 4 технического задания</w:t>
            </w:r>
          </w:p>
        </w:tc>
        <w:tc>
          <w:tcPr>
            <w:tcW w:w="709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lang w:val="ru-RU" w:eastAsia="ru-RU"/>
              </w:rPr>
              <w:t>Усл. ед.</w:t>
            </w:r>
          </w:p>
        </w:tc>
        <w:tc>
          <w:tcPr>
            <w:tcW w:w="707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 w:eastAsia="ru-RU"/>
              </w:rPr>
              <w:t>1</w:t>
            </w:r>
          </w:p>
        </w:tc>
      </w:tr>
    </w:tbl>
    <w:p w:rsidR="00711213" w:rsidRDefault="00E13F7D">
      <w:pPr>
        <w:tabs>
          <w:tab w:val="left" w:pos="142"/>
          <w:tab w:val="left" w:pos="567"/>
        </w:tabs>
        <w:jc w:val="both"/>
        <w:rPr>
          <w:sz w:val="20"/>
          <w:szCs w:val="20"/>
          <w:highlight w:val="white"/>
          <w:lang w:val="ru-RU"/>
        </w:rPr>
      </w:pPr>
      <w:r>
        <w:rPr>
          <w:sz w:val="20"/>
          <w:szCs w:val="20"/>
          <w:highlight w:val="white"/>
          <w:lang w:val="ru-RU" w:eastAsia="ru-RU"/>
        </w:rPr>
        <w:t>*Услу</w:t>
      </w:r>
      <w:r>
        <w:rPr>
          <w:sz w:val="20"/>
          <w:szCs w:val="20"/>
          <w:highlight w:val="white"/>
          <w:lang w:val="ru-RU" w:eastAsia="ru-RU"/>
        </w:rPr>
        <w:t>ги по ремонту и техническому обслуживанию прочего оборудования специального назначения, не включенные в другие группировки.</w:t>
      </w:r>
    </w:p>
    <w:p w:rsidR="00711213" w:rsidRPr="00E13F7D" w:rsidRDefault="00711213">
      <w:pPr>
        <w:tabs>
          <w:tab w:val="left" w:pos="142"/>
          <w:tab w:val="left" w:pos="567"/>
        </w:tabs>
        <w:jc w:val="both"/>
        <w:rPr>
          <w:b/>
          <w:bCs/>
          <w:sz w:val="20"/>
          <w:szCs w:val="20"/>
          <w:highlight w:val="white"/>
          <w:lang w:val="ru-RU"/>
        </w:rPr>
      </w:pPr>
    </w:p>
    <w:p w:rsidR="00711213" w:rsidRPr="00E13F7D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lang w:val="ru-RU"/>
        </w:rPr>
      </w:pPr>
      <w:r>
        <w:rPr>
          <w:b/>
          <w:bCs/>
          <w:highlight w:val="white"/>
          <w:lang w:val="ru-RU"/>
        </w:rPr>
        <w:t xml:space="preserve">4. </w:t>
      </w:r>
      <w:r>
        <w:rPr>
          <w:b/>
          <w:bCs/>
          <w:lang w:val="ru-RU"/>
        </w:rPr>
        <w:t>Состав Услуги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highlight w:val="white"/>
          <w:lang w:val="ru-RU"/>
        </w:rPr>
      </w:pPr>
      <w:r>
        <w:rPr>
          <w:highlight w:val="white"/>
          <w:lang w:val="ru-RU"/>
        </w:rPr>
        <w:t xml:space="preserve">4.1. </w:t>
      </w:r>
      <w:r>
        <w:rPr>
          <w:lang w:val="ru-RU"/>
        </w:rPr>
        <w:t xml:space="preserve">Состав </w:t>
      </w:r>
      <w:r>
        <w:rPr>
          <w:highlight w:val="white"/>
          <w:lang w:val="ru-RU"/>
        </w:rPr>
        <w:t xml:space="preserve">оборудования, </w:t>
      </w:r>
      <w:r>
        <w:rPr>
          <w:lang w:val="ru-RU"/>
        </w:rPr>
        <w:t xml:space="preserve">подлежащего обслуживанию (далее – оборудование): </w:t>
      </w:r>
    </w:p>
    <w:p w:rsidR="00711213" w:rsidRDefault="00711213">
      <w:pPr>
        <w:tabs>
          <w:tab w:val="left" w:pos="142"/>
          <w:tab w:val="left" w:pos="567"/>
        </w:tabs>
        <w:ind w:firstLine="709"/>
        <w:jc w:val="both"/>
        <w:rPr>
          <w:sz w:val="20"/>
          <w:szCs w:val="20"/>
          <w:highlight w:val="white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364"/>
        <w:gridCol w:w="992"/>
      </w:tblGrid>
      <w:tr w:rsidR="00711213">
        <w:trPr>
          <w:trHeight w:val="188"/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</w:rPr>
              <w:t>№ п/п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ru-RU"/>
              </w:rPr>
              <w:t>Наименование, производитель, модель оборудования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proofErr w:type="spellStart"/>
            <w:r>
              <w:rPr>
                <w:b/>
                <w:bCs/>
                <w:sz w:val="20"/>
                <w:szCs w:val="20"/>
                <w:highlight w:val="white"/>
              </w:rPr>
              <w:t>Кол-во</w:t>
            </w:r>
            <w:proofErr w:type="spellEnd"/>
            <w:r>
              <w:rPr>
                <w:b/>
                <w:bCs/>
                <w:sz w:val="20"/>
                <w:szCs w:val="20"/>
                <w:highlight w:val="white"/>
                <w:lang w:val="ru-RU"/>
              </w:rPr>
              <w:t>, штук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</w:t>
            </w:r>
            <w:r>
              <w:rPr>
                <w:sz w:val="20"/>
                <w:szCs w:val="20"/>
                <w:highlight w:val="white"/>
                <w:lang w:val="ru-RU"/>
              </w:rPr>
              <w:t>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Системный блок </w:t>
            </w:r>
            <w:r>
              <w:rPr>
                <w:sz w:val="20"/>
                <w:szCs w:val="20"/>
                <w:highlight w:val="white"/>
              </w:rPr>
              <w:t>HP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3400 </w:t>
            </w:r>
            <w:r>
              <w:rPr>
                <w:sz w:val="20"/>
                <w:szCs w:val="20"/>
                <w:highlight w:val="white"/>
              </w:rPr>
              <w:t>Pro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MT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(АРМ "Орион Про")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</w:t>
            </w:r>
            <w:r>
              <w:rPr>
                <w:sz w:val="20"/>
                <w:szCs w:val="20"/>
                <w:highlight w:val="white"/>
                <w:lang w:val="ru-RU"/>
              </w:rPr>
              <w:t>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Монитор </w:t>
            </w:r>
            <w:r>
              <w:rPr>
                <w:sz w:val="20"/>
                <w:szCs w:val="20"/>
                <w:highlight w:val="white"/>
              </w:rPr>
              <w:t>EA</w:t>
            </w:r>
            <w:r>
              <w:rPr>
                <w:sz w:val="20"/>
                <w:szCs w:val="20"/>
                <w:highlight w:val="white"/>
                <w:lang w:val="ru-RU"/>
              </w:rPr>
              <w:t>273</w:t>
            </w:r>
            <w:r>
              <w:rPr>
                <w:sz w:val="20"/>
                <w:szCs w:val="20"/>
                <w:highlight w:val="white"/>
              </w:rPr>
              <w:t>WM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(АРМ "Орион Про")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</w:t>
            </w:r>
            <w:r>
              <w:rPr>
                <w:sz w:val="20"/>
                <w:szCs w:val="20"/>
                <w:highlight w:val="white"/>
                <w:lang w:val="ru-RU"/>
              </w:rPr>
              <w:t>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ИБП 700VA/540W 230V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4.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Пульт контроля и управления охранно-пожарный С2000-М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5.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Преобразователь интерфейса </w:t>
            </w:r>
            <w:r>
              <w:rPr>
                <w:sz w:val="20"/>
                <w:szCs w:val="20"/>
                <w:highlight w:val="white"/>
              </w:rPr>
              <w:t>USB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RS</w:t>
            </w:r>
            <w:r>
              <w:rPr>
                <w:sz w:val="20"/>
                <w:szCs w:val="20"/>
                <w:highlight w:val="white"/>
                <w:lang w:val="ru-RU"/>
              </w:rPr>
              <w:t>-232 с гальванической развязкой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6.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Блок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индикации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С2000-БКИ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7.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Контроллер двухпроводной линии связи С2000-КДЛ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4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8.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пожарный дымовой адресный ИП212-34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70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9.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пожарный ручной адресный ИПР-513-3А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10.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Релейный модуль С2000-СП1 исп.01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11.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Блок </w:t>
            </w: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разветвительно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>-изолирующий БРИЗ исп.01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12.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Световое табло Молния-12В (Выход)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15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13.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Звуковой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оповещатель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ПКИ-1 (</w:t>
            </w:r>
            <w:proofErr w:type="spellStart"/>
            <w:r>
              <w:rPr>
                <w:sz w:val="20"/>
                <w:szCs w:val="20"/>
                <w:highlight w:val="white"/>
              </w:rPr>
              <w:t>Иволга</w:t>
            </w:r>
            <w:proofErr w:type="spellEnd"/>
            <w:r>
              <w:rPr>
                <w:sz w:val="20"/>
                <w:szCs w:val="20"/>
                <w:highlight w:val="white"/>
              </w:rPr>
              <w:t>)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16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14.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Релейный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модуль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С2000-КПБ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15.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Контроллер доступа на два считывателя С2000-2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16.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Proximity </w:t>
            </w:r>
            <w:r>
              <w:rPr>
                <w:sz w:val="20"/>
                <w:szCs w:val="20"/>
                <w:highlight w:val="white"/>
                <w:lang w:val="ru-RU"/>
              </w:rPr>
              <w:t>считыватель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ProxPointPlus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r>
              <w:rPr>
                <w:sz w:val="20"/>
                <w:szCs w:val="20"/>
                <w:highlight w:val="white"/>
                <w:lang w:val="ru-RU"/>
              </w:rPr>
              <w:t>интерфейс</w:t>
            </w:r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Wiegand</w:t>
            </w:r>
            <w:proofErr w:type="spellEnd"/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42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17.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Видеодомофон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Визит-М402СМ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18.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Устройство разблокировки двери «Аварийный выход», зелёный ИОПР 513/101-3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19.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Адресный </w:t>
            </w: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двухзонный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расширитель С2000-АР2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20.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Адресный релейный модуль С2000-СП2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21.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Магнитоконтактный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адресный (для металла) С2000-СМК Эстет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53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22.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охранный объёмный оптико-электронный С2000-ИК исп.02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24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23.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Прибор приемно-контрольный охранно-пожарный ВЭРС-ПК4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24.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Модуль порошкового пожаротушения Буран-2,5-2С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6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25.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пожарный дымовой ИП-212-41М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6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26.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Световое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табло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Молния-12В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6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27.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Видеокамера сетевая купольная М3114-</w:t>
            </w:r>
            <w:r>
              <w:rPr>
                <w:sz w:val="20"/>
                <w:szCs w:val="20"/>
                <w:highlight w:val="white"/>
              </w:rPr>
              <w:t>R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29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lastRenderedPageBreak/>
              <w:t>28.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Уличная видеокамера сетевая </w:t>
            </w:r>
            <w:r>
              <w:rPr>
                <w:sz w:val="20"/>
                <w:szCs w:val="20"/>
                <w:highlight w:val="white"/>
              </w:rPr>
              <w:t>P</w:t>
            </w:r>
            <w:r>
              <w:rPr>
                <w:sz w:val="20"/>
                <w:szCs w:val="20"/>
                <w:highlight w:val="white"/>
                <w:lang w:val="ru-RU"/>
              </w:rPr>
              <w:t>3144-</w:t>
            </w:r>
            <w:r>
              <w:rPr>
                <w:sz w:val="20"/>
                <w:szCs w:val="20"/>
                <w:highlight w:val="white"/>
              </w:rPr>
              <w:t>E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14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29.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ИО 102-20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10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30.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Табло Молния-24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15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31.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Звуковой </w:t>
            </w: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оповещатель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ПКИ-2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5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32.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Прибор приемно-контрольный управления автоматическими средствами пожаротушения и </w:t>
            </w: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оповещателями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С2000-АСПТ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33.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пожарный дымовой ИП212-41М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  <w:lang w:val="ru-RU"/>
              </w:rPr>
              <w:t>60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34.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Контрольно-пусковой блок С2000-КПБ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35.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Блок индикации системы пожаротушения С2000-ПТ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36.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Извещатель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пожарный ручной адресный ИПР-513-3 исп.02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5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37.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sz w:val="20"/>
                <w:szCs w:val="20"/>
                <w:highlight w:val="white"/>
              </w:rPr>
              <w:t>Устройство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шлейфовое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sz w:val="20"/>
                <w:szCs w:val="20"/>
                <w:highlight w:val="white"/>
              </w:rPr>
              <w:t>контрольное</w:t>
            </w:r>
            <w:proofErr w:type="spellEnd"/>
            <w:r>
              <w:rPr>
                <w:sz w:val="20"/>
                <w:szCs w:val="20"/>
                <w:highlight w:val="white"/>
              </w:rPr>
              <w:t xml:space="preserve"> УШК-1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30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38.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Считыватель электронных ключей </w:t>
            </w:r>
            <w:r>
              <w:rPr>
                <w:sz w:val="20"/>
                <w:szCs w:val="20"/>
                <w:highlight w:val="white"/>
              </w:rPr>
              <w:t>Touch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</w:t>
            </w:r>
            <w:r>
              <w:rPr>
                <w:sz w:val="20"/>
                <w:szCs w:val="20"/>
                <w:highlight w:val="white"/>
              </w:rPr>
              <w:t>Memory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 (ТМ)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</w:t>
            </w:r>
          </w:p>
        </w:tc>
      </w:tr>
      <w:tr w:rsidR="00711213">
        <w:trPr>
          <w:jc w:val="center"/>
        </w:trPr>
        <w:tc>
          <w:tcPr>
            <w:tcW w:w="56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39.</w:t>
            </w:r>
          </w:p>
        </w:tc>
        <w:tc>
          <w:tcPr>
            <w:tcW w:w="8364" w:type="dxa"/>
            <w:shd w:val="clear" w:color="FFFFFF" w:fill="FFFFFF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Шкаф автоматизации</w:t>
            </w:r>
            <w:r>
              <w:rPr>
                <w:sz w:val="20"/>
                <w:szCs w:val="20"/>
                <w:highlight w:val="white"/>
              </w:rPr>
              <w:t xml:space="preserve"> (SCADA)</w:t>
            </w:r>
            <w:r>
              <w:rPr>
                <w:sz w:val="20"/>
                <w:szCs w:val="20"/>
                <w:highlight w:val="white"/>
                <w:lang w:val="ru-RU"/>
              </w:rPr>
              <w:t>-АСДУ</w:t>
            </w:r>
          </w:p>
        </w:tc>
        <w:tc>
          <w:tcPr>
            <w:tcW w:w="992" w:type="dxa"/>
            <w:shd w:val="clear" w:color="FFFFFF" w:fill="FFFFFF"/>
            <w:vAlign w:val="center"/>
          </w:tcPr>
          <w:p w:rsidR="00711213" w:rsidRDefault="00E13F7D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1</w:t>
            </w:r>
          </w:p>
        </w:tc>
      </w:tr>
    </w:tbl>
    <w:p w:rsidR="00711213" w:rsidRDefault="00711213">
      <w:pPr>
        <w:tabs>
          <w:tab w:val="left" w:pos="142"/>
          <w:tab w:val="left" w:pos="567"/>
        </w:tabs>
        <w:ind w:firstLine="709"/>
        <w:jc w:val="both"/>
        <w:rPr>
          <w:b/>
          <w:bCs/>
          <w:sz w:val="20"/>
          <w:szCs w:val="20"/>
        </w:rPr>
      </w:pP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highlight w:val="white"/>
          <w:lang w:val="ru-RU"/>
        </w:rPr>
      </w:pPr>
      <w:r>
        <w:rPr>
          <w:highlight w:val="white"/>
        </w:rPr>
        <w:t xml:space="preserve">4.2. </w:t>
      </w:r>
      <w:proofErr w:type="spellStart"/>
      <w:r>
        <w:rPr>
          <w:highlight w:val="white"/>
        </w:rPr>
        <w:t>Выполняемые</w:t>
      </w:r>
      <w:proofErr w:type="spellEnd"/>
      <w:r>
        <w:rPr>
          <w:highlight w:val="white"/>
        </w:rPr>
        <w:t xml:space="preserve"> работы:</w:t>
      </w:r>
      <w:bookmarkStart w:id="0" w:name="undefined"/>
      <w:bookmarkEnd w:id="0"/>
    </w:p>
    <w:p w:rsidR="00711213" w:rsidRDefault="00711213">
      <w:pPr>
        <w:tabs>
          <w:tab w:val="left" w:pos="142"/>
          <w:tab w:val="left" w:pos="567"/>
        </w:tabs>
        <w:ind w:firstLine="709"/>
        <w:jc w:val="both"/>
        <w:rPr>
          <w:b/>
          <w:bCs/>
          <w:sz w:val="20"/>
          <w:szCs w:val="20"/>
          <w:highlight w:val="white"/>
        </w:rPr>
      </w:pPr>
    </w:p>
    <w:tbl>
      <w:tblPr>
        <w:tblStyle w:val="aff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349"/>
      </w:tblGrid>
      <w:tr w:rsidR="00711213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ru-RU"/>
              </w:rPr>
              <w:t>№ п/п</w:t>
            </w:r>
          </w:p>
        </w:tc>
        <w:tc>
          <w:tcPr>
            <w:tcW w:w="9349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/>
                <w:bCs/>
                <w:sz w:val="20"/>
                <w:szCs w:val="20"/>
                <w:highlight w:val="white"/>
              </w:rPr>
            </w:pPr>
            <w:r>
              <w:rPr>
                <w:b/>
                <w:bCs/>
                <w:sz w:val="20"/>
                <w:szCs w:val="20"/>
                <w:highlight w:val="white"/>
                <w:lang w:val="ru-RU"/>
              </w:rPr>
              <w:t>Наименование работы</w:t>
            </w:r>
          </w:p>
        </w:tc>
      </w:tr>
      <w:tr w:rsidR="00711213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1.</w:t>
            </w:r>
          </w:p>
        </w:tc>
        <w:tc>
          <w:tcPr>
            <w:tcW w:w="9349" w:type="dxa"/>
            <w:vAlign w:val="center"/>
          </w:tcPr>
          <w:p w:rsidR="00711213" w:rsidRDefault="00E13F7D"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Проверка работы автоматизированного рабочего места (АРМ "Орион Про"), устранение выявленных недостатков. Обновление программного обеспечения (ПО) при выходе релизов</w:t>
            </w:r>
          </w:p>
        </w:tc>
      </w:tr>
      <w:tr w:rsidR="00711213" w:rsidRPr="00E13F7D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2.</w:t>
            </w:r>
          </w:p>
        </w:tc>
        <w:tc>
          <w:tcPr>
            <w:tcW w:w="9349" w:type="dxa"/>
          </w:tcPr>
          <w:p w:rsidR="00711213" w:rsidRDefault="00E13F7D">
            <w:pPr>
              <w:widowControl w:val="0"/>
              <w:ind w:right="57"/>
              <w:jc w:val="both"/>
              <w:rPr>
                <w:b/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Осмотр оборудования на наличие/отсутствие механических и иных повреждений, коррозии, за</w:t>
            </w:r>
            <w:r>
              <w:rPr>
                <w:sz w:val="20"/>
                <w:szCs w:val="20"/>
                <w:highlight w:val="white"/>
                <w:lang w:val="ru-RU"/>
              </w:rPr>
              <w:t>грязнений, прочности креплений и на наличие пломб, устранение недостатков</w:t>
            </w:r>
          </w:p>
        </w:tc>
      </w:tr>
      <w:tr w:rsidR="00711213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3.</w:t>
            </w:r>
          </w:p>
        </w:tc>
        <w:tc>
          <w:tcPr>
            <w:tcW w:w="9349" w:type="dxa"/>
          </w:tcPr>
          <w:p w:rsidR="00711213" w:rsidRDefault="00E13F7D">
            <w:pPr>
              <w:widowControl w:val="0"/>
              <w:ind w:right="57"/>
              <w:jc w:val="both"/>
              <w:rPr>
                <w:b/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Проверка работоспособности оборудования, правильности срабатывания. Настройка и регулировка оборудования при необходимости</w:t>
            </w:r>
          </w:p>
        </w:tc>
      </w:tr>
      <w:tr w:rsidR="00711213" w:rsidRPr="00E13F7D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4.</w:t>
            </w:r>
          </w:p>
        </w:tc>
        <w:tc>
          <w:tcPr>
            <w:tcW w:w="9349" w:type="dxa"/>
          </w:tcPr>
          <w:p w:rsidR="00711213" w:rsidRDefault="00E13F7D">
            <w:pPr>
              <w:widowControl w:val="0"/>
              <w:ind w:right="57"/>
              <w:jc w:val="both"/>
              <w:rPr>
                <w:b/>
                <w:color w:val="FF0000"/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Очистка пожарных датчиков, узлов и блоков оборудова</w:t>
            </w:r>
            <w:r>
              <w:rPr>
                <w:sz w:val="20"/>
                <w:szCs w:val="20"/>
                <w:highlight w:val="white"/>
                <w:lang w:val="ru-RU"/>
              </w:rPr>
              <w:t>ния от пыли и грязи</w:t>
            </w:r>
          </w:p>
        </w:tc>
      </w:tr>
      <w:tr w:rsidR="00711213" w:rsidRPr="00E13F7D">
        <w:trPr>
          <w:trHeight w:val="239"/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5.</w:t>
            </w:r>
          </w:p>
        </w:tc>
        <w:tc>
          <w:tcPr>
            <w:tcW w:w="9349" w:type="dxa"/>
          </w:tcPr>
          <w:p w:rsidR="00711213" w:rsidRDefault="00E13F7D">
            <w:pPr>
              <w:widowControl w:val="0"/>
              <w:ind w:right="57"/>
              <w:jc w:val="both"/>
              <w:rPr>
                <w:b/>
                <w:color w:val="FF0000"/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 xml:space="preserve">Проверка разъемных и </w:t>
            </w:r>
            <w:proofErr w:type="spellStart"/>
            <w:r>
              <w:rPr>
                <w:sz w:val="20"/>
                <w:szCs w:val="20"/>
                <w:highlight w:val="white"/>
                <w:lang w:val="ru-RU"/>
              </w:rPr>
              <w:t>клеммных</w:t>
            </w:r>
            <w:proofErr w:type="spellEnd"/>
            <w:r>
              <w:rPr>
                <w:sz w:val="20"/>
                <w:szCs w:val="20"/>
                <w:highlight w:val="white"/>
                <w:lang w:val="ru-RU"/>
              </w:rPr>
              <w:t xml:space="preserve"> соединений, протяжка и обжимка при необходимости</w:t>
            </w:r>
          </w:p>
        </w:tc>
      </w:tr>
      <w:tr w:rsidR="00711213" w:rsidRPr="00E13F7D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6.</w:t>
            </w:r>
          </w:p>
        </w:tc>
        <w:tc>
          <w:tcPr>
            <w:tcW w:w="9349" w:type="dxa"/>
          </w:tcPr>
          <w:p w:rsidR="00711213" w:rsidRDefault="00E13F7D">
            <w:pPr>
              <w:widowControl w:val="0"/>
              <w:ind w:right="57"/>
              <w:jc w:val="both"/>
              <w:rPr>
                <w:b/>
                <w:color w:val="FF0000"/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Контроль кабельных линий на повреждения, измерение сопротивления заземления приборов, измерение сопротивления изоляции электрических цепей</w:t>
            </w:r>
          </w:p>
        </w:tc>
      </w:tr>
      <w:tr w:rsidR="00711213" w:rsidRPr="00E13F7D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7.</w:t>
            </w:r>
          </w:p>
        </w:tc>
        <w:tc>
          <w:tcPr>
            <w:tcW w:w="9349" w:type="dxa"/>
          </w:tcPr>
          <w:p w:rsidR="00711213" w:rsidRDefault="00E13F7D">
            <w:pPr>
              <w:widowControl w:val="0"/>
              <w:tabs>
                <w:tab w:val="left" w:pos="3828"/>
              </w:tabs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/>
              </w:rPr>
              <w:t>Выявление ложных срабатываний, их причин и их своевременное устранение</w:t>
            </w:r>
          </w:p>
        </w:tc>
      </w:tr>
      <w:tr w:rsidR="00711213" w:rsidRPr="00E13F7D">
        <w:trPr>
          <w:jc w:val="center"/>
        </w:trPr>
        <w:tc>
          <w:tcPr>
            <w:tcW w:w="562" w:type="dxa"/>
            <w:vAlign w:val="center"/>
          </w:tcPr>
          <w:p w:rsidR="00711213" w:rsidRDefault="00E13F7D">
            <w:pPr>
              <w:widowControl w:val="0"/>
              <w:tabs>
                <w:tab w:val="left" w:pos="3828"/>
              </w:tabs>
              <w:jc w:val="center"/>
              <w:rPr>
                <w:bCs/>
                <w:sz w:val="20"/>
                <w:szCs w:val="20"/>
                <w:highlight w:val="white"/>
              </w:rPr>
            </w:pPr>
            <w:r>
              <w:rPr>
                <w:bCs/>
                <w:sz w:val="20"/>
                <w:szCs w:val="20"/>
                <w:highlight w:val="white"/>
                <w:lang w:val="ru-RU"/>
              </w:rPr>
              <w:t>8.</w:t>
            </w:r>
          </w:p>
        </w:tc>
        <w:tc>
          <w:tcPr>
            <w:tcW w:w="9349" w:type="dxa"/>
          </w:tcPr>
          <w:p w:rsidR="00711213" w:rsidRPr="00E13F7D" w:rsidRDefault="00E13F7D">
            <w:pPr>
              <w:widowControl w:val="0"/>
              <w:tabs>
                <w:tab w:val="left" w:pos="3828"/>
              </w:tabs>
              <w:rPr>
                <w:sz w:val="20"/>
                <w:szCs w:val="20"/>
                <w:highlight w:val="white"/>
                <w:lang w:val="ru-RU"/>
              </w:rPr>
            </w:pPr>
            <w:r>
              <w:rPr>
                <w:sz w:val="20"/>
                <w:szCs w:val="20"/>
                <w:highlight w:val="white"/>
                <w:lang w:val="ru-RU" w:eastAsia="ru-RU"/>
              </w:rPr>
              <w:t>П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олная диагностика и оценка работоспособности каждой из систем 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СКУД, ОПС, СВН, ООП, ОС, СКС, АСДУ и АГПТ, 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всех узлов и элементов оборудования. </w:t>
            </w:r>
            <w:r>
              <w:rPr>
                <w:sz w:val="20"/>
                <w:szCs w:val="20"/>
                <w:highlight w:val="white"/>
                <w:lang w:val="ru-RU"/>
              </w:rPr>
              <w:t>Выявление причин возникновения неисправных узлов и элементов оборудования, определение способов их устранения. Выявление ненадлежащих условий содержания оборудования в помещениях. Определение способов обеспечения надежной и эффективной работы каждой из сис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тем </w:t>
            </w:r>
            <w:r>
              <w:rPr>
                <w:sz w:val="20"/>
                <w:szCs w:val="20"/>
                <w:highlight w:val="white"/>
                <w:lang w:val="ru-RU"/>
              </w:rPr>
              <w:t xml:space="preserve">СКУД, ОПС, СВН, ООП, ОС, СКС, АСДУ и АГПТ, </w:t>
            </w:r>
            <w:r>
              <w:rPr>
                <w:sz w:val="20"/>
                <w:szCs w:val="20"/>
                <w:highlight w:val="white"/>
                <w:lang w:val="ru-RU"/>
              </w:rPr>
              <w:t>оборудования</w:t>
            </w:r>
          </w:p>
        </w:tc>
      </w:tr>
    </w:tbl>
    <w:p w:rsidR="00711213" w:rsidRPr="00E13F7D" w:rsidRDefault="00711213">
      <w:pPr>
        <w:tabs>
          <w:tab w:val="left" w:pos="142"/>
          <w:tab w:val="left" w:pos="567"/>
        </w:tabs>
        <w:ind w:firstLine="709"/>
        <w:jc w:val="both"/>
        <w:rPr>
          <w:b/>
          <w:bCs/>
          <w:sz w:val="20"/>
          <w:szCs w:val="20"/>
          <w:lang w:val="ru-RU"/>
        </w:rPr>
      </w:pPr>
    </w:p>
    <w:p w:rsidR="00711213" w:rsidRDefault="00E13F7D">
      <w:pPr>
        <w:ind w:firstLine="709"/>
        <w:jc w:val="both"/>
        <w:rPr>
          <w:b/>
          <w:bCs/>
          <w:lang w:val="ru-RU"/>
        </w:rPr>
      </w:pPr>
      <w:r>
        <w:rPr>
          <w:b/>
          <w:lang w:val="ru-RU"/>
        </w:rPr>
        <w:t>5. Цель оказания Услуги</w:t>
      </w:r>
    </w:p>
    <w:p w:rsidR="00711213" w:rsidRPr="00E13F7D" w:rsidRDefault="00E13F7D">
      <w:pPr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>Обеспечение функционирования СКУД, ОПС, СВН, ООП, ОС, СКС, АСДУ и АГПТ.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lang w:val="ru-RU"/>
        </w:rPr>
      </w:pPr>
      <w:r>
        <w:rPr>
          <w:b/>
          <w:bCs/>
          <w:lang w:val="ru-RU"/>
        </w:rPr>
        <w:t>6. Место оказания Услуги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rFonts w:eastAsia="Calibri"/>
          <w:lang w:val="ru-RU" w:eastAsia="ru-RU"/>
        </w:rPr>
      </w:pPr>
      <w:r>
        <w:rPr>
          <w:lang w:val="ru-RU"/>
        </w:rPr>
        <w:t xml:space="preserve">Главный центр обработки данных, адрес: </w:t>
      </w:r>
      <w:r>
        <w:rPr>
          <w:lang w:val="ru-RU" w:eastAsia="ru-RU"/>
        </w:rPr>
        <w:t xml:space="preserve">141150, Московская область, Богородский </w:t>
      </w:r>
      <w:proofErr w:type="spellStart"/>
      <w:r>
        <w:rPr>
          <w:lang w:val="ru-RU" w:eastAsia="ru-RU"/>
        </w:rPr>
        <w:t>г.о</w:t>
      </w:r>
      <w:proofErr w:type="spellEnd"/>
      <w:r>
        <w:rPr>
          <w:lang w:val="ru-RU" w:eastAsia="ru-RU"/>
        </w:rPr>
        <w:t>., Горбуша, Радиоцентр. Координаты GPS: 55.857826, 38.229011</w:t>
      </w:r>
      <w:r>
        <w:rPr>
          <w:rFonts w:eastAsia="Calibri"/>
          <w:lang w:val="ru-RU" w:eastAsia="ru-RU"/>
        </w:rPr>
        <w:t>.</w:t>
      </w:r>
    </w:p>
    <w:p w:rsidR="00711213" w:rsidRDefault="00E13F7D">
      <w:pPr>
        <w:widowControl w:val="0"/>
        <w:ind w:right="-2" w:firstLine="708"/>
        <w:jc w:val="both"/>
        <w:rPr>
          <w:b/>
          <w:bCs/>
          <w:highlight w:val="white"/>
          <w:shd w:val="clear" w:color="auto" w:fill="FFFFFF"/>
          <w:lang w:val="ru-RU"/>
        </w:rPr>
      </w:pPr>
      <w:r>
        <w:rPr>
          <w:b/>
          <w:bCs/>
          <w:lang w:val="ru-RU"/>
        </w:rPr>
        <w:t xml:space="preserve">7. Срок </w:t>
      </w:r>
      <w:r>
        <w:rPr>
          <w:b/>
          <w:shd w:val="clear" w:color="auto" w:fill="FFFFFF"/>
          <w:lang w:val="ru-RU"/>
        </w:rPr>
        <w:t>оказания Услуг</w:t>
      </w:r>
      <w:r>
        <w:rPr>
          <w:b/>
          <w:highlight w:val="white"/>
          <w:shd w:val="clear" w:color="auto" w:fill="FFFFFF"/>
          <w:lang w:val="ru-RU"/>
        </w:rPr>
        <w:t>и</w:t>
      </w:r>
    </w:p>
    <w:p w:rsidR="00711213" w:rsidRPr="00E13F7D" w:rsidRDefault="00E13F7D">
      <w:pPr>
        <w:widowControl w:val="0"/>
        <w:ind w:right="-2" w:firstLine="708"/>
        <w:jc w:val="both"/>
        <w:rPr>
          <w:color w:val="000000" w:themeColor="text1"/>
          <w:highlight w:val="white"/>
          <w:lang w:val="ru-RU"/>
        </w:rPr>
      </w:pPr>
      <w:r>
        <w:rPr>
          <w:highlight w:val="white"/>
          <w:shd w:val="clear" w:color="auto" w:fill="FFFFFF"/>
          <w:lang w:val="ru-RU"/>
        </w:rPr>
        <w:t>С 01</w:t>
      </w:r>
      <w:r>
        <w:rPr>
          <w:highlight w:val="white"/>
          <w:lang w:val="ru-RU"/>
        </w:rPr>
        <w:t>.12.2026 по 06.12.2026</w:t>
      </w:r>
      <w:r>
        <w:rPr>
          <w:highlight w:val="white"/>
          <w:shd w:val="clear" w:color="auto" w:fill="FFFFFF"/>
          <w:lang w:val="ru-RU"/>
        </w:rPr>
        <w:t xml:space="preserve"> включительно.</w:t>
      </w:r>
    </w:p>
    <w:p w:rsidR="00711213" w:rsidRDefault="00E13F7D">
      <w:pPr>
        <w:widowControl w:val="0"/>
        <w:ind w:firstLine="708"/>
        <w:jc w:val="both"/>
        <w:rPr>
          <w:b/>
          <w:bCs/>
          <w:lang w:val="ru-RU"/>
        </w:rPr>
      </w:pPr>
      <w:r>
        <w:rPr>
          <w:b/>
          <w:lang w:val="ru-RU"/>
        </w:rPr>
        <w:t xml:space="preserve">8. Условия оказания Услуги </w:t>
      </w:r>
    </w:p>
    <w:p w:rsidR="00711213" w:rsidRDefault="00E13F7D">
      <w:pPr>
        <w:ind w:firstLine="709"/>
        <w:jc w:val="both"/>
        <w:rPr>
          <w:color w:val="000000" w:themeColor="text1"/>
          <w:highlight w:val="white"/>
          <w:lang w:val="ru-RU"/>
        </w:rPr>
      </w:pPr>
      <w:r>
        <w:rPr>
          <w:color w:val="000000" w:themeColor="text1"/>
          <w:highlight w:val="white"/>
          <w:lang w:val="ru-RU" w:eastAsia="ru-RU"/>
        </w:rPr>
        <w:t xml:space="preserve">8.1. </w:t>
      </w:r>
      <w:r>
        <w:rPr>
          <w:color w:val="000000" w:themeColor="text1"/>
          <w:highlight w:val="white"/>
          <w:shd w:val="clear" w:color="auto" w:fill="FFFFFF"/>
          <w:lang w:val="ru-RU"/>
        </w:rPr>
        <w:t>Исполнитель самостоятельно определяет порядок и технологию выполнения работ в составе Услуги</w:t>
      </w:r>
      <w:r>
        <w:rPr>
          <w:color w:val="000000"/>
          <w:highlight w:val="white"/>
          <w:shd w:val="clear" w:color="auto" w:fill="FFFFFF"/>
          <w:lang w:val="ru-RU"/>
        </w:rPr>
        <w:t xml:space="preserve">. </w:t>
      </w:r>
    </w:p>
    <w:p w:rsidR="00711213" w:rsidRDefault="00E13F7D">
      <w:pPr>
        <w:ind w:firstLine="709"/>
        <w:jc w:val="both"/>
        <w:rPr>
          <w:lang w:val="ru-RU" w:eastAsia="ru-RU"/>
        </w:rPr>
      </w:pPr>
      <w:r>
        <w:rPr>
          <w:highlight w:val="white"/>
          <w:lang w:val="ru-RU" w:eastAsia="ru-RU"/>
        </w:rPr>
        <w:t xml:space="preserve">8.2. Качество, порядок и технология выполнения работ в составе Услуги должны соответствовать требованиям технической документации производителей по эксплуатации </w:t>
      </w:r>
      <w:r>
        <w:rPr>
          <w:highlight w:val="white"/>
          <w:lang w:val="ru-RU" w:eastAsia="ru-RU"/>
        </w:rPr>
        <w:t xml:space="preserve">и техническому обслуживанию </w:t>
      </w:r>
      <w:r>
        <w:rPr>
          <w:highlight w:val="white"/>
          <w:lang w:val="ru-RU"/>
        </w:rPr>
        <w:t xml:space="preserve">оборудования СКУД, ОПС, СВН, ООП, ОС, СКС, АСДУ и </w:t>
      </w:r>
      <w:proofErr w:type="gramStart"/>
      <w:r>
        <w:rPr>
          <w:highlight w:val="white"/>
          <w:lang w:val="ru-RU"/>
        </w:rPr>
        <w:t>АГПТ</w:t>
      </w:r>
      <w:r>
        <w:rPr>
          <w:highlight w:val="white"/>
          <w:lang w:val="ru-RU" w:eastAsia="ru-RU"/>
        </w:rPr>
        <w:t>,  законодательства</w:t>
      </w:r>
      <w:proofErr w:type="gramEnd"/>
      <w:r>
        <w:rPr>
          <w:highlight w:val="white"/>
          <w:lang w:val="ru-RU" w:eastAsia="ru-RU"/>
        </w:rPr>
        <w:t xml:space="preserve"> Российской Федерации, действующих стандартов и правил, настоящего технического задания и условиям контракта.</w:t>
      </w:r>
    </w:p>
    <w:p w:rsidR="00711213" w:rsidRDefault="00E13F7D">
      <w:pPr>
        <w:ind w:firstLine="709"/>
        <w:jc w:val="both"/>
        <w:rPr>
          <w:lang w:val="ru-RU" w:eastAsia="ru-RU"/>
        </w:rPr>
      </w:pPr>
      <w:r>
        <w:rPr>
          <w:lang w:val="ru-RU" w:eastAsia="ru-RU"/>
        </w:rPr>
        <w:t>8.3. При оказании Услуги должны соблюдаться у</w:t>
      </w:r>
      <w:r>
        <w:rPr>
          <w:lang w:val="ru-RU" w:eastAsia="ru-RU"/>
        </w:rPr>
        <w:t xml:space="preserve">становленные законодательством Российской Федерации </w:t>
      </w:r>
      <w:r>
        <w:rPr>
          <w:lang w:val="ru-RU"/>
        </w:rPr>
        <w:t>правила охраны труда, техники безопасности, производственной санитарии, пожарной безопасности,</w:t>
      </w:r>
      <w:r>
        <w:rPr>
          <w:color w:val="000000"/>
          <w:lang w:val="ru-RU"/>
        </w:rPr>
        <w:t xml:space="preserve"> электробезопасности, экологической безопасности и иные</w:t>
      </w:r>
      <w:r>
        <w:rPr>
          <w:lang w:val="ru-RU"/>
        </w:rPr>
        <w:t>.</w:t>
      </w:r>
    </w:p>
    <w:p w:rsidR="00711213" w:rsidRDefault="00E13F7D">
      <w:pPr>
        <w:widowControl w:val="0"/>
        <w:ind w:firstLine="708"/>
        <w:jc w:val="both"/>
        <w:rPr>
          <w:b/>
          <w:bCs/>
          <w:lang w:val="ru-RU"/>
        </w:rPr>
      </w:pPr>
      <w:r>
        <w:rPr>
          <w:highlight w:val="white"/>
          <w:lang w:val="ru-RU"/>
        </w:rPr>
        <w:t>8.4. Работы в составе Услуги должны выполняться лицом</w:t>
      </w:r>
      <w:r>
        <w:rPr>
          <w:highlight w:val="white"/>
          <w:lang w:val="ru-RU"/>
        </w:rPr>
        <w:t xml:space="preserve">, имеющим </w:t>
      </w:r>
      <w:r>
        <w:rPr>
          <w:rFonts w:eastAsia="NSimSun"/>
          <w:color w:val="000000"/>
          <w:highlight w:val="white"/>
          <w:lang w:val="ru-RU" w:eastAsia="zh-CN" w:bidi="hi-IN"/>
        </w:rPr>
        <w:t>группу по электробезопасности, соответствующую требованиям правил по охране труда при эксплуатации электроустановок, утвержденных приказом Минтруда России от 15.12.2020 № 903н</w:t>
      </w:r>
      <w:r>
        <w:rPr>
          <w:highlight w:val="white"/>
          <w:lang w:val="ru-RU"/>
        </w:rPr>
        <w:t xml:space="preserve">, а также </w:t>
      </w:r>
      <w:r>
        <w:rPr>
          <w:color w:val="333333"/>
          <w:highlight w:val="white"/>
          <w:shd w:val="clear" w:color="auto" w:fill="FFFFFF"/>
          <w:lang w:val="ru-RU"/>
        </w:rPr>
        <w:t xml:space="preserve">профессиональную подготовку и квалификацию, </w:t>
      </w:r>
      <w:r>
        <w:rPr>
          <w:highlight w:val="white"/>
          <w:lang w:val="ru-RU"/>
        </w:rPr>
        <w:t>соответствующую в</w:t>
      </w:r>
      <w:r>
        <w:rPr>
          <w:highlight w:val="white"/>
          <w:lang w:val="ru-RU"/>
        </w:rPr>
        <w:t>ыполняемым работам.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highlight w:val="white"/>
          <w:lang w:val="ru-RU"/>
        </w:rPr>
      </w:pPr>
      <w:r>
        <w:rPr>
          <w:color w:val="000000"/>
          <w:highlight w:val="white"/>
          <w:lang w:val="ru-RU"/>
        </w:rPr>
        <w:t>8.5. Исполнитель должен иметь лицензию</w:t>
      </w:r>
      <w:r>
        <w:rPr>
          <w:highlight w:val="white"/>
          <w:lang w:val="ru-RU" w:eastAsia="ru-RU"/>
        </w:rPr>
        <w:t xml:space="preserve"> МЧС России </w:t>
      </w:r>
      <w:r>
        <w:rPr>
          <w:highlight w:val="white"/>
          <w:lang w:val="ru-RU"/>
        </w:rPr>
        <w:t>на осуществление деятельности по монтажу, техническому обслуживанию и ремонту средств обеспечения пожарной безопасности зданий и сооружений с</w:t>
      </w:r>
      <w:r>
        <w:rPr>
          <w:rFonts w:eastAsia="Calibri"/>
          <w:highlight w:val="white"/>
          <w:lang w:val="ru-RU"/>
        </w:rPr>
        <w:t xml:space="preserve"> видами работ</w:t>
      </w:r>
      <w:r>
        <w:rPr>
          <w:highlight w:val="white"/>
          <w:lang w:val="ru-RU"/>
        </w:rPr>
        <w:t>: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>- Монтаж, техническое обслужив</w:t>
      </w:r>
      <w:r>
        <w:rPr>
          <w:highlight w:val="white"/>
          <w:lang w:val="ru-RU"/>
        </w:rPr>
        <w:t xml:space="preserve">ание и ремонт систем пожаротушения и их элементов, включая диспетчеризацию и проведение пусконаладочных работ (Постановление Правительства Российской Федерации </w:t>
      </w:r>
      <w:r>
        <w:rPr>
          <w:rFonts w:eastAsia="Calibri"/>
          <w:highlight w:val="white"/>
          <w:lang w:val="ru-RU"/>
        </w:rPr>
        <w:t>от 28.07.2020 № 1128 «Об утверждении Положения о лицензировании деятельности по монтажу, техниче</w:t>
      </w:r>
      <w:r>
        <w:rPr>
          <w:rFonts w:eastAsia="Calibri"/>
          <w:highlight w:val="white"/>
          <w:lang w:val="ru-RU"/>
        </w:rPr>
        <w:t>скому обслуживанию и ремонту средств обеспечения пожарной безопасности зданий и сооружений»).</w:t>
      </w:r>
    </w:p>
    <w:p w:rsidR="00711213" w:rsidRDefault="00E13F7D">
      <w:pPr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>8.6. Оказание Услуги осуществляется иждивением Исполнителя – с использованием его материалов (при их необходимости), его силами и средствами.</w:t>
      </w:r>
    </w:p>
    <w:p w:rsidR="00711213" w:rsidRDefault="00E13F7D">
      <w:pPr>
        <w:ind w:firstLine="709"/>
        <w:jc w:val="both"/>
        <w:rPr>
          <w:color w:val="000000" w:themeColor="text1"/>
          <w:lang w:val="ru-RU"/>
        </w:rPr>
      </w:pPr>
      <w:r>
        <w:rPr>
          <w:highlight w:val="white"/>
          <w:lang w:val="ru-RU"/>
        </w:rPr>
        <w:t>8.7. Материалы Испол</w:t>
      </w:r>
      <w:r>
        <w:rPr>
          <w:highlight w:val="white"/>
          <w:lang w:val="ru-RU"/>
        </w:rPr>
        <w:t>нителя должны бы</w:t>
      </w:r>
      <w:r>
        <w:rPr>
          <w:lang w:val="ru-RU"/>
        </w:rPr>
        <w:t xml:space="preserve">ть новые (не бывшие в использовании, в ремонте, нигде ранее не установленные), промышленного производства, без дефектов и повреждений, в заводской упаковке без следов вскрытия и повреждений, </w:t>
      </w:r>
      <w:r>
        <w:rPr>
          <w:lang w:val="ru-RU" w:eastAsia="ru-RU"/>
        </w:rPr>
        <w:t>безопасные для жизни, здоровья людей, имущества З</w:t>
      </w:r>
      <w:r>
        <w:rPr>
          <w:lang w:val="ru-RU" w:eastAsia="ru-RU"/>
        </w:rPr>
        <w:t xml:space="preserve">аказчика и окружающей среды, свободные от любых прав третьих лиц. 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highlight w:val="white"/>
          <w:lang w:val="ru-RU"/>
        </w:rPr>
      </w:pPr>
      <w:r>
        <w:rPr>
          <w:color w:val="000000" w:themeColor="text1"/>
          <w:lang w:val="ru-RU"/>
        </w:rPr>
        <w:t xml:space="preserve">Маркировка заводской упаковки должна соответствовать маркировке материала </w:t>
      </w:r>
      <w:r>
        <w:rPr>
          <w:highlight w:val="white"/>
          <w:lang w:val="ru-RU" w:eastAsia="ru-RU" w:bidi="fa-IR"/>
        </w:rPr>
        <w:t>(при наличии), содержать информацию о материале (наименование, номенклатурный номер, номер партии/серии и т.п.), предусмотренную производителем, и обеспечивать возможность идентификации материала.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lang w:val="ru-RU"/>
        </w:rPr>
      </w:pPr>
      <w:r>
        <w:rPr>
          <w:lang w:val="ru-RU" w:eastAsia="ru-RU"/>
        </w:rPr>
        <w:t xml:space="preserve">8.8. </w:t>
      </w:r>
      <w:r>
        <w:rPr>
          <w:highlight w:val="white"/>
          <w:lang w:val="ru-RU"/>
        </w:rPr>
        <w:t xml:space="preserve">На используемые материалы Исполнитель обязан передать </w:t>
      </w:r>
      <w:r>
        <w:rPr>
          <w:highlight w:val="white"/>
          <w:lang w:val="ru-RU"/>
        </w:rPr>
        <w:t xml:space="preserve">Заказчику документы, предусмотренные производителями (о качестве, паспорта, гарантийные талоны и т.п.), на русском языке. 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8.9. Исполнитель несет ответственность за ненадлежащее качество </w:t>
      </w:r>
      <w:r>
        <w:rPr>
          <w:color w:val="000000" w:themeColor="text1"/>
          <w:lang w:val="ru-RU"/>
        </w:rPr>
        <w:t>использованных им</w:t>
      </w:r>
      <w:r>
        <w:rPr>
          <w:lang w:val="ru-RU"/>
        </w:rPr>
        <w:t xml:space="preserve"> материалов, а также за использование материалов, об</w:t>
      </w:r>
      <w:r>
        <w:rPr>
          <w:lang w:val="ru-RU"/>
        </w:rPr>
        <w:t>ремененных правами третьих лиц.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8.10. Материалы, оборудование и инструменты Исполнителя должны соответствовать требованиям законодательства Российской Федерации и быть совместимыми с оборудованием Заказчика. </w:t>
      </w:r>
    </w:p>
    <w:p w:rsidR="00711213" w:rsidRDefault="00E13F7D">
      <w:pPr>
        <w:ind w:firstLine="708"/>
        <w:jc w:val="both"/>
        <w:rPr>
          <w:color w:val="000000"/>
          <w:lang w:val="ru-RU"/>
        </w:rPr>
      </w:pPr>
      <w:r>
        <w:rPr>
          <w:lang w:val="ru-RU"/>
        </w:rPr>
        <w:t xml:space="preserve">8.11. Оказание Услуги осуществляется в рабочие </w:t>
      </w:r>
      <w:r>
        <w:rPr>
          <w:lang w:val="ru-RU"/>
        </w:rPr>
        <w:t xml:space="preserve">дни с 10.00 до 16.00 по предварительному согласованию с Заказчиком. </w:t>
      </w:r>
      <w:r>
        <w:rPr>
          <w:color w:val="000000"/>
          <w:lang w:val="ru-RU"/>
        </w:rPr>
        <w:t>Проход и проезд на территорию Заказчика осуществляются при предъявлении паспорта или иного документа, удостоверяющего личность.</w:t>
      </w:r>
    </w:p>
    <w:p w:rsidR="00711213" w:rsidRDefault="00E13F7D">
      <w:pPr>
        <w:ind w:firstLine="708"/>
        <w:jc w:val="both"/>
        <w:rPr>
          <w:lang w:val="ru-RU"/>
        </w:rPr>
      </w:pPr>
      <w:r>
        <w:rPr>
          <w:lang w:val="ru-RU"/>
        </w:rPr>
        <w:t>За 1 (один) рабочий день до начала оказания Услуги Исполните</w:t>
      </w:r>
      <w:r>
        <w:rPr>
          <w:lang w:val="ru-RU"/>
        </w:rPr>
        <w:t>ль подает Заказчику необходимые сведения о лицах (с указанием ФИО) и о транспортных средствах (с указанием марки и номера), осуществляющих проход и проезд на территорию Заказчика.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rFonts w:eastAsia="NSimSun"/>
          <w:color w:val="000000"/>
          <w:lang w:val="ru-RU" w:eastAsia="zh-CN" w:bidi="hi-IN"/>
        </w:rPr>
      </w:pPr>
      <w:r>
        <w:rPr>
          <w:lang w:val="ru-RU"/>
        </w:rPr>
        <w:t xml:space="preserve">8.12. </w:t>
      </w:r>
      <w:r>
        <w:rPr>
          <w:rFonts w:eastAsia="NSimSun"/>
          <w:color w:val="000000"/>
          <w:lang w:val="ru-RU" w:eastAsia="zh-CN" w:bidi="hi-IN"/>
        </w:rPr>
        <w:t>Заказчик обязан предоставить Исполнителю техническую и иную необходиму</w:t>
      </w:r>
      <w:r>
        <w:rPr>
          <w:rFonts w:eastAsia="NSimSun"/>
          <w:color w:val="000000"/>
          <w:lang w:val="ru-RU" w:eastAsia="zh-CN" w:bidi="hi-IN"/>
        </w:rPr>
        <w:t>ю для оказания Услуги документацию (при наличии).</w:t>
      </w:r>
    </w:p>
    <w:p w:rsidR="00711213" w:rsidRDefault="00E13F7D">
      <w:pPr>
        <w:ind w:firstLine="709"/>
        <w:jc w:val="both"/>
        <w:rPr>
          <w:lang w:val="ru-RU"/>
        </w:rPr>
      </w:pPr>
      <w:r>
        <w:rPr>
          <w:lang w:val="ru-RU"/>
        </w:rPr>
        <w:t>8.13. Исполнитель обязан соблюдать конфиденциальность информации, полученной при оказании Услуги.</w:t>
      </w:r>
    </w:p>
    <w:p w:rsidR="00711213" w:rsidRDefault="00E13F7D">
      <w:pPr>
        <w:ind w:firstLine="709"/>
        <w:jc w:val="both"/>
        <w:rPr>
          <w:b/>
          <w:bCs/>
          <w:color w:val="000000" w:themeColor="text1"/>
          <w:highlight w:val="white"/>
          <w:lang w:val="ru-RU" w:eastAsia="ru-RU"/>
        </w:rPr>
      </w:pPr>
      <w:r>
        <w:rPr>
          <w:b/>
          <w:highlight w:val="white"/>
          <w:lang w:val="ru-RU"/>
        </w:rPr>
        <w:t xml:space="preserve">9. Оформление </w:t>
      </w:r>
      <w:r>
        <w:rPr>
          <w:b/>
          <w:bCs/>
          <w:color w:val="000000" w:themeColor="text1"/>
          <w:highlight w:val="white"/>
          <w:lang w:val="ru-RU" w:eastAsia="ru-RU"/>
        </w:rPr>
        <w:t>результатов Услуги</w:t>
      </w:r>
    </w:p>
    <w:p w:rsidR="00711213" w:rsidRPr="00E13F7D" w:rsidRDefault="00E13F7D">
      <w:pPr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 xml:space="preserve">Исполнитель обязан оформить </w:t>
      </w:r>
      <w:r>
        <w:rPr>
          <w:highlight w:val="white"/>
          <w:lang w:val="ru-RU"/>
        </w:rPr>
        <w:t xml:space="preserve">и в срок, установленный подп. 10.1 п. 10 технического задания, передать Заказчику подписанный и удостоверенный печатью (при наличии) </w:t>
      </w:r>
      <w:r>
        <w:rPr>
          <w:highlight w:val="white"/>
          <w:lang w:val="ru-RU" w:eastAsia="ru-RU"/>
        </w:rPr>
        <w:t xml:space="preserve">технический отчет </w:t>
      </w:r>
      <w:r>
        <w:rPr>
          <w:highlight w:val="white"/>
          <w:lang w:val="ru-RU"/>
        </w:rPr>
        <w:t>на бумажном носителе</w:t>
      </w:r>
      <w:r>
        <w:rPr>
          <w:highlight w:val="white"/>
          <w:lang w:val="ru-RU" w:eastAsia="ru-RU"/>
        </w:rPr>
        <w:t>, который должен содержать все необходимые сведения о выполненных работах, об использ</w:t>
      </w:r>
      <w:r>
        <w:rPr>
          <w:highlight w:val="white"/>
          <w:lang w:val="ru-RU" w:eastAsia="ru-RU"/>
        </w:rPr>
        <w:t xml:space="preserve">ованных оборудовании и материалах, о состоянии каждой из систем </w:t>
      </w:r>
      <w:r>
        <w:rPr>
          <w:highlight w:val="white"/>
          <w:lang w:val="ru-RU"/>
        </w:rPr>
        <w:t>СКУД, ОПС, СВН, ООП, ОС, СКС, АСДУ и АГПТ</w:t>
      </w:r>
      <w:r>
        <w:rPr>
          <w:highlight w:val="white"/>
          <w:lang w:val="ru-RU" w:eastAsia="ru-RU"/>
        </w:rPr>
        <w:t xml:space="preserve">, о состоянии оборудования, результаты диагностики и испытаний, выявленные отклонения, рекомендации по устранению выявленных отклонений.   </w:t>
      </w:r>
    </w:p>
    <w:p w:rsidR="00711213" w:rsidRPr="00E13F7D" w:rsidRDefault="00E13F7D">
      <w:pPr>
        <w:tabs>
          <w:tab w:val="left" w:pos="142"/>
          <w:tab w:val="left" w:pos="567"/>
        </w:tabs>
        <w:ind w:firstLine="709"/>
        <w:jc w:val="both"/>
        <w:rPr>
          <w:rFonts w:eastAsia="SimSun"/>
          <w:b/>
          <w:bCs/>
          <w:color w:val="000000"/>
          <w:highlight w:val="white"/>
          <w:lang w:val="ru-RU"/>
        </w:rPr>
      </w:pPr>
      <w:r>
        <w:rPr>
          <w:b/>
          <w:bCs/>
          <w:color w:val="000000"/>
          <w:highlight w:val="white"/>
          <w:lang w:val="ru-RU" w:eastAsia="ru-RU"/>
        </w:rPr>
        <w:t>10. Порядок</w:t>
      </w:r>
      <w:r>
        <w:rPr>
          <w:b/>
          <w:bCs/>
          <w:color w:val="000000"/>
          <w:highlight w:val="white"/>
          <w:lang w:val="ru-RU" w:eastAsia="ru-RU"/>
        </w:rPr>
        <w:t xml:space="preserve"> приемки результатов Услуги</w:t>
      </w:r>
      <w:r>
        <w:rPr>
          <w:rFonts w:eastAsia="SimSun"/>
          <w:b/>
          <w:bCs/>
          <w:color w:val="000000"/>
          <w:highlight w:val="white"/>
          <w:lang w:val="ru-RU"/>
        </w:rPr>
        <w:t xml:space="preserve"> 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color w:val="000000" w:themeColor="text1"/>
          <w:lang w:val="ru-RU"/>
        </w:rPr>
      </w:pPr>
      <w:r>
        <w:rPr>
          <w:bCs/>
          <w:color w:val="000000" w:themeColor="text1"/>
          <w:highlight w:val="white"/>
          <w:lang w:val="ru-RU"/>
        </w:rPr>
        <w:t xml:space="preserve">10.1. </w:t>
      </w:r>
      <w:r>
        <w:rPr>
          <w:lang w:val="ru-RU" w:eastAsia="ru-RU"/>
        </w:rPr>
        <w:t>В течение 5 (пяти) рабочих дней с даты оказания Услуги Исполнитель передает Заказчику:</w:t>
      </w:r>
    </w:p>
    <w:p w:rsidR="00711213" w:rsidRDefault="00E13F7D">
      <w:pPr>
        <w:widowControl w:val="0"/>
        <w:ind w:firstLine="709"/>
        <w:jc w:val="both"/>
        <w:rPr>
          <w:lang w:val="ru-RU"/>
        </w:rPr>
      </w:pPr>
      <w:r>
        <w:rPr>
          <w:lang w:val="ru-RU" w:eastAsia="ru-RU"/>
        </w:rPr>
        <w:t>1) оформленные в соответствии с требованиями законодательства Российской Федерац</w:t>
      </w:r>
      <w:r>
        <w:rPr>
          <w:highlight w:val="white"/>
          <w:lang w:val="ru-RU" w:eastAsia="ru-RU"/>
        </w:rPr>
        <w:t>ии документ о приемке (ун</w:t>
      </w:r>
      <w:r>
        <w:rPr>
          <w:lang w:val="ru-RU" w:eastAsia="ru-RU"/>
        </w:rPr>
        <w:t>иверсальный передаточный документ или акт о приемке оказанных услуг), сче</w:t>
      </w:r>
      <w:r>
        <w:rPr>
          <w:highlight w:val="white"/>
          <w:lang w:val="ru-RU" w:eastAsia="ru-RU"/>
        </w:rPr>
        <w:t>т-фактуру (при необходимости) и счет на оплату;</w:t>
      </w:r>
    </w:p>
    <w:p w:rsidR="00711213" w:rsidRDefault="00E13F7D">
      <w:pPr>
        <w:widowControl w:val="0"/>
        <w:ind w:firstLine="709"/>
        <w:jc w:val="both"/>
        <w:rPr>
          <w:color w:val="000000" w:themeColor="text1"/>
          <w:lang w:val="ru-RU"/>
        </w:rPr>
      </w:pPr>
      <w:r>
        <w:rPr>
          <w:highlight w:val="white"/>
          <w:lang w:val="ru-RU"/>
        </w:rPr>
        <w:t xml:space="preserve">2) </w:t>
      </w:r>
      <w:r>
        <w:rPr>
          <w:color w:val="000000" w:themeColor="text1"/>
          <w:highlight w:val="white"/>
          <w:lang w:val="ru-RU"/>
        </w:rPr>
        <w:t>подтверждение передачи документов по подп. 8.8 п. 8 технического задания;</w:t>
      </w:r>
    </w:p>
    <w:p w:rsidR="00711213" w:rsidRDefault="00E13F7D">
      <w:pPr>
        <w:ind w:firstLine="709"/>
        <w:jc w:val="both"/>
        <w:rPr>
          <w:highlight w:val="white"/>
          <w:lang w:val="ru-RU"/>
        </w:rPr>
      </w:pPr>
      <w:r>
        <w:rPr>
          <w:color w:val="000000" w:themeColor="text1"/>
          <w:lang w:val="ru-RU"/>
        </w:rPr>
        <w:t>3) документы по п. 9 технического задания.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color w:val="000000"/>
          <w:highlight w:val="white"/>
          <w:lang w:val="ru-RU" w:eastAsia="ru-RU"/>
        </w:rPr>
      </w:pPr>
      <w:r>
        <w:rPr>
          <w:bCs/>
          <w:color w:val="000000" w:themeColor="text1"/>
          <w:highlight w:val="white"/>
          <w:lang w:val="ru-RU"/>
        </w:rPr>
        <w:t xml:space="preserve">10.2. </w:t>
      </w:r>
      <w:r>
        <w:rPr>
          <w:highlight w:val="white"/>
          <w:lang w:val="ru-RU" w:eastAsia="ru-RU"/>
        </w:rPr>
        <w:t>В течение</w:t>
      </w:r>
      <w:r>
        <w:rPr>
          <w:highlight w:val="white"/>
          <w:lang w:val="ru-RU" w:eastAsia="ru-RU"/>
        </w:rPr>
        <w:t xml:space="preserve"> </w:t>
      </w:r>
      <w:r>
        <w:rPr>
          <w:color w:val="000000"/>
          <w:highlight w:val="white"/>
          <w:lang w:val="ru-RU" w:eastAsia="ar-SA"/>
        </w:rPr>
        <w:t>15</w:t>
      </w:r>
      <w:r>
        <w:rPr>
          <w:color w:val="000000"/>
          <w:highlight w:val="white"/>
          <w:lang w:val="ru-RU" w:eastAsia="ru-RU"/>
        </w:rPr>
        <w:t xml:space="preserve"> (пятнадцати) рабочих дней с даты</w:t>
      </w:r>
      <w:r>
        <w:rPr>
          <w:highlight w:val="white"/>
          <w:lang w:val="ru-RU" w:eastAsia="ru-RU"/>
        </w:rPr>
        <w:t xml:space="preserve"> поступления Заказчику документов, перечисленных в подп. 10.1 п. 10 технического задания, Заказчик осуществляет </w:t>
      </w:r>
      <w:r>
        <w:rPr>
          <w:bCs/>
          <w:color w:val="000000"/>
          <w:highlight w:val="white"/>
          <w:lang w:val="ru-RU" w:eastAsia="ru-RU"/>
        </w:rPr>
        <w:t>проверку (экспертизу) результатов Услуги на соответствие условиям контракта и</w:t>
      </w:r>
      <w:r>
        <w:rPr>
          <w:color w:val="333333"/>
          <w:highlight w:val="white"/>
          <w:lang w:val="ru-RU" w:eastAsia="ru-RU"/>
        </w:rPr>
        <w:t xml:space="preserve"> требованиям т</w:t>
      </w:r>
      <w:r>
        <w:rPr>
          <w:color w:val="000000"/>
          <w:highlight w:val="white"/>
          <w:lang w:val="ru-RU" w:eastAsia="ru-RU"/>
        </w:rPr>
        <w:t>ехнического задан</w:t>
      </w:r>
      <w:r>
        <w:rPr>
          <w:color w:val="000000"/>
          <w:highlight w:val="white"/>
          <w:lang w:val="ru-RU" w:eastAsia="ru-RU"/>
        </w:rPr>
        <w:t>ия</w:t>
      </w:r>
      <w:r>
        <w:rPr>
          <w:rFonts w:eastAsia="Calibri"/>
          <w:highlight w:val="white"/>
          <w:lang w:val="ru-RU" w:eastAsia="ru-RU"/>
        </w:rPr>
        <w:t>.</w:t>
      </w:r>
      <w:r>
        <w:rPr>
          <w:highlight w:val="white"/>
          <w:lang w:val="ru-RU" w:eastAsia="ru-RU"/>
        </w:rPr>
        <w:t xml:space="preserve"> </w:t>
      </w:r>
    </w:p>
    <w:p w:rsidR="00711213" w:rsidRDefault="00E13F7D">
      <w:pPr>
        <w:widowControl w:val="0"/>
        <w:ind w:firstLine="708"/>
        <w:jc w:val="both"/>
        <w:rPr>
          <w:color w:val="000000"/>
          <w:lang w:val="ru-RU" w:eastAsia="ar-SA"/>
        </w:rPr>
      </w:pPr>
      <w:r>
        <w:rPr>
          <w:lang w:val="ru-RU" w:eastAsia="ru-RU"/>
        </w:rPr>
        <w:t xml:space="preserve">10.3. По результатам проверки (экспертизы) Заказчик подписывает документ о приемке или </w:t>
      </w:r>
      <w:r>
        <w:rPr>
          <w:color w:val="000000"/>
          <w:lang w:val="ru-RU" w:eastAsia="ar-SA"/>
        </w:rPr>
        <w:t xml:space="preserve">составляет мотивированный отказ от подписания документа о приемке (далее – Мотивированный отказ). </w:t>
      </w:r>
    </w:p>
    <w:p w:rsidR="00711213" w:rsidRDefault="00E13F7D">
      <w:pPr>
        <w:widowControl w:val="0"/>
        <w:ind w:firstLine="708"/>
        <w:jc w:val="both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10.4. В случае получения Мотивированного отказа Исполнитель обязан в установленный Заказчиком срок устранить причины отказа и повторно направить Заказчику документ о приемке в течение </w:t>
      </w:r>
      <w:r>
        <w:rPr>
          <w:lang w:val="ru-RU" w:eastAsia="ru-RU"/>
        </w:rPr>
        <w:t>5 (пяти) рабочих дней с даты</w:t>
      </w:r>
      <w:r>
        <w:rPr>
          <w:color w:val="000000"/>
          <w:lang w:val="ru-RU" w:eastAsia="ar-SA"/>
        </w:rPr>
        <w:t xml:space="preserve"> устранения причин отказа. </w:t>
      </w:r>
    </w:p>
    <w:p w:rsidR="00711213" w:rsidRDefault="00E13F7D">
      <w:pPr>
        <w:widowControl w:val="0"/>
        <w:ind w:firstLine="709"/>
        <w:jc w:val="both"/>
        <w:rPr>
          <w:lang w:val="ru-RU" w:eastAsia="ru-RU"/>
        </w:rPr>
      </w:pPr>
      <w:r>
        <w:rPr>
          <w:color w:val="000000"/>
          <w:lang w:val="ru-RU" w:eastAsia="ar-SA"/>
        </w:rPr>
        <w:t>10.5. Датой прие</w:t>
      </w:r>
      <w:r>
        <w:rPr>
          <w:color w:val="000000"/>
          <w:lang w:val="ru-RU" w:eastAsia="ar-SA"/>
        </w:rPr>
        <w:t xml:space="preserve">мки </w:t>
      </w:r>
      <w:r>
        <w:rPr>
          <w:rFonts w:eastAsia="Calibri"/>
          <w:lang w:val="ru-RU"/>
        </w:rPr>
        <w:t xml:space="preserve">результатов Услуги </w:t>
      </w:r>
      <w:r>
        <w:rPr>
          <w:color w:val="000000"/>
          <w:lang w:val="ru-RU" w:eastAsia="ar-SA"/>
        </w:rPr>
        <w:t>считается дата подписания Заказчиком документа о приемке.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color w:val="000000" w:themeColor="text1"/>
          <w:highlight w:val="white"/>
          <w:lang w:val="ru-RU"/>
        </w:rPr>
      </w:pPr>
      <w:r>
        <w:rPr>
          <w:b/>
          <w:lang w:val="ru-RU" w:eastAsia="ru-RU"/>
        </w:rPr>
        <w:t>11. Условия оплаты Услуги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color w:val="000000"/>
          <w:lang w:val="ru-RU" w:eastAsia="ru-RU"/>
        </w:rPr>
      </w:pPr>
      <w:r>
        <w:rPr>
          <w:lang w:val="ru-RU" w:eastAsia="ru-RU"/>
        </w:rPr>
        <w:t xml:space="preserve">Безналичная оплата по счету в течение 7 (семи) рабочих дней с даты подписания Заказчиком документа о приемке. </w:t>
      </w:r>
      <w:r>
        <w:rPr>
          <w:color w:val="000000"/>
          <w:lang w:val="ru-RU" w:eastAsia="ru-RU"/>
        </w:rPr>
        <w:t>Авансирование не предусмотрено.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>12. Стр</w:t>
      </w:r>
      <w:r>
        <w:rPr>
          <w:b/>
          <w:color w:val="000000"/>
          <w:lang w:val="ru-RU" w:eastAsia="ru-RU"/>
        </w:rPr>
        <w:t>уктура цены Услуги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lang w:val="ru-RU" w:eastAsia="ru-RU"/>
        </w:rPr>
      </w:pPr>
      <w:r>
        <w:rPr>
          <w:color w:val="000000" w:themeColor="text1"/>
          <w:highlight w:val="white"/>
          <w:lang w:val="ru-RU" w:eastAsia="ru-RU"/>
        </w:rPr>
        <w:t>Включает общую стоимость всех выполняемых работ и используемых материалов в составе Услуги, расходов на перевозку, погрузку-разгрузку, гарантийные обязательства, страхование, уплату налогов, сборов и иных обязательных платежей, иные расх</w:t>
      </w:r>
      <w:r>
        <w:rPr>
          <w:color w:val="000000" w:themeColor="text1"/>
          <w:highlight w:val="white"/>
          <w:lang w:val="ru-RU" w:eastAsia="ru-RU"/>
        </w:rPr>
        <w:t>оды, связанные с оказанием Услуги.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b/>
          <w:bCs/>
          <w:lang w:val="ru-RU" w:eastAsia="ru-RU"/>
        </w:rPr>
      </w:pPr>
      <w:r>
        <w:rPr>
          <w:b/>
          <w:lang w:val="ru-RU" w:eastAsia="ru-RU"/>
        </w:rPr>
        <w:t xml:space="preserve">13. Гарантийные обязательства </w:t>
      </w:r>
    </w:p>
    <w:p w:rsidR="00711213" w:rsidRDefault="00E13F7D">
      <w:pPr>
        <w:ind w:firstLine="709"/>
        <w:jc w:val="both"/>
        <w:rPr>
          <w:rFonts w:eastAsia="SimSun"/>
          <w:lang w:val="ru-RU"/>
        </w:rPr>
      </w:pPr>
      <w:r>
        <w:rPr>
          <w:lang w:val="ru-RU" w:eastAsia="ru-RU"/>
        </w:rPr>
        <w:t xml:space="preserve">13.1. </w:t>
      </w:r>
      <w:r>
        <w:rPr>
          <w:rFonts w:eastAsia="SimSun"/>
          <w:lang w:val="ru-RU"/>
        </w:rPr>
        <w:t>Гарантийный срок на результаты Услуги составляет не менее 12 (двенадцати) месяцев с даты</w:t>
      </w:r>
      <w:r>
        <w:rPr>
          <w:rFonts w:eastAsia="Calibri"/>
          <w:color w:val="000000"/>
          <w:lang w:val="ru-RU" w:eastAsia="ru-RU"/>
        </w:rPr>
        <w:t xml:space="preserve"> приемки результатов Услуги.</w:t>
      </w:r>
      <w:r>
        <w:rPr>
          <w:rFonts w:eastAsia="SimSun"/>
          <w:lang w:val="ru-RU"/>
        </w:rPr>
        <w:t xml:space="preserve"> </w:t>
      </w:r>
    </w:p>
    <w:p w:rsidR="00711213" w:rsidRDefault="00E13F7D">
      <w:pPr>
        <w:tabs>
          <w:tab w:val="left" w:pos="1076"/>
        </w:tabs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13.2. Исполнитель несет ответственность за недостатки результатов </w:t>
      </w:r>
      <w:r>
        <w:rPr>
          <w:lang w:val="ru-RU" w:eastAsia="ru-RU"/>
        </w:rPr>
        <w:t xml:space="preserve">Услуги, обнаруженные в пределах гарантийного срока, </w:t>
      </w:r>
      <w:r>
        <w:rPr>
          <w:color w:val="000000"/>
          <w:lang w:val="ru-RU" w:eastAsia="ru-RU"/>
        </w:rPr>
        <w:t>а также за последствия использования Заказчиком результатов Услуги с недостатками.</w:t>
      </w:r>
      <w:r>
        <w:rPr>
          <w:lang w:val="ru-RU" w:eastAsia="ru-RU"/>
        </w:rPr>
        <w:t xml:space="preserve"> 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rFonts w:eastAsia="Calibri"/>
          <w:iCs/>
          <w:lang w:val="ru-RU" w:eastAsia="ru-RU"/>
        </w:rPr>
      </w:pPr>
      <w:r>
        <w:rPr>
          <w:lang w:val="ru-RU" w:eastAsia="ru-RU"/>
        </w:rPr>
        <w:t xml:space="preserve">13.3. Устранение недостатков результатов Услуги </w:t>
      </w:r>
      <w:r>
        <w:rPr>
          <w:rFonts w:eastAsia="Calibri"/>
          <w:iCs/>
          <w:lang w:val="ru-RU" w:eastAsia="ru-RU"/>
        </w:rPr>
        <w:t xml:space="preserve">осуществляется Исполнителем на основании претензии Заказчика в установленный в претензии срок. 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rFonts w:eastAsia="Calibri"/>
          <w:iCs/>
          <w:lang w:val="ru-RU" w:eastAsia="ru-RU"/>
        </w:rPr>
      </w:pPr>
      <w:r>
        <w:rPr>
          <w:rFonts w:eastAsia="Calibri"/>
          <w:iCs/>
          <w:lang w:val="ru-RU" w:eastAsia="ru-RU"/>
        </w:rPr>
        <w:t>13.4.</w:t>
      </w:r>
      <w:r>
        <w:rPr>
          <w:lang w:val="ru-RU" w:eastAsia="ru-RU"/>
        </w:rPr>
        <w:t xml:space="preserve"> Устранение недостатков результатов Услуги </w:t>
      </w:r>
      <w:r>
        <w:rPr>
          <w:rFonts w:eastAsia="Calibri"/>
          <w:iCs/>
          <w:lang w:val="ru-RU" w:eastAsia="ru-RU"/>
        </w:rPr>
        <w:t>осуществляется силами и за счет средств Исполнителя.</w:t>
      </w:r>
    </w:p>
    <w:p w:rsidR="00711213" w:rsidRDefault="00E13F7D">
      <w:pPr>
        <w:tabs>
          <w:tab w:val="left" w:pos="142"/>
          <w:tab w:val="left" w:pos="567"/>
        </w:tabs>
        <w:ind w:firstLine="709"/>
        <w:jc w:val="both"/>
        <w:rPr>
          <w:rFonts w:eastAsia="SimSun"/>
          <w:lang w:val="ru-RU"/>
        </w:rPr>
      </w:pPr>
      <w:r>
        <w:rPr>
          <w:rFonts w:eastAsia="Calibri"/>
          <w:iCs/>
          <w:lang w:val="ru-RU" w:eastAsia="ru-RU"/>
        </w:rPr>
        <w:t xml:space="preserve">13.5. Гарантийный срок на </w:t>
      </w:r>
      <w:r>
        <w:rPr>
          <w:lang w:val="ru-RU" w:eastAsia="ru-RU"/>
        </w:rPr>
        <w:t>результаты Услуги после устранени</w:t>
      </w:r>
      <w:r>
        <w:rPr>
          <w:lang w:val="ru-RU" w:eastAsia="ru-RU"/>
        </w:rPr>
        <w:t>я недостатков составляет</w:t>
      </w:r>
      <w:r>
        <w:rPr>
          <w:rFonts w:eastAsia="SimSun"/>
          <w:lang w:val="ru-RU"/>
        </w:rPr>
        <w:t xml:space="preserve"> не менее 12 (двенадцати) месяцев с даты устранения недостатков.</w:t>
      </w:r>
    </w:p>
    <w:p w:rsidR="00711213" w:rsidRPr="00E13F7D" w:rsidRDefault="00E13F7D" w:rsidP="00E13F7D">
      <w:pPr>
        <w:tabs>
          <w:tab w:val="left" w:pos="142"/>
          <w:tab w:val="left" w:pos="567"/>
        </w:tabs>
        <w:ind w:firstLine="709"/>
        <w:jc w:val="both"/>
        <w:rPr>
          <w:rFonts w:eastAsia="SimSun"/>
          <w:lang w:val="ru-RU"/>
        </w:rPr>
      </w:pPr>
      <w:r>
        <w:rPr>
          <w:rFonts w:eastAsia="SimSun"/>
          <w:lang w:val="ru-RU"/>
        </w:rPr>
        <w:t>13.6. Гарантия распространяется на всё, составляющее результаты Услуги (выполненные работы и использованные материалы).</w:t>
      </w:r>
      <w:bookmarkStart w:id="1" w:name="_GoBack"/>
      <w:bookmarkEnd w:id="1"/>
    </w:p>
    <w:sectPr w:rsidR="00711213" w:rsidRPr="00E13F7D">
      <w:headerReference w:type="default" r:id="rId8"/>
      <w:type w:val="continuous"/>
      <w:pgSz w:w="11906" w:h="16838"/>
      <w:pgMar w:top="850" w:right="567" w:bottom="850" w:left="1417" w:header="51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213" w:rsidRDefault="00E13F7D">
      <w:r>
        <w:separator/>
      </w:r>
    </w:p>
  </w:endnote>
  <w:endnote w:type="continuationSeparator" w:id="0">
    <w:p w:rsidR="00711213" w:rsidRDefault="00E1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213" w:rsidRDefault="00E13F7D">
      <w:r>
        <w:separator/>
      </w:r>
    </w:p>
  </w:footnote>
  <w:footnote w:type="continuationSeparator" w:id="0">
    <w:p w:rsidR="00711213" w:rsidRDefault="00E13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9026960"/>
      <w:docPartObj>
        <w:docPartGallery w:val="Page Numbers (Top of Page)"/>
        <w:docPartUnique/>
      </w:docPartObj>
    </w:sdtPr>
    <w:sdtEndPr/>
    <w:sdtContent>
      <w:p w:rsidR="00711213" w:rsidRDefault="00E13F7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13F7D">
          <w:rPr>
            <w:noProof/>
            <w:lang w:val="ru-RU"/>
          </w:rPr>
          <w:t>4</w:t>
        </w:r>
        <w:r>
          <w:fldChar w:fldCharType="end"/>
        </w:r>
      </w:p>
    </w:sdtContent>
  </w:sdt>
  <w:p w:rsidR="00711213" w:rsidRDefault="0071121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421"/>
    <w:multiLevelType w:val="hybridMultilevel"/>
    <w:tmpl w:val="0DCA8048"/>
    <w:lvl w:ilvl="0" w:tplc="F08E2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326A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123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A4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8CC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661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01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C01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8E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5422A"/>
    <w:multiLevelType w:val="hybridMultilevel"/>
    <w:tmpl w:val="1BBC3BF2"/>
    <w:lvl w:ilvl="0" w:tplc="0CDC9A58">
      <w:start w:val="1"/>
      <w:numFmt w:val="decimal"/>
      <w:suff w:val="space"/>
      <w:lvlText w:val="%1."/>
      <w:lvlJc w:val="left"/>
      <w:pPr>
        <w:ind w:left="340" w:hanging="340"/>
      </w:pPr>
      <w:rPr>
        <w:rFonts w:cs="Times New Roman" w:hint="default"/>
      </w:rPr>
    </w:lvl>
    <w:lvl w:ilvl="1" w:tplc="CB74D6D0">
      <w:start w:val="1"/>
      <w:numFmt w:val="lowerLetter"/>
      <w:lvlText w:val="%2."/>
      <w:lvlJc w:val="left"/>
      <w:pPr>
        <w:ind w:left="1440" w:hanging="360"/>
      </w:pPr>
    </w:lvl>
    <w:lvl w:ilvl="2" w:tplc="8A8A7404">
      <w:start w:val="1"/>
      <w:numFmt w:val="lowerRoman"/>
      <w:lvlText w:val="%3."/>
      <w:lvlJc w:val="right"/>
      <w:pPr>
        <w:ind w:left="2160" w:hanging="180"/>
      </w:pPr>
    </w:lvl>
    <w:lvl w:ilvl="3" w:tplc="4C00F3A0">
      <w:start w:val="1"/>
      <w:numFmt w:val="decimal"/>
      <w:lvlText w:val="%4."/>
      <w:lvlJc w:val="left"/>
      <w:pPr>
        <w:ind w:left="2880" w:hanging="360"/>
      </w:pPr>
    </w:lvl>
    <w:lvl w:ilvl="4" w:tplc="C33A03C6">
      <w:start w:val="1"/>
      <w:numFmt w:val="lowerLetter"/>
      <w:lvlText w:val="%5."/>
      <w:lvlJc w:val="left"/>
      <w:pPr>
        <w:ind w:left="3600" w:hanging="360"/>
      </w:pPr>
    </w:lvl>
    <w:lvl w:ilvl="5" w:tplc="1AC2045E">
      <w:start w:val="1"/>
      <w:numFmt w:val="lowerRoman"/>
      <w:lvlText w:val="%6."/>
      <w:lvlJc w:val="right"/>
      <w:pPr>
        <w:ind w:left="4320" w:hanging="180"/>
      </w:pPr>
    </w:lvl>
    <w:lvl w:ilvl="6" w:tplc="E33C28B4">
      <w:start w:val="1"/>
      <w:numFmt w:val="decimal"/>
      <w:lvlText w:val="%7."/>
      <w:lvlJc w:val="left"/>
      <w:pPr>
        <w:ind w:left="5040" w:hanging="360"/>
      </w:pPr>
    </w:lvl>
    <w:lvl w:ilvl="7" w:tplc="F300DFCE">
      <w:start w:val="1"/>
      <w:numFmt w:val="lowerLetter"/>
      <w:lvlText w:val="%8."/>
      <w:lvlJc w:val="left"/>
      <w:pPr>
        <w:ind w:left="5760" w:hanging="360"/>
      </w:pPr>
    </w:lvl>
    <w:lvl w:ilvl="8" w:tplc="9D1E1F3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1A7A"/>
    <w:multiLevelType w:val="hybridMultilevel"/>
    <w:tmpl w:val="C50E42BC"/>
    <w:lvl w:ilvl="0" w:tplc="BBCE6E50">
      <w:start w:val="1"/>
      <w:numFmt w:val="decimal"/>
      <w:lvlText w:val="%1."/>
      <w:lvlJc w:val="left"/>
      <w:pPr>
        <w:ind w:left="720" w:hanging="360"/>
      </w:pPr>
    </w:lvl>
    <w:lvl w:ilvl="1" w:tplc="7EB43B68">
      <w:start w:val="1"/>
      <w:numFmt w:val="lowerLetter"/>
      <w:lvlText w:val="%2."/>
      <w:lvlJc w:val="left"/>
      <w:pPr>
        <w:ind w:left="1440" w:hanging="360"/>
      </w:pPr>
    </w:lvl>
    <w:lvl w:ilvl="2" w:tplc="6A3E3B6C">
      <w:start w:val="1"/>
      <w:numFmt w:val="lowerRoman"/>
      <w:lvlText w:val="%3."/>
      <w:lvlJc w:val="right"/>
      <w:pPr>
        <w:ind w:left="2160" w:hanging="180"/>
      </w:pPr>
    </w:lvl>
    <w:lvl w:ilvl="3" w:tplc="027CA8B8">
      <w:start w:val="1"/>
      <w:numFmt w:val="decimal"/>
      <w:lvlText w:val="%4."/>
      <w:lvlJc w:val="left"/>
      <w:pPr>
        <w:ind w:left="2880" w:hanging="360"/>
      </w:pPr>
    </w:lvl>
    <w:lvl w:ilvl="4" w:tplc="3926BE6E">
      <w:start w:val="1"/>
      <w:numFmt w:val="lowerLetter"/>
      <w:lvlText w:val="%5."/>
      <w:lvlJc w:val="left"/>
      <w:pPr>
        <w:ind w:left="3600" w:hanging="360"/>
      </w:pPr>
    </w:lvl>
    <w:lvl w:ilvl="5" w:tplc="1DF0CF3C">
      <w:start w:val="1"/>
      <w:numFmt w:val="lowerRoman"/>
      <w:lvlText w:val="%6."/>
      <w:lvlJc w:val="right"/>
      <w:pPr>
        <w:ind w:left="4320" w:hanging="180"/>
      </w:pPr>
    </w:lvl>
    <w:lvl w:ilvl="6" w:tplc="AF9A201E">
      <w:start w:val="1"/>
      <w:numFmt w:val="decimal"/>
      <w:lvlText w:val="%7."/>
      <w:lvlJc w:val="left"/>
      <w:pPr>
        <w:ind w:left="5040" w:hanging="360"/>
      </w:pPr>
    </w:lvl>
    <w:lvl w:ilvl="7" w:tplc="844E0AAE">
      <w:start w:val="1"/>
      <w:numFmt w:val="lowerLetter"/>
      <w:lvlText w:val="%8."/>
      <w:lvlJc w:val="left"/>
      <w:pPr>
        <w:ind w:left="5760" w:hanging="360"/>
      </w:pPr>
    </w:lvl>
    <w:lvl w:ilvl="8" w:tplc="381A8F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D7554"/>
    <w:multiLevelType w:val="hybridMultilevel"/>
    <w:tmpl w:val="ECD425CA"/>
    <w:lvl w:ilvl="0" w:tplc="FAB6DBA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508C8A2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E747B7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172EDD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BB43D7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8608D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AEE233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696AA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58A577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68420A0"/>
    <w:multiLevelType w:val="hybridMultilevel"/>
    <w:tmpl w:val="A77E00A8"/>
    <w:lvl w:ilvl="0" w:tplc="997E1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4C0986A">
      <w:start w:val="1"/>
      <w:numFmt w:val="lowerLetter"/>
      <w:lvlText w:val="%2."/>
      <w:lvlJc w:val="left"/>
      <w:pPr>
        <w:ind w:left="1789" w:hanging="360"/>
      </w:pPr>
    </w:lvl>
    <w:lvl w:ilvl="2" w:tplc="9378EFF4">
      <w:start w:val="1"/>
      <w:numFmt w:val="lowerRoman"/>
      <w:lvlText w:val="%3."/>
      <w:lvlJc w:val="right"/>
      <w:pPr>
        <w:ind w:left="2509" w:hanging="180"/>
      </w:pPr>
    </w:lvl>
    <w:lvl w:ilvl="3" w:tplc="E326EA82">
      <w:start w:val="1"/>
      <w:numFmt w:val="decimal"/>
      <w:lvlText w:val="%4."/>
      <w:lvlJc w:val="left"/>
      <w:pPr>
        <w:ind w:left="3229" w:hanging="360"/>
      </w:pPr>
    </w:lvl>
    <w:lvl w:ilvl="4" w:tplc="0B3EBEEC">
      <w:start w:val="1"/>
      <w:numFmt w:val="lowerLetter"/>
      <w:lvlText w:val="%5."/>
      <w:lvlJc w:val="left"/>
      <w:pPr>
        <w:ind w:left="3949" w:hanging="360"/>
      </w:pPr>
    </w:lvl>
    <w:lvl w:ilvl="5" w:tplc="EB7231C2">
      <w:start w:val="1"/>
      <w:numFmt w:val="lowerRoman"/>
      <w:lvlText w:val="%6."/>
      <w:lvlJc w:val="right"/>
      <w:pPr>
        <w:ind w:left="4669" w:hanging="180"/>
      </w:pPr>
    </w:lvl>
    <w:lvl w:ilvl="6" w:tplc="37FAEBC2">
      <w:start w:val="1"/>
      <w:numFmt w:val="decimal"/>
      <w:lvlText w:val="%7."/>
      <w:lvlJc w:val="left"/>
      <w:pPr>
        <w:ind w:left="5389" w:hanging="360"/>
      </w:pPr>
    </w:lvl>
    <w:lvl w:ilvl="7" w:tplc="3016201A">
      <w:start w:val="1"/>
      <w:numFmt w:val="lowerLetter"/>
      <w:lvlText w:val="%8."/>
      <w:lvlJc w:val="left"/>
      <w:pPr>
        <w:ind w:left="6109" w:hanging="360"/>
      </w:pPr>
    </w:lvl>
    <w:lvl w:ilvl="8" w:tplc="CFA45E7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590877"/>
    <w:multiLevelType w:val="hybridMultilevel"/>
    <w:tmpl w:val="BE8A4002"/>
    <w:lvl w:ilvl="0" w:tplc="E962144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198A4A32">
      <w:start w:val="1"/>
      <w:numFmt w:val="lowerLetter"/>
      <w:lvlText w:val="%2."/>
      <w:lvlJc w:val="left"/>
      <w:pPr>
        <w:ind w:left="1440" w:hanging="360"/>
      </w:pPr>
    </w:lvl>
    <w:lvl w:ilvl="2" w:tplc="DF06748E">
      <w:start w:val="1"/>
      <w:numFmt w:val="lowerRoman"/>
      <w:lvlText w:val="%3."/>
      <w:lvlJc w:val="right"/>
      <w:pPr>
        <w:ind w:left="2160" w:hanging="180"/>
      </w:pPr>
    </w:lvl>
    <w:lvl w:ilvl="3" w:tplc="019887B2">
      <w:start w:val="1"/>
      <w:numFmt w:val="decimal"/>
      <w:lvlText w:val="%4."/>
      <w:lvlJc w:val="left"/>
      <w:pPr>
        <w:ind w:left="2880" w:hanging="360"/>
      </w:pPr>
    </w:lvl>
    <w:lvl w:ilvl="4" w:tplc="291C8C56">
      <w:start w:val="1"/>
      <w:numFmt w:val="lowerLetter"/>
      <w:lvlText w:val="%5."/>
      <w:lvlJc w:val="left"/>
      <w:pPr>
        <w:ind w:left="3600" w:hanging="360"/>
      </w:pPr>
    </w:lvl>
    <w:lvl w:ilvl="5" w:tplc="34E813FE">
      <w:start w:val="1"/>
      <w:numFmt w:val="lowerRoman"/>
      <w:lvlText w:val="%6."/>
      <w:lvlJc w:val="right"/>
      <w:pPr>
        <w:ind w:left="4320" w:hanging="180"/>
      </w:pPr>
    </w:lvl>
    <w:lvl w:ilvl="6" w:tplc="33D043D0">
      <w:start w:val="1"/>
      <w:numFmt w:val="decimal"/>
      <w:lvlText w:val="%7."/>
      <w:lvlJc w:val="left"/>
      <w:pPr>
        <w:ind w:left="5040" w:hanging="360"/>
      </w:pPr>
    </w:lvl>
    <w:lvl w:ilvl="7" w:tplc="DC82E000">
      <w:start w:val="1"/>
      <w:numFmt w:val="lowerLetter"/>
      <w:lvlText w:val="%8."/>
      <w:lvlJc w:val="left"/>
      <w:pPr>
        <w:ind w:left="5760" w:hanging="360"/>
      </w:pPr>
    </w:lvl>
    <w:lvl w:ilvl="8" w:tplc="EC2259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04D85"/>
    <w:multiLevelType w:val="hybridMultilevel"/>
    <w:tmpl w:val="3B06E05C"/>
    <w:lvl w:ilvl="0" w:tplc="ACCE1050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12AC910A">
      <w:start w:val="1"/>
      <w:numFmt w:val="bullet"/>
      <w:suff w:val="space"/>
      <w:lvlText w:val=""/>
      <w:lvlJc w:val="left"/>
      <w:pPr>
        <w:ind w:left="0" w:firstLine="170"/>
      </w:pPr>
      <w:rPr>
        <w:rFonts w:ascii="Symbol" w:hAnsi="Symbol" w:hint="default"/>
      </w:rPr>
    </w:lvl>
    <w:lvl w:ilvl="2" w:tplc="CE4827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CF9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20A0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8E62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4C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86DC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16ED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35830"/>
    <w:multiLevelType w:val="hybridMultilevel"/>
    <w:tmpl w:val="C6E4BE48"/>
    <w:lvl w:ilvl="0" w:tplc="6D70E8C2">
      <w:start w:val="1"/>
      <w:numFmt w:val="bullet"/>
      <w:lvlText w:val="в"/>
      <w:lvlJc w:val="left"/>
    </w:lvl>
    <w:lvl w:ilvl="1" w:tplc="E2C09642">
      <w:start w:val="1"/>
      <w:numFmt w:val="bullet"/>
      <w:lvlText w:val=""/>
      <w:lvlJc w:val="left"/>
    </w:lvl>
    <w:lvl w:ilvl="2" w:tplc="E1669C68">
      <w:start w:val="1"/>
      <w:numFmt w:val="bullet"/>
      <w:lvlText w:val=""/>
      <w:lvlJc w:val="left"/>
    </w:lvl>
    <w:lvl w:ilvl="3" w:tplc="D65C11EE">
      <w:start w:val="1"/>
      <w:numFmt w:val="bullet"/>
      <w:lvlText w:val=""/>
      <w:lvlJc w:val="left"/>
    </w:lvl>
    <w:lvl w:ilvl="4" w:tplc="20F47228">
      <w:start w:val="1"/>
      <w:numFmt w:val="bullet"/>
      <w:lvlText w:val=""/>
      <w:lvlJc w:val="left"/>
    </w:lvl>
    <w:lvl w:ilvl="5" w:tplc="E668C8A8">
      <w:start w:val="1"/>
      <w:numFmt w:val="bullet"/>
      <w:lvlText w:val=""/>
      <w:lvlJc w:val="left"/>
    </w:lvl>
    <w:lvl w:ilvl="6" w:tplc="89DC2C84">
      <w:start w:val="1"/>
      <w:numFmt w:val="bullet"/>
      <w:lvlText w:val=""/>
      <w:lvlJc w:val="left"/>
    </w:lvl>
    <w:lvl w:ilvl="7" w:tplc="42E4A7A0">
      <w:start w:val="1"/>
      <w:numFmt w:val="bullet"/>
      <w:lvlText w:val=""/>
      <w:lvlJc w:val="left"/>
    </w:lvl>
    <w:lvl w:ilvl="8" w:tplc="35FEC894">
      <w:start w:val="1"/>
      <w:numFmt w:val="bullet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13"/>
    <w:rsid w:val="00711213"/>
    <w:rsid w:val="00E1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37CB"/>
  <w15:docId w15:val="{B9DA4D08-049B-46BF-BE4B-73441CC5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33">
    <w:name w:val="Основной текст3"/>
    <w:basedOn w:val="a"/>
    <w:pPr>
      <w:widowControl w:val="0"/>
      <w:shd w:val="clear" w:color="auto" w:fill="FFFFFF"/>
      <w:spacing w:line="315" w:lineRule="exact"/>
      <w:jc w:val="right"/>
    </w:pPr>
    <w:rPr>
      <w:color w:val="000000"/>
      <w:sz w:val="26"/>
      <w:szCs w:val="2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val="en-US"/>
    </w:rPr>
  </w:style>
  <w:style w:type="paragraph" w:styleId="aff">
    <w:name w:val="Revision"/>
    <w:hidden/>
    <w:uiPriority w:val="99"/>
    <w:semiHidden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table" w:styleId="aff1">
    <w:name w:val="Table Grid"/>
    <w:basedOn w:val="a1"/>
    <w:uiPriority w:val="3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lang w:val="ru-RU"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37BA9-8E70-4F28-8D0A-5F3D15B1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1801</Words>
  <Characters>10267</Characters>
  <Application>Microsoft Office Word</Application>
  <DocSecurity>0</DocSecurity>
  <Lines>85</Lines>
  <Paragraphs>24</Paragraphs>
  <ScaleCrop>false</ScaleCrop>
  <Company/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Подольский Алексей Алексеевич</cp:lastModifiedBy>
  <cp:revision>10</cp:revision>
  <dcterms:created xsi:type="dcterms:W3CDTF">2025-03-06T07:53:00Z</dcterms:created>
  <dcterms:modified xsi:type="dcterms:W3CDTF">2026-08-12T12:32:00Z</dcterms:modified>
</cp:coreProperties>
</file>