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991B1">
      <w:pPr>
        <w:pStyle w:val="5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14:paraId="07D70760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Поставка медицинских расходных материалов для нужд ФКУЗ МСЧ-62 ФСИН России:</w:t>
      </w:r>
    </w:p>
    <w:p w14:paraId="5F4299B5">
      <w:pPr>
        <w:pStyle w:val="5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государственный заказчик: ФКУЗ МСЧ-62 ФСИН России, 390006, Рязанская область, г. Рязань, пр. Речников, д.4</w:t>
      </w:r>
      <w:r>
        <w:rPr>
          <w:rFonts w:ascii="Times New Roman" w:hAnsi="Times New Roman"/>
          <w:bCs/>
          <w:sz w:val="26"/>
          <w:szCs w:val="26"/>
        </w:rPr>
        <w:t>;</w:t>
      </w:r>
    </w:p>
    <w:p w14:paraId="190F9890">
      <w:pPr>
        <w:pStyle w:val="5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сроки и порядок поставки товара: в течение </w:t>
      </w:r>
      <w:r>
        <w:rPr>
          <w:rFonts w:ascii="Times New Roman" w:hAnsi="Times New Roman"/>
          <w:color w:val="000000"/>
          <w:sz w:val="26"/>
          <w:szCs w:val="26"/>
        </w:rPr>
        <w:t>20 (двадцати) календарных дней с момента подписания Контракта.</w:t>
      </w:r>
    </w:p>
    <w:p w14:paraId="065C7DB2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-  место поставки: </w:t>
      </w:r>
      <w:r>
        <w:rPr>
          <w:rFonts w:ascii="Times New Roman" w:hAnsi="Times New Roman"/>
          <w:sz w:val="26"/>
          <w:szCs w:val="26"/>
        </w:rPr>
        <w:t>390043 г. Рязань, ул. 1-я Красная, д.28 аптечный склад ФКУЗ МСЧ-62 ФСИН России с 9:00 до 15:00 часов кроме субботы и воскресенья, а так же праздничных дней.</w:t>
      </w:r>
    </w:p>
    <w:p w14:paraId="254EBDAD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Стартовая цена закупки</w:t>
      </w:r>
      <w:r>
        <w:rPr>
          <w:rFonts w:ascii="Times New Roman" w:hAnsi="Times New Roman"/>
          <w:spacing w:val="2"/>
          <w:sz w:val="26"/>
          <w:szCs w:val="26"/>
        </w:rPr>
        <w:t xml:space="preserve"> составляет </w:t>
      </w:r>
      <w:r>
        <w:rPr>
          <w:rFonts w:hint="default" w:ascii="Times New Roman" w:hAnsi="Times New Roman"/>
          <w:spacing w:val="2"/>
          <w:sz w:val="26"/>
          <w:szCs w:val="26"/>
          <w:lang w:val="ru-RU"/>
        </w:rPr>
        <w:t>2700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/>
          <w:spacing w:val="2"/>
          <w:sz w:val="26"/>
          <w:szCs w:val="26"/>
          <w:lang w:val="ru-RU"/>
        </w:rPr>
        <w:t>Две</w:t>
      </w:r>
      <w:r>
        <w:rPr>
          <w:rFonts w:hint="default" w:ascii="Times New Roman" w:hAnsi="Times New Roman"/>
          <w:spacing w:val="2"/>
          <w:sz w:val="26"/>
          <w:szCs w:val="26"/>
          <w:lang w:val="ru-RU"/>
        </w:rPr>
        <w:t xml:space="preserve"> тысячи семьсот</w:t>
      </w:r>
      <w:r>
        <w:rPr>
          <w:rFonts w:ascii="Times New Roman" w:hAnsi="Times New Roman"/>
          <w:spacing w:val="2"/>
          <w:sz w:val="26"/>
          <w:szCs w:val="26"/>
        </w:rPr>
        <w:t>) рублей 00 копеек.</w:t>
      </w:r>
    </w:p>
    <w:p w14:paraId="58CF6F89">
      <w:pPr>
        <w:pStyle w:val="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 - цена указана с учетом затрат на транспортировку, страхование, уплату </w:t>
      </w:r>
      <w:r>
        <w:rPr>
          <w:rFonts w:ascii="Times New Roman" w:hAnsi="Times New Roman"/>
          <w:spacing w:val="2"/>
          <w:sz w:val="26"/>
          <w:szCs w:val="26"/>
        </w:rPr>
        <w:t xml:space="preserve">налогов, таможенных пошлин, сборов и других обязательных </w:t>
      </w:r>
      <w:r>
        <w:rPr>
          <w:rFonts w:ascii="Times New Roman" w:hAnsi="Times New Roman"/>
          <w:spacing w:val="-1"/>
          <w:sz w:val="26"/>
          <w:szCs w:val="26"/>
        </w:rPr>
        <w:t>платежей;</w:t>
      </w:r>
    </w:p>
    <w:p w14:paraId="28F6C4DF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- о</w:t>
      </w:r>
      <w:r>
        <w:rPr>
          <w:rFonts w:ascii="Times New Roman" w:hAnsi="Times New Roman"/>
          <w:sz w:val="26"/>
          <w:szCs w:val="26"/>
        </w:rPr>
        <w:t>плата по Контракту осуществляется в рублях Российской Федерации в безналичном порядке, путем перечисления Заказчиком выделенных из Федерального бюджета по КБК 320 0901 424 069 0059 244 денежных средств, на расчетный счет Поставщика, в течение 10 (Десяти) рабочих дней с даты подписания Заказчиком документа о приемке и получения следующих документов:</w:t>
      </w:r>
    </w:p>
    <w:p w14:paraId="1DEB5A48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счет;</w:t>
      </w:r>
    </w:p>
    <w:p w14:paraId="68F349A1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документы, подтверждающие качество;</w:t>
      </w:r>
    </w:p>
    <w:p w14:paraId="585C9EA5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-счет-фактура с товарной накладной, либо универсальный передаточный документ. </w:t>
      </w:r>
    </w:p>
    <w:p w14:paraId="743F1520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Требования к поставляемому товару.</w:t>
      </w:r>
    </w:p>
    <w:p w14:paraId="331A7020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Товар должен соответствовать требованиям безопасности, установленным действующим законодательством. Безопасность товара -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Российской Федерации от 07.02.1992 №2300-1 «О защите прав потребителей»).</w:t>
      </w:r>
    </w:p>
    <w:p w14:paraId="184C4D1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Качество поставляемого Товара должно соответствовать требованиям установленным законодательством Российской Федерации для данного вида Товара и подтверждаться: </w:t>
      </w:r>
    </w:p>
    <w:p w14:paraId="4235966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Регистрационным удостоверением на Товар в соответствии </w:t>
      </w:r>
      <w:r>
        <w:rPr>
          <w:rFonts w:ascii="Times New Roman" w:hAnsi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</w:rPr>
        <w:t>с требованиями, установленными в Российской Федерации;</w:t>
      </w:r>
    </w:p>
    <w:p w14:paraId="1CD72E8E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Сертификатом соответствия или декларацией о соответствии </w:t>
      </w:r>
      <w:r>
        <w:rPr>
          <w:rFonts w:ascii="Times New Roman" w:hAnsi="Times New Roman"/>
          <w:sz w:val="26"/>
          <w:szCs w:val="26"/>
        </w:rPr>
        <w:br w:type="textWrapping"/>
      </w:r>
      <w:r>
        <w:rPr>
          <w:rFonts w:ascii="Times New Roman" w:hAnsi="Times New Roman"/>
          <w:sz w:val="26"/>
          <w:szCs w:val="26"/>
        </w:rPr>
        <w:t>в соответствии с требованиями, установленными в Российской Федерации.</w:t>
      </w:r>
    </w:p>
    <w:p w14:paraId="0621C838">
      <w:pPr>
        <w:tabs>
          <w:tab w:val="left" w:pos="851"/>
        </w:tabs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390"/>
        <w:gridCol w:w="5307"/>
        <w:gridCol w:w="1663"/>
      </w:tblGrid>
      <w:tr w14:paraId="5B6A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29" w:type="dxa"/>
          </w:tcPr>
          <w:p w14:paraId="3E6CB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90" w:type="dxa"/>
          </w:tcPr>
          <w:p w14:paraId="6CAE2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307" w:type="dxa"/>
          </w:tcPr>
          <w:p w14:paraId="6F330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1663" w:type="dxa"/>
          </w:tcPr>
          <w:p w14:paraId="12CCF1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измерения/кол-во</w:t>
            </w:r>
          </w:p>
        </w:tc>
      </w:tr>
      <w:tr w14:paraId="0F31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C413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0" w:type="dxa"/>
          </w:tcPr>
          <w:p w14:paraId="5D451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1"/>
                <w:szCs w:val="21"/>
                <w:shd w:val="clear" w:fill="FFFFFF"/>
              </w:rPr>
              <w:t>Гель универсальный для ультразвуковых, электрофизиологических исследований и терапии средней вязкости</w:t>
            </w:r>
          </w:p>
        </w:tc>
        <w:tc>
          <w:tcPr>
            <w:tcW w:w="5307" w:type="dxa"/>
          </w:tcPr>
          <w:p w14:paraId="4CF36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1"/>
                <w:szCs w:val="21"/>
                <w:shd w:val="clear" w:fill="FFFFFF"/>
              </w:rPr>
              <w:t xml:space="preserve">Гель универсальный для ультразвуковых, электрофизиологических исследований и терапии средней вязкости показан к применению в качестве контактной среды для проведения ультразвуковых и электрофизиологических исследований, терапии, фото- и лазерной косметологии. Гель применяется для всех ультразвуковых процедур (например, ультразвуковой диагностики, эхокардиографии и т.п.) и электрофизиологических процедур (ЭКГ, ЭЭГ, РЭГ). Гель наносится непосредственно на датчик, либо тело пациента, легко распределяется и не растекается по коже. При проведении УЗИ гель обеспечивает длительное скольжение и полный контакт датчика с телом пациента. При проведении ЭКГ гель обеспечивает хороший контакт электрода с телом пациента. После проведения исследования гель легко удаляется салфеткой или смывается водой. Гель не пачкает одежду, не вызывает аллергии, не содержит минеральных солей, не портит датчики, водорастворим. 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0000FF"/>
                <w:spacing w:val="0"/>
                <w:sz w:val="21"/>
                <w:szCs w:val="21"/>
                <w:shd w:val="clear" w:fill="FFFFFF"/>
              </w:rPr>
              <w:t>Канистра не менее 5 кг.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1"/>
                <w:szCs w:val="21"/>
                <w:shd w:val="clear" w:fill="FFFFFF"/>
              </w:rPr>
              <w:t xml:space="preserve"> Технические характеристики: 1. Вязкость 18 – 23 Пас (Брукфильд RVDVII+Pro/SC4-29/30 об/мин., скорость сдвига (7,5±0,1) с-1, при 23ºС). 2. рН 6,0 – 8,0. 3. Удельная электрическая проводимость </w:t>
            </w:r>
            <w:bookmarkStart w:id="0" w:name="_GoBack"/>
            <w:bookmarkEnd w:id="0"/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color w:val="334059"/>
                <w:spacing w:val="0"/>
                <w:sz w:val="21"/>
                <w:szCs w:val="21"/>
                <w:shd w:val="clear" w:fill="FFFFFF"/>
              </w:rPr>
              <w:t xml:space="preserve">0,3 - 0,4 См/м. 4. Гель представляет собой однородную прозрачную гелеобразную массу без посторонних примесей. Состав: вода очищенная, глицерин, пропиленгликоль, карбомер, гидроксид калия, консерванты, ЭДТА. </w:t>
            </w:r>
          </w:p>
        </w:tc>
        <w:tc>
          <w:tcPr>
            <w:tcW w:w="1663" w:type="dxa"/>
          </w:tcPr>
          <w:p w14:paraId="5257D91E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Упак/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</w:tr>
    </w:tbl>
    <w:p w14:paraId="6AC96F3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21"/>
    <w:rsid w:val="000500AD"/>
    <w:rsid w:val="00051079"/>
    <w:rsid w:val="000A126C"/>
    <w:rsid w:val="000E46E1"/>
    <w:rsid w:val="000E6AFC"/>
    <w:rsid w:val="00144E68"/>
    <w:rsid w:val="00165A5A"/>
    <w:rsid w:val="001A2B84"/>
    <w:rsid w:val="001B21B8"/>
    <w:rsid w:val="001D4073"/>
    <w:rsid w:val="001E3258"/>
    <w:rsid w:val="001F55E0"/>
    <w:rsid w:val="002211F6"/>
    <w:rsid w:val="00226606"/>
    <w:rsid w:val="002E2299"/>
    <w:rsid w:val="00320F91"/>
    <w:rsid w:val="003853AA"/>
    <w:rsid w:val="003A1C55"/>
    <w:rsid w:val="003E520C"/>
    <w:rsid w:val="004A1B6B"/>
    <w:rsid w:val="004E4365"/>
    <w:rsid w:val="004F2EE5"/>
    <w:rsid w:val="00535CA0"/>
    <w:rsid w:val="005E1121"/>
    <w:rsid w:val="00624E7E"/>
    <w:rsid w:val="00671B3D"/>
    <w:rsid w:val="0068062B"/>
    <w:rsid w:val="00716AC1"/>
    <w:rsid w:val="008A4E4C"/>
    <w:rsid w:val="009452A3"/>
    <w:rsid w:val="0098477C"/>
    <w:rsid w:val="009B63F0"/>
    <w:rsid w:val="009D60B9"/>
    <w:rsid w:val="00B11B59"/>
    <w:rsid w:val="00C72D2F"/>
    <w:rsid w:val="00C7584A"/>
    <w:rsid w:val="00CF0E92"/>
    <w:rsid w:val="00D01037"/>
    <w:rsid w:val="00D15B9B"/>
    <w:rsid w:val="00E260A4"/>
    <w:rsid w:val="00E46DE8"/>
    <w:rsid w:val="00E621DE"/>
    <w:rsid w:val="00EB02E4"/>
    <w:rsid w:val="00FA3E34"/>
    <w:rsid w:val="010E24CE"/>
    <w:rsid w:val="27C6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361</Words>
  <Characters>2487</Characters>
  <Lines>20</Lines>
  <Paragraphs>5</Paragraphs>
  <TotalTime>0</TotalTime>
  <ScaleCrop>false</ScaleCrop>
  <LinksUpToDate>false</LinksUpToDate>
  <CharactersWithSpaces>2822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2024-05-21T14:36:00Z</dcterms:created>
  <dc:creator>Svetlana</dc:creator>
  <cp:lastModifiedBy>User</cp:lastModifiedBy>
  <dcterms:modified xsi:type="dcterms:W3CDTF">2026-08-31T15:46:47Z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eyJoZGlkIjoiNWY1YThlNDJiZDVlMzZkMjg3ZWQzYmJkMDEyNzdkMjUifQ==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34E23D6C38C743B7AB981AD069EC4D7E_13</vt:lpwstr>
  </property>
</Properties>
</file>