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97"/>
        <w:ind w:right="-1"/>
        <w:jc w:val="center"/>
        <w:tabs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КОНТРАКТ № ___________</w: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jc w:val="center"/>
      </w:pPr>
      <w:r>
        <w:rPr>
          <w:b/>
          <w:sz w:val="24"/>
          <w:szCs w:val="24"/>
        </w:rPr>
        <w:t xml:space="preserve">ИКЗ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lang w:eastAsia="ar-SA"/>
        </w:rPr>
        <w:t xml:space="preserve">26 1 7702017400 770901001 0004 000 0000 000</w:t>
      </w:r>
      <w:r/>
    </w:p>
    <w:p>
      <w:pPr>
        <w:pStyle w:val="997"/>
        <w:ind w:right="-1"/>
        <w:jc w:val="center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7"/>
        <w:ind w:right="-1"/>
        <w:jc w:val="center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г. Москва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«___» ______ 2026 года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09"/>
        <w:jc w:val="both"/>
        <w:widowControl w:val="off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Федеральное казенное учреждение «Дирекция государственного заказчика программ развития морского транспорта» (ФКУ «Дирекция госзаказчика»),</w:t>
      </w:r>
      <w:r>
        <w:rPr>
          <w:bCs/>
          <w:sz w:val="24"/>
          <w:szCs w:val="24"/>
        </w:rPr>
        <w:t xml:space="preserve"> именуемое в дальнейшем «Заказчик», в лице Генерального директора </w:t>
      </w:r>
      <w:r>
        <w:rPr>
          <w:bCs/>
          <w:sz w:val="24"/>
          <w:szCs w:val="24"/>
        </w:rPr>
        <w:t xml:space="preserve">Машаева</w:t>
      </w:r>
      <w:r>
        <w:rPr>
          <w:bCs/>
          <w:sz w:val="24"/>
          <w:szCs w:val="24"/>
        </w:rPr>
        <w:t xml:space="preserve"> Леонида Сергеевича, действующего на основани</w:t>
      </w:r>
      <w:r>
        <w:rPr>
          <w:bCs/>
          <w:sz w:val="24"/>
          <w:szCs w:val="24"/>
        </w:rPr>
        <w:t xml:space="preserve">и Устава, с одной стороны, и </w:t>
      </w:r>
      <w:r>
        <w:rPr>
          <w:bCs/>
          <w:sz w:val="24"/>
          <w:szCs w:val="24"/>
          <w:highlight w:val="lightGray"/>
        </w:rPr>
        <w:t xml:space="preserve">__________________________________________</w:t>
      </w:r>
      <w:r>
        <w:rPr>
          <w:b/>
          <w:bCs/>
          <w:sz w:val="24"/>
          <w:szCs w:val="24"/>
          <w:highlight w:val="lightGray"/>
        </w:rPr>
        <w:t xml:space="preserve">(______________</w:t>
      </w:r>
      <w:r>
        <w:rPr>
          <w:bCs/>
          <w:sz w:val="24"/>
          <w:szCs w:val="24"/>
          <w:highlight w:val="lightGray"/>
        </w:rPr>
        <w:t xml:space="preserve">), именуемое в дальнейшем «Поставщик», в лице _____________________________________________,</w:t>
      </w:r>
      <w:r>
        <w:rPr>
          <w:bCs/>
          <w:sz w:val="24"/>
          <w:szCs w:val="24"/>
        </w:rPr>
        <w:t xml:space="preserve"> действующего на основании ____________, с другой стороны, совместно именуемые</w:t>
      </w:r>
      <w:r>
        <w:rPr>
          <w:bCs/>
          <w:sz w:val="24"/>
          <w:szCs w:val="24"/>
        </w:rPr>
        <w:t xml:space="preserve"> Стороны, на основании п.4 ч.1 ст. 93 Федерального закона от 05.04.2013 № 44-ФЗ</w:t>
      </w:r>
      <w:r>
        <w:rPr>
          <w:bCs/>
          <w:sz w:val="24"/>
          <w:szCs w:val="24"/>
        </w:rPr>
        <w:t xml:space="preserve"> «О контрактной системе в сфере закупок товаров, работ, услуг</w:t>
      </w:r>
      <w:r>
        <w:rPr>
          <w:sz w:val="24"/>
          <w:szCs w:val="24"/>
        </w:rPr>
        <w:t xml:space="preserve"> для обеспечения государственных и муниципальных нужд» (далее – Закон № 44-ФЗ), заключили настоящий контракт (далее </w:t>
      </w:r>
      <w:r>
        <w:rPr>
          <w:sz w:val="24"/>
          <w:szCs w:val="24"/>
        </w:rPr>
        <w:t xml:space="preserve">– Контракт) о нижеследующем: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997"/>
        <w:ind w:right="-1" w:firstLine="709"/>
        <w:tabs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7"/>
        <w:numPr>
          <w:ilvl w:val="0"/>
          <w:numId w:val="1"/>
        </w:numPr>
        <w:ind w:left="0" w:right="-1" w:firstLine="0"/>
        <w:jc w:val="center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Контракта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97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Контракту Поставщик обязуется поставить Заказчику </w:t>
      </w:r>
      <w:r>
        <w:rPr>
          <w:rFonts w:ascii="Times New Roman" w:hAnsi="Times New Roman"/>
          <w:sz w:val="24"/>
          <w:szCs w:val="24"/>
        </w:rPr>
        <w:t xml:space="preserve">часы настенные</w:t>
      </w:r>
      <w:r>
        <w:rPr>
          <w:rFonts w:ascii="Times New Roman" w:hAnsi="Times New Roman"/>
          <w:sz w:val="24"/>
          <w:szCs w:val="24"/>
        </w:rPr>
        <w:t xml:space="preserve"> (далее – Товар), в соответствии с Техническим заданием (Приложение № 1 к Контракту), наименование, количество, цена за единицу которого</w:t>
      </w:r>
      <w:r>
        <w:rPr>
          <w:rFonts w:ascii="Times New Roman" w:hAnsi="Times New Roman"/>
          <w:sz w:val="24"/>
          <w:szCs w:val="24"/>
        </w:rPr>
        <w:t xml:space="preserve"> установлены в Спецификации поставляемого Товара (Приложение № 2 к Контракту), являющимися неотъемлемой его частью, а Заказчик обязуется принять и оплатить Товар в размере, порядке и сроки, установленные Контрактом.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11"/>
        <w:ind w:left="0" w:firstLine="709"/>
        <w:jc w:val="both"/>
        <w:spacing w:line="240" w:lineRule="atLeast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1.2. Поставщик гарантирует, что поставляемый Товар является его собственностью, не заложен, не арестован, не является предметом исков третьих лиц, является новым (товаром, который не был в употреблении, в ремонте, в том </w:t>
      </w:r>
      <w:r>
        <w:rPr>
          <w:sz w:val="24"/>
          <w:szCs w:val="24"/>
        </w:rPr>
        <w:t xml:space="preserve">числе</w:t>
      </w:r>
      <w:r>
        <w:rPr>
          <w:sz w:val="24"/>
          <w:szCs w:val="24"/>
        </w:rPr>
        <w:t xml:space="preserve"> который не был восстановлен, у</w:t>
      </w:r>
      <w:r>
        <w:rPr>
          <w:sz w:val="24"/>
          <w:szCs w:val="24"/>
        </w:rPr>
        <w:t xml:space="preserve"> которого не была осуществлена замена составных частей, не были восстановлены потребительские свойства), а также выпущенным в свободное обращение на территории РФ.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97"/>
        <w:ind w:left="709" w:right="-1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7"/>
        <w:numPr>
          <w:ilvl w:val="0"/>
          <w:numId w:val="1"/>
        </w:numPr>
        <w:ind w:left="0" w:right="-1" w:firstLine="0"/>
        <w:jc w:val="center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Цена Контракта и порядок оплаты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97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  <w:highlight w:val="lightGray"/>
        </w:rPr>
      </w:pPr>
      <w:r>
        <w:rPr>
          <w:rFonts w:ascii="Times New Roman" w:hAnsi="Times New Roman"/>
          <w:sz w:val="24"/>
          <w:szCs w:val="24"/>
        </w:rPr>
        <w:t xml:space="preserve">Цена Контракта составляет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highlight w:val="lightGray"/>
        </w:rPr>
        <w:t xml:space="preserve">____________(____________________</w:t>
      </w:r>
      <w:r>
        <w:rPr>
          <w:rFonts w:ascii="Times New Roman" w:hAnsi="Times New Roman"/>
          <w:sz w:val="24"/>
          <w:szCs w:val="24"/>
          <w:highlight w:val="lightGray"/>
        </w:rPr>
        <w:t xml:space="preserve">), </w:t>
      </w:r>
      <w:r>
        <w:rPr>
          <w:rFonts w:ascii="Times New Roman" w:hAnsi="Times New Roman"/>
          <w:sz w:val="24"/>
          <w:szCs w:val="24"/>
          <w:highlight w:val="lightGray"/>
        </w:rPr>
        <w:t xml:space="preserve">НДС_____________________.</w:t>
      </w:r>
      <w:r>
        <w:rPr>
          <w:rFonts w:ascii="Times New Roman" w:hAnsi="Times New Roman"/>
          <w:sz w:val="24"/>
          <w:szCs w:val="24"/>
          <w:highlight w:val="lightGray"/>
        </w:rPr>
      </w:r>
      <w:r>
        <w:rPr>
          <w:rFonts w:ascii="Times New Roman" w:hAnsi="Times New Roman"/>
          <w:sz w:val="24"/>
          <w:szCs w:val="24"/>
          <w:highlight w:val="lightGray"/>
        </w:rPr>
      </w:r>
    </w:p>
    <w:p>
      <w:pPr>
        <w:pStyle w:val="997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Цена Контракта является твердой и не может изменяться в ходе его исполнения.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7"/>
        <w:numPr>
          <w:ilvl w:val="1"/>
          <w:numId w:val="1"/>
        </w:numPr>
        <w:ind w:left="0" w:right="-1" w:firstLine="709"/>
        <w:jc w:val="both"/>
        <w:tabs>
          <w:tab w:val="num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Цена Контракта включает в себя стоимость Товара, все расходы Поставщика, связанные</w:t>
      </w:r>
      <w:r>
        <w:rPr>
          <w:rFonts w:ascii="Times New Roman" w:hAnsi="Times New Roman"/>
          <w:sz w:val="24"/>
          <w:szCs w:val="24"/>
        </w:rPr>
        <w:t xml:space="preserve"> с поставкой Товара, в том числе, расходы на доставку Товара до места поставки, погрузку/разгрузку, упаковку, уплату налогов, сборов, пошлин, иных платежей, которые являются обязательными в силу действующего на момент заключения Контракта законодательства.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7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Оплата цены Контракта производится Заказчиком в безналичной форме за счет средств федерального бюджета в пределах выделенных лимитов бюджетных обязательств, путем перечисления денежных средств на расчетный счет Поставщика, указанный в разделе 10 Контракта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7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Заказчик осуществляет оплату по факту поставки Товара на основании счета, в течение </w:t>
      </w:r>
      <w:r>
        <w:rPr>
          <w:rFonts w:ascii="Times New Roman" w:hAnsi="Times New Roman"/>
          <w:b/>
          <w:bCs/>
          <w:sz w:val="24"/>
          <w:szCs w:val="24"/>
        </w:rPr>
        <w:t xml:space="preserve">10 (Десяти) рабочих</w:t>
      </w:r>
      <w:r>
        <w:rPr>
          <w:rFonts w:ascii="Times New Roman" w:hAnsi="Times New Roman"/>
          <w:sz w:val="24"/>
          <w:szCs w:val="24"/>
        </w:rPr>
        <w:t xml:space="preserve"> дней </w:t>
      </w:r>
      <w:r>
        <w:rPr>
          <w:rFonts w:ascii="Times New Roman" w:hAnsi="Times New Roman"/>
          <w:sz w:val="24"/>
          <w:szCs w:val="24"/>
        </w:rPr>
        <w:t xml:space="preserve">с даты подписания</w:t>
      </w:r>
      <w:r>
        <w:rPr>
          <w:rFonts w:ascii="Times New Roman" w:hAnsi="Times New Roman"/>
          <w:sz w:val="24"/>
          <w:szCs w:val="24"/>
        </w:rPr>
        <w:t xml:space="preserve"> Акта приемки </w:t>
      </w:r>
      <w:hyperlink r:id="rId13" w:tooltip="https://login.consultant.ru/link/?req=doc&amp;base=LAW&amp;n=422758&amp;dst=100979&amp;field=134&amp;date=14.05.2024" w:history="1">
        <w:r>
          <w:rPr>
            <w:rFonts w:ascii="Times New Roman" w:hAnsi="Times New Roman"/>
            <w:sz w:val="24"/>
            <w:szCs w:val="24"/>
          </w:rPr>
          <w:t xml:space="preserve">(ф. 0510452)</w:t>
        </w:r>
      </w:hyperlink>
      <w:r>
        <w:rPr>
          <w:rFonts w:ascii="Times New Roman" w:hAnsi="Times New Roman"/>
          <w:sz w:val="24"/>
          <w:szCs w:val="24"/>
        </w:rPr>
        <w:t xml:space="preserve">. Акт приемки </w:t>
      </w:r>
      <w:hyperlink r:id="rId14" w:tooltip="https://login.consultant.ru/link/?req=doc&amp;base=LAW&amp;n=422758&amp;dst=100979&amp;field=134&amp;date=14.05.2024" w:history="1">
        <w:r>
          <w:rPr>
            <w:rFonts w:ascii="Times New Roman" w:hAnsi="Times New Roman"/>
            <w:sz w:val="24"/>
            <w:szCs w:val="24"/>
          </w:rPr>
          <w:t xml:space="preserve">(ф. 0510452)</w:t>
        </w:r>
      </w:hyperlink>
      <w:r>
        <w:rPr>
          <w:rFonts w:ascii="Times New Roman" w:hAnsi="Times New Roman"/>
          <w:sz w:val="24"/>
          <w:szCs w:val="24"/>
        </w:rPr>
        <w:t xml:space="preserve"> формируется Заказчиком на основании документов, подтверждающих поставку товаров.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7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Датой оплаты любых платежей по Контракту считается дата списания суммы плат</w:t>
      </w:r>
      <w:r>
        <w:rPr>
          <w:rFonts w:ascii="Times New Roman" w:hAnsi="Times New Roman"/>
          <w:sz w:val="24"/>
          <w:szCs w:val="24"/>
        </w:rPr>
        <w:t xml:space="preserve">ежа с лицевого счета Заказчика, открытого в территориальном органе Федерального казначейства Минфина России.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97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пунктом 2 части 13 статьи 34 Закона № 44-ФЗ сумма, подлежащая уплате Заказчиком юридическому лицу или физическому лицу, в том числ</w:t>
      </w:r>
      <w:r>
        <w:rPr>
          <w:rFonts w:ascii="Times New Roman" w:hAnsi="Times New Roman"/>
          <w:sz w:val="24"/>
          <w:szCs w:val="24"/>
        </w:rPr>
        <w:t xml:space="preserve">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</w:t>
      </w:r>
      <w:r>
        <w:rPr>
          <w:rFonts w:ascii="Times New Roman" w:hAnsi="Times New Roman"/>
          <w:sz w:val="24"/>
          <w:szCs w:val="24"/>
        </w:rPr>
        <w:t xml:space="preserve">Ро</w:t>
      </w:r>
      <w:r>
        <w:rPr>
          <w:rFonts w:ascii="Times New Roman" w:hAnsi="Times New Roman"/>
          <w:sz w:val="24"/>
          <w:szCs w:val="24"/>
        </w:rPr>
        <w:t xml:space="preserve">ссийской Федерации о налогах и сборах такие налоги</w:t>
      </w:r>
      <w:r>
        <w:rPr>
          <w:rFonts w:ascii="Times New Roman" w:hAnsi="Times New Roman"/>
          <w:sz w:val="24"/>
          <w:szCs w:val="24"/>
        </w:rPr>
        <w:t xml:space="preserve">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7"/>
        <w:ind w:left="709" w:right="-1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7"/>
        <w:numPr>
          <w:ilvl w:val="0"/>
          <w:numId w:val="1"/>
        </w:numPr>
        <w:ind w:left="0" w:right="-1" w:firstLine="0"/>
        <w:jc w:val="center"/>
        <w:tabs>
          <w:tab w:val="clear" w:pos="0" w:leader="none"/>
          <w:tab w:val="num" w:pos="786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Сроки и порядок поставки и приемки Товара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7"/>
        <w:ind w:right="-1"/>
        <w:tabs>
          <w:tab w:val="clear" w:pos="0" w:leader="none"/>
          <w:tab w:val="num" w:pos="786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7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Поставщик обязуется осуществить поставку Товара одной неделимой партией в течение</w:t>
      </w:r>
      <w:r>
        <w:rPr>
          <w:rFonts w:ascii="Times New Roman" w:hAnsi="Times New Roman"/>
          <w:b/>
          <w:bCs/>
          <w:sz w:val="24"/>
          <w:szCs w:val="24"/>
        </w:rPr>
        <w:t xml:space="preserve"> 7</w:t>
      </w:r>
      <w:r>
        <w:rPr>
          <w:rFonts w:ascii="Times New Roman" w:hAnsi="Times New Roman"/>
          <w:b/>
          <w:bCs/>
          <w:sz w:val="24"/>
          <w:szCs w:val="24"/>
          <w:lang w:bidi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bidi="en-US"/>
        </w:rPr>
        <w:t xml:space="preserve">(Семь)</w:t>
      </w:r>
      <w:r>
        <w:rPr>
          <w:rFonts w:ascii="Times New Roman" w:hAnsi="Times New Roman"/>
          <w:b/>
          <w:sz w:val="24"/>
          <w:szCs w:val="24"/>
          <w:lang w:bidi="en-US"/>
        </w:rPr>
        <w:t xml:space="preserve"> рабочих </w:t>
      </w:r>
      <w:r>
        <w:rPr>
          <w:rFonts w:ascii="Times New Roman" w:hAnsi="Times New Roman"/>
          <w:b/>
          <w:sz w:val="24"/>
          <w:szCs w:val="24"/>
        </w:rPr>
        <w:t xml:space="preserve">дней </w:t>
      </w:r>
      <w:r>
        <w:rPr>
          <w:rFonts w:ascii="Times New Roman" w:hAnsi="Times New Roman"/>
          <w:sz w:val="24"/>
          <w:szCs w:val="24"/>
        </w:rPr>
        <w:t xml:space="preserve">с даты заключения</w:t>
      </w:r>
      <w:r>
        <w:rPr>
          <w:rFonts w:ascii="Times New Roman" w:hAnsi="Times New Roman"/>
          <w:sz w:val="24"/>
          <w:szCs w:val="24"/>
        </w:rPr>
        <w:t xml:space="preserve"> Контракта.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7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Заказчик обязуется обеспечить своевременный и беспрепятственный доступ к месту поставки Товара.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7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Приемка Товара осущес</w:t>
      </w:r>
      <w:r>
        <w:rPr>
          <w:rFonts w:ascii="Times New Roman" w:hAnsi="Times New Roman"/>
          <w:sz w:val="24"/>
          <w:szCs w:val="24"/>
        </w:rPr>
        <w:t xml:space="preserve">твляется представителем Заказчика в присутствии представителя Пост</w:t>
      </w:r>
      <w:bookmarkStart w:id="0" w:name="_GoBack"/>
      <w:r/>
      <w:bookmarkEnd w:id="0"/>
      <w:r>
        <w:rPr>
          <w:rFonts w:ascii="Times New Roman" w:hAnsi="Times New Roman"/>
          <w:sz w:val="24"/>
          <w:szCs w:val="24"/>
        </w:rPr>
        <w:t xml:space="preserve">авщика, в соответствии с наименованием, количеством и иными характеристиками поставляемого Товара, указанными в Приложении № 1 к Контракту и сопроводительных документах Поставщика.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7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Приемка</w:t>
      </w:r>
      <w:r>
        <w:rPr>
          <w:rFonts w:ascii="Times New Roman" w:hAnsi="Times New Roman"/>
          <w:sz w:val="24"/>
          <w:szCs w:val="24"/>
        </w:rPr>
        <w:t xml:space="preserve"> и экспертиза в соответствии с Законом № 44-ФЗ поставляемого Товара, проводимая своими силами или привлеченными экспертами, экспертными организациями должны быть произведены в общий срок не более 3 (Трех) рабочих дней </w:t>
      </w:r>
      <w:r>
        <w:rPr>
          <w:rFonts w:ascii="Times New Roman" w:hAnsi="Times New Roman"/>
          <w:sz w:val="24"/>
          <w:szCs w:val="24"/>
        </w:rPr>
        <w:t xml:space="preserve">с даты поставки</w:t>
      </w:r>
      <w:r>
        <w:rPr>
          <w:rFonts w:ascii="Times New Roman" w:hAnsi="Times New Roman"/>
          <w:sz w:val="24"/>
          <w:szCs w:val="24"/>
        </w:rPr>
        <w:t xml:space="preserve">. Датой приемки Товара </w:t>
      </w:r>
      <w:r>
        <w:rPr>
          <w:rFonts w:ascii="Times New Roman" w:hAnsi="Times New Roman"/>
          <w:sz w:val="24"/>
          <w:szCs w:val="24"/>
        </w:rPr>
        <w:t xml:space="preserve">считается дата подписания Заказчиком акта сдачи-приемки Товара.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7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Поставщик обязан одновременно с передачей Товара передать Заказчику документы (сертификат качества и т.п.), счет, </w:t>
      </w:r>
      <w:r>
        <w:rPr>
          <w:rFonts w:ascii="Times New Roman" w:hAnsi="Times New Roman"/>
          <w:sz w:val="24"/>
          <w:szCs w:val="24"/>
          <w:highlight w:val="lightGray"/>
        </w:rPr>
        <w:t xml:space="preserve">товарную накладную (ТОРГ-12)/универсальный передаточный документ (УПД)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7"/>
        <w:numPr>
          <w:ilvl w:val="1"/>
          <w:numId w:val="45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</w:t>
      </w:r>
      <w:r>
        <w:rPr>
          <w:rFonts w:ascii="Times New Roman" w:hAnsi="Times New Roman"/>
          <w:sz w:val="24"/>
          <w:szCs w:val="24"/>
        </w:rPr>
        <w:t xml:space="preserve">ех случаях, влекущих возврат Товара Поставщику,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</w:t>
      </w:r>
      <w:r>
        <w:rPr>
          <w:rFonts w:ascii="Times New Roman" w:hAnsi="Times New Roman"/>
          <w:sz w:val="24"/>
          <w:szCs w:val="24"/>
          <w:highlight w:val="lightGray"/>
        </w:rPr>
        <w:t xml:space="preserve">товарной накладной (ТОРГ-12)/универсального передато</w:t>
      </w:r>
      <w:r>
        <w:rPr>
          <w:rFonts w:ascii="Times New Roman" w:hAnsi="Times New Roman"/>
          <w:sz w:val="24"/>
          <w:szCs w:val="24"/>
          <w:highlight w:val="lightGray"/>
        </w:rPr>
        <w:t xml:space="preserve">чного документа (УПД)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7"/>
        <w:numPr>
          <w:ilvl w:val="1"/>
          <w:numId w:val="45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7"/>
        <w:numPr>
          <w:ilvl w:val="1"/>
          <w:numId w:val="45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Отгрузка Товара производится силами и за счет средств Поставщика по</w:t>
      </w:r>
      <w:r>
        <w:rPr>
          <w:rFonts w:ascii="Times New Roman" w:hAnsi="Times New Roman"/>
          <w:sz w:val="24"/>
          <w:szCs w:val="24"/>
        </w:rPr>
        <w:t xml:space="preserve"> месту нахождения Заказчика по адресу: </w:t>
      </w:r>
      <w:r>
        <w:rPr>
          <w:rFonts w:ascii="Times New Roman" w:hAnsi="Times New Roman"/>
          <w:sz w:val="24"/>
          <w:szCs w:val="24"/>
          <w:lang w:bidi="en-US"/>
        </w:rPr>
        <w:t xml:space="preserve">г. Москва, </w:t>
      </w:r>
      <w:r>
        <w:rPr>
          <w:rFonts w:ascii="Times New Roman" w:hAnsi="Times New Roman"/>
          <w:sz w:val="24"/>
          <w:szCs w:val="24"/>
          <w:lang w:bidi="en-US"/>
        </w:rPr>
        <w:t xml:space="preserve">Хохловский</w:t>
      </w:r>
      <w:r>
        <w:rPr>
          <w:rFonts w:ascii="Times New Roman" w:hAnsi="Times New Roman"/>
          <w:sz w:val="24"/>
          <w:szCs w:val="24"/>
          <w:lang w:bidi="en-US"/>
        </w:rPr>
        <w:t xml:space="preserve"> пер., д. 10, стр. 5, -1 этаж.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7"/>
        <w:ind w:left="928" w:right="-1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7"/>
        <w:numPr>
          <w:ilvl w:val="0"/>
          <w:numId w:val="45"/>
        </w:numPr>
        <w:ind w:left="0" w:right="-1" w:firstLine="0"/>
        <w:jc w:val="center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Качество и ассортимент Товара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97"/>
        <w:ind w:right="-1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1011"/>
        <w:numPr>
          <w:ilvl w:val="1"/>
          <w:numId w:val="46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Поставщик гарантирует качество и надежность поставляемого Товара, которые должны соответствовать требованиям нормативов и технических регламентов, принятых для данного вида Товара, а также удостоверениям качества и безопасности, сертификатам соответствия.</w:t>
      </w:r>
      <w:r>
        <w:rPr>
          <w:sz w:val="24"/>
          <w:szCs w:val="24"/>
        </w:rPr>
        <w:t xml:space="preserve"> Поставщик гарантирует безопасность Товара в соответствии с требованиями, установленными к данному виду товара законодательством Российской Федерации и правом Евразийского экономического союза.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1"/>
        <w:numPr>
          <w:ilvl w:val="1"/>
          <w:numId w:val="46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Поставляемый Товар должен быть произведен </w:t>
      </w:r>
      <w:r>
        <w:rPr>
          <w:b/>
          <w:sz w:val="24"/>
          <w:szCs w:val="24"/>
        </w:rPr>
        <w:t xml:space="preserve">не ранее 2025 года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1"/>
        <w:numPr>
          <w:ilvl w:val="1"/>
          <w:numId w:val="46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обнаружения Товара ненадлежащего качества Заказчик незамедлительно уведомляет об этом Поставщика в порядке, установленном Контрактом. Поставщик в течение 3 (Трех) рабочих дней с момента получения уведомления от Заказчика обязан направить своего п</w:t>
      </w:r>
      <w:r>
        <w:rPr>
          <w:sz w:val="24"/>
          <w:szCs w:val="24"/>
        </w:rPr>
        <w:t xml:space="preserve">редставителя для участия в приемке Товара и составления соответствующего акта.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1"/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4.4. В случае если представитель Поставщика не прибудет в срок, установленный в п. 4.3 Контракта, либо необоснованно отказывается от подписания акта, соответствующий акт составл</w:t>
      </w:r>
      <w:r>
        <w:rPr>
          <w:sz w:val="24"/>
          <w:szCs w:val="24"/>
        </w:rPr>
        <w:t xml:space="preserve">яется Заказчиком в одностороннем порядке, при этом все замечания к качеству и ассортименту Товара будут считаться принятыми Поставщиком.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1"/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4.5. Если Заказчику будет передан Товар ненадлежащего качества, он вправе по своему выбору потребовать от Поставщика: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1"/>
        <w:ind w:left="0" w:right="-1" w:firstLine="709"/>
        <w:jc w:val="both"/>
        <w:tabs>
          <w:tab w:val="num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 безвозмездного устранения недостатков </w:t>
      </w:r>
      <w:r>
        <w:rPr>
          <w:sz w:val="24"/>
          <w:szCs w:val="24"/>
        </w:rPr>
        <w:t xml:space="preserve">Товара</w:t>
      </w:r>
      <w:r>
        <w:rPr>
          <w:sz w:val="24"/>
          <w:szCs w:val="24"/>
        </w:rPr>
        <w:t xml:space="preserve"> в течение установленного Заказчиком срока;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1"/>
        <w:ind w:left="0" w:right="-1" w:firstLine="709"/>
        <w:jc w:val="both"/>
        <w:tabs>
          <w:tab w:val="num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возмещения своих расходов на устранение недостатков Товара;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1"/>
        <w:ind w:left="0" w:right="-1" w:firstLine="709"/>
        <w:jc w:val="both"/>
        <w:tabs>
          <w:tab w:val="num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потребовать </w:t>
      </w:r>
      <w:r>
        <w:rPr>
          <w:sz w:val="24"/>
          <w:szCs w:val="24"/>
        </w:rPr>
        <w:t xml:space="preserve">заменить ненадлежащий Товар на Товар</w:t>
      </w:r>
      <w:r>
        <w:rPr>
          <w:sz w:val="24"/>
          <w:szCs w:val="24"/>
        </w:rPr>
        <w:t xml:space="preserve"> надлежащего качества;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1"/>
        <w:ind w:left="0" w:right="-1" w:firstLine="709"/>
        <w:jc w:val="both"/>
        <w:tabs>
          <w:tab w:val="num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отказаться от исполнения Конт</w:t>
      </w:r>
      <w:r>
        <w:rPr>
          <w:sz w:val="24"/>
          <w:szCs w:val="24"/>
        </w:rPr>
        <w:t xml:space="preserve">ракта и потребовать возврата уплаченной за Товар денежной суммы.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1"/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4.6. Если Поставщик передал Заказчику наряду с Товаром, ассортимент которого соответствует Контракту и Товар с нарушением условия об ассортименте, Заказчик вправе по своему выбору: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1"/>
        <w:ind w:left="0" w:right="-1" w:firstLine="709"/>
        <w:jc w:val="both"/>
        <w:tabs>
          <w:tab w:val="num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принять </w:t>
      </w:r>
      <w:r>
        <w:rPr>
          <w:sz w:val="24"/>
          <w:szCs w:val="24"/>
        </w:rPr>
        <w:t xml:space="preserve">Товар, соответствующий условию об ассортименте согласно Приложению № 1 к Контракту и отказаться от остального Товара;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1"/>
        <w:ind w:left="0" w:right="-1" w:firstLine="709"/>
        <w:jc w:val="both"/>
        <w:tabs>
          <w:tab w:val="num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отказаться от всего переданного Товара.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1"/>
        <w:numPr>
          <w:ilvl w:val="1"/>
          <w:numId w:val="40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 отказе от Товара, ассорт</w:t>
      </w:r>
      <w:r>
        <w:rPr>
          <w:sz w:val="24"/>
          <w:szCs w:val="24"/>
        </w:rPr>
        <w:t xml:space="preserve">имент которого не соответствует условиям Контракта, или предъявлении требования о замене Товара, не соответствующего условию об ассортименте, Заказчик вправе также отказаться от оплаты этого Товара, а если он оплачен - потребовать возврата уплаченных сумм.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70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1"/>
        <w:numPr>
          <w:ilvl w:val="0"/>
          <w:numId w:val="40"/>
        </w:numPr>
        <w:ind w:left="0" w:right="-1" w:firstLine="0"/>
        <w:jc w:val="center"/>
        <w:tabs>
          <w:tab w:val="num" w:pos="36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Ответственность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11"/>
        <w:ind w:left="0" w:right="-1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11"/>
        <w:numPr>
          <w:ilvl w:val="1"/>
          <w:numId w:val="41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Стороны несут ответственность в соответствии с действующим законодательством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1"/>
        <w:numPr>
          <w:ilvl w:val="1"/>
          <w:numId w:val="41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За нарушение срока платежа, установленного настоящим Контрактом, Поставщик вправе потребовать от Заказчика уплаты неустойки в разм</w:t>
      </w:r>
      <w:r>
        <w:rPr>
          <w:sz w:val="24"/>
          <w:szCs w:val="24"/>
        </w:rPr>
        <w:t xml:space="preserve">ере 0,1% (Одна десятая процента) от суммы неуплаченного в срок платежа.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1"/>
        <w:numPr>
          <w:ilvl w:val="1"/>
          <w:numId w:val="41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В случае нарушения Поставщиком сроков поставки Товара, Заказчик обязан потребовать от Поставщика уплату неустойки в размере 0,1% (Одна десятая процента) от стоимости не поставленного </w:t>
      </w:r>
      <w:r>
        <w:rPr>
          <w:sz w:val="24"/>
          <w:szCs w:val="24"/>
        </w:rPr>
        <w:t xml:space="preserve">Товара за каждый день просрочки.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1"/>
        <w:numPr>
          <w:ilvl w:val="1"/>
          <w:numId w:val="41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В случае поставки Товара ненадлежащего качества, и/или поставки некомплектного Товара, Заказчик обязан потребовать от Поставщика уплату штрафа в размере 10% (Десять процентов) от стоимости Товара ненадлежащего качества или</w:t>
      </w:r>
      <w:r>
        <w:rPr>
          <w:sz w:val="24"/>
          <w:szCs w:val="24"/>
        </w:rPr>
        <w:t xml:space="preserve"> некомплектного.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1"/>
        <w:numPr>
          <w:ilvl w:val="1"/>
          <w:numId w:val="41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Уплата Поставщиком неустойки или штрафа не освобождает его от исполнения обязательств по настоящему Контракту.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1"/>
        <w:ind w:left="709" w:right="-1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1"/>
        <w:numPr>
          <w:ilvl w:val="0"/>
          <w:numId w:val="41"/>
        </w:numPr>
        <w:ind w:left="0" w:right="-1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Обстоятельства непреодолимой силы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11"/>
        <w:ind w:left="0" w:right="-1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11"/>
        <w:numPr>
          <w:ilvl w:val="1"/>
          <w:numId w:val="41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Стороны освобождаются от ответственности за частичное или полное неисполнение своих обязательств по Контракту, если такое неисполнение явилось следствием обстоятельств непреодолимой силы, возникших после заключения Контракта в результате событий чрезвычайн</w:t>
      </w:r>
      <w:r>
        <w:rPr>
          <w:sz w:val="24"/>
          <w:szCs w:val="24"/>
        </w:rPr>
        <w:t xml:space="preserve">ого характера, таких как: землетрясение, пожар, наводнение, прочие стихийные бедствия, эпидемии, аварии, взрывы, военные действия, изменения законодательства, повлекших за собой невозможность выполнения Сторонами своих обязательств по Контракту.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1"/>
        <w:numPr>
          <w:ilvl w:val="1"/>
          <w:numId w:val="41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Сторона, </w:t>
      </w:r>
      <w:r>
        <w:rPr>
          <w:sz w:val="24"/>
          <w:szCs w:val="24"/>
        </w:rPr>
        <w:t xml:space="preserve">подвергшаяся действию обстоятельств непреодолимой силы, должна в течение 10 (Десяти) рабочих дней известить об этом другую Сторону, предоставив независимое подтверждение наличия таких обстоятельств, изданное компетентным государственным или административны</w:t>
      </w:r>
      <w:r>
        <w:rPr>
          <w:sz w:val="24"/>
          <w:szCs w:val="24"/>
        </w:rPr>
        <w:t xml:space="preserve">м органом.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97"/>
        <w:numPr>
          <w:ilvl w:val="1"/>
          <w:numId w:val="41"/>
        </w:numPr>
        <w:ind w:left="0" w:right="-1" w:firstLine="709"/>
        <w:jc w:val="both"/>
        <w:tabs>
          <w:tab w:val="clear" w:pos="0" w:leader="none"/>
          <w:tab w:val="left" w:pos="567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Если обстоятельства непреодолимой силы действуют на протяжении 3 (Трех) последовательных месяцев и не обнаруживают признаков прекращения, настоящий </w:t>
      </w:r>
      <w:r>
        <w:rPr>
          <w:rFonts w:ascii="Times New Roman" w:hAnsi="Times New Roman"/>
          <w:sz w:val="24"/>
          <w:szCs w:val="24"/>
        </w:rPr>
        <w:t xml:space="preserve">Контракт</w:t>
      </w:r>
      <w:r>
        <w:rPr>
          <w:rFonts w:ascii="Times New Roman" w:hAnsi="Times New Roman"/>
          <w:sz w:val="24"/>
          <w:szCs w:val="24"/>
        </w:rPr>
        <w:t xml:space="preserve"> может быть расторгнут Заказчиком и Поставщиком путем направления уведомления другой Сто</w:t>
      </w:r>
      <w:r>
        <w:rPr>
          <w:rFonts w:ascii="Times New Roman" w:hAnsi="Times New Roman"/>
          <w:sz w:val="24"/>
          <w:szCs w:val="24"/>
        </w:rPr>
        <w:t xml:space="preserve">роне.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7"/>
        <w:ind w:left="709" w:right="-1"/>
        <w:jc w:val="both"/>
        <w:tabs>
          <w:tab w:val="clear" w:pos="0" w:leader="none"/>
          <w:tab w:val="left" w:pos="567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7"/>
        <w:numPr>
          <w:ilvl w:val="0"/>
          <w:numId w:val="41"/>
        </w:numPr>
        <w:ind w:right="-1"/>
        <w:jc w:val="center"/>
        <w:tabs>
          <w:tab w:val="left" w:pos="567" w:leader="none"/>
          <w:tab w:val="clear" w:pos="959" w:leader="none"/>
          <w:tab w:val="clear" w:pos="1918" w:leader="none"/>
          <w:tab w:val="clear" w:pos="2877" w:leader="none"/>
          <w:tab w:val="clear" w:pos="3836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Разрешение споров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97"/>
        <w:ind w:left="360" w:right="-1"/>
        <w:tabs>
          <w:tab w:val="left" w:pos="567" w:leader="none"/>
          <w:tab w:val="clear" w:pos="959" w:leader="none"/>
          <w:tab w:val="clear" w:pos="1918" w:leader="none"/>
          <w:tab w:val="clear" w:pos="2877" w:leader="none"/>
          <w:tab w:val="clear" w:pos="3836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1011"/>
        <w:numPr>
          <w:ilvl w:val="1"/>
          <w:numId w:val="41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В случае возникновения споров и/или разногласий из Контракта Стороны договорились, что досудебный порядок урегулирования спора считается соблюденным в случае совершения Стороной, заявившей иск, любого из перечисленных ниже действ</w:t>
      </w:r>
      <w:r>
        <w:rPr>
          <w:sz w:val="24"/>
          <w:szCs w:val="24"/>
        </w:rPr>
        <w:t xml:space="preserve">ий: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27"/>
        <w:ind w:firstLine="567"/>
        <w:jc w:val="both"/>
        <w:spacing w:before="0" w:beforeAutospacing="0" w:after="0" w:afterAutospacing="0"/>
      </w:pPr>
      <w:r>
        <w:t xml:space="preserve">7.1.1. Направление уведомления о проведении переговоров и/или претензии заказным письмом с описью вложения или курьерской отправки (нарочным) по месту фактического нахождения / по месту нахождения юридического лица, согласно ЕГРЮЛ.</w:t>
      </w:r>
      <w:r/>
    </w:p>
    <w:p>
      <w:pPr>
        <w:pStyle w:val="1027"/>
        <w:ind w:firstLine="567"/>
        <w:jc w:val="both"/>
        <w:spacing w:before="0" w:beforeAutospacing="0" w:after="0" w:afterAutospacing="0"/>
      </w:pPr>
      <w:r>
        <w:t xml:space="preserve">Срок ответа на прет</w:t>
      </w:r>
      <w:r>
        <w:t xml:space="preserve">ензию – 14 (Четырнадцать) рабочих дней </w:t>
      </w:r>
      <w:r>
        <w:t xml:space="preserve">с даты вручения</w:t>
      </w:r>
      <w:r>
        <w:t xml:space="preserve"> претензии. В случае </w:t>
      </w:r>
      <w:r>
        <w:t xml:space="preserve">ненаправления</w:t>
      </w:r>
      <w:r>
        <w:t xml:space="preserve"> ответа досудебный порядок считается соблюденным и Сторона, </w:t>
      </w:r>
      <w:r>
        <w:t xml:space="preserve">заявившая претензию, вправе обратиться в суд с исковым заявлением по истечении 30 (Тридцати) рабочих дней </w:t>
      </w:r>
      <w:r>
        <w:t xml:space="preserve">с </w:t>
      </w:r>
      <w:r>
        <w:t xml:space="preserve">даты направления</w:t>
      </w:r>
      <w:r>
        <w:t xml:space="preserve"> претензии или с момента подтверждения организацией почтовой связи отсутствия адресата по месту нахождения/регистрации, неполучения корреспонденции по любой причине. Направление сообщений / претензий по адресу электронной почты, обмен сообщ</w:t>
      </w:r>
      <w:r>
        <w:t xml:space="preserve">ениями по адресу электронной почты, указанному в разделе 10 Контракта, признаются соблюдением письменной формы, а значит, для соблюдения претензионного досудебного порядка урегулирования спора достаточно направления претензии по адресу электронной почты.</w:t>
      </w:r>
      <w:r/>
    </w:p>
    <w:p>
      <w:pPr>
        <w:pStyle w:val="1011"/>
        <w:numPr>
          <w:ilvl w:val="1"/>
          <w:numId w:val="41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 невозможности урегулирования в процессе переговоров спорных вопросов, споры подлежат рассмотрению в Арбитражном суде г. Москвы в порядке, предусмотренном законодательством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1"/>
        <w:numPr>
          <w:ilvl w:val="0"/>
          <w:numId w:val="41"/>
        </w:numPr>
        <w:ind w:left="0" w:right="-1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Срок действия и порядок расторжения Контракта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11"/>
        <w:ind w:left="0" w:right="-1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11"/>
        <w:numPr>
          <w:ilvl w:val="1"/>
          <w:numId w:val="41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 Контра</w:t>
      </w:r>
      <w:r>
        <w:rPr>
          <w:sz w:val="24"/>
          <w:szCs w:val="24"/>
          <w:highlight w:val="white"/>
        </w:rPr>
        <w:t xml:space="preserve">кт вст</w:t>
      </w:r>
      <w:r>
        <w:rPr>
          <w:sz w:val="24"/>
          <w:szCs w:val="24"/>
          <w:highlight w:val="white"/>
        </w:rPr>
        <w:t xml:space="preserve">упает в силу и становится обязательным для Сторон с момента его заключения Сторонами и дей</w:t>
      </w:r>
      <w:r>
        <w:rPr>
          <w:sz w:val="24"/>
          <w:szCs w:val="24"/>
          <w:highlight w:val="none"/>
        </w:rPr>
        <w:t xml:space="preserve">ствует </w:t>
      </w:r>
      <w:r>
        <w:rPr>
          <w:sz w:val="24"/>
          <w:szCs w:val="24"/>
          <w:highlight w:val="none"/>
        </w:rPr>
        <w:t xml:space="preserve">по 10</w:t>
      </w:r>
      <w:r>
        <w:rPr>
          <w:sz w:val="24"/>
          <w:szCs w:val="24"/>
          <w:highlight w:val="none"/>
        </w:rPr>
        <w:t xml:space="preserve"> июля</w:t>
      </w:r>
      <w:r>
        <w:rPr>
          <w:sz w:val="24"/>
          <w:szCs w:val="24"/>
          <w:highlight w:val="none"/>
        </w:rPr>
        <w:t xml:space="preserve"> 2026 года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highlight w:val="white"/>
        </w:rPr>
        <w:t xml:space="preserve">а в части исполнения финансовых обязательств до полного их исполнения. Окончание с</w:t>
      </w:r>
      <w:r>
        <w:rPr>
          <w:sz w:val="24"/>
          <w:szCs w:val="24"/>
        </w:rPr>
        <w:t xml:space="preserve">рока действия Контракта не освобождает Стороны от полного исполнения своих обязательств по Контракту.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1"/>
        <w:numPr>
          <w:ilvl w:val="1"/>
          <w:numId w:val="41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Контракт</w:t>
      </w:r>
      <w:r>
        <w:rPr>
          <w:sz w:val="24"/>
          <w:szCs w:val="24"/>
        </w:rPr>
        <w:t xml:space="preserve"> может быть расторгнут по соглашению Сторон, по решению суда, в случаях, предусмотренных Законом о контрактной системе, в соответствии с действующ</w:t>
      </w:r>
      <w:r>
        <w:rPr>
          <w:sz w:val="24"/>
          <w:szCs w:val="24"/>
        </w:rPr>
        <w:t xml:space="preserve">им законодательством Российской Федерации. При досрочном расторжении Контракта Стороны производят взаиморасчеты только за фактически поставленный и принятый Товар, в соответствии с условиями Контракта.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97"/>
        <w:ind w:right="-1" w:firstLine="709"/>
        <w:jc w:val="both"/>
        <w:tabs>
          <w:tab w:val="clear" w:pos="0" w:leader="none"/>
          <w:tab w:val="left" w:pos="142" w:leader="none"/>
          <w:tab w:val="num" w:pos="786" w:leader="none"/>
          <w:tab w:val="clear" w:pos="959" w:leader="none"/>
          <w:tab w:val="left" w:pos="1134" w:leader="none"/>
          <w:tab w:val="clear" w:pos="191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7"/>
        <w:numPr>
          <w:ilvl w:val="0"/>
          <w:numId w:val="41"/>
        </w:numPr>
        <w:ind w:left="0" w:right="-1" w:firstLine="0"/>
        <w:jc w:val="center"/>
        <w:tabs>
          <w:tab w:val="clear" w:pos="0" w:leader="none"/>
          <w:tab w:val="left" w:pos="142" w:leader="none"/>
          <w:tab w:val="clear" w:pos="959" w:leader="none"/>
          <w:tab w:val="left" w:pos="1276" w:leader="none"/>
          <w:tab w:val="clear" w:pos="1918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Прочие условия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97"/>
        <w:ind w:right="-1" w:firstLine="709"/>
        <w:tabs>
          <w:tab w:val="clear" w:pos="0" w:leader="none"/>
          <w:tab w:val="left" w:pos="142" w:leader="none"/>
          <w:tab w:val="clear" w:pos="959" w:leader="none"/>
          <w:tab w:val="left" w:pos="1276" w:leader="none"/>
          <w:tab w:val="clear" w:pos="1918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1011"/>
        <w:numPr>
          <w:ilvl w:val="1"/>
          <w:numId w:val="41"/>
        </w:numPr>
        <w:ind w:left="0" w:right="-1" w:firstLine="709"/>
        <w:jc w:val="both"/>
        <w:tabs>
          <w:tab w:val="num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Контракт составлен в 2 (Двух) одинак</w:t>
      </w:r>
      <w:r>
        <w:rPr>
          <w:sz w:val="24"/>
          <w:szCs w:val="24"/>
        </w:rPr>
        <w:t xml:space="preserve">овых экземплярах, имеющих равную юридическую силу, по одному экземпляру для каждой из Сторон.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1"/>
        <w:numPr>
          <w:ilvl w:val="1"/>
          <w:numId w:val="41"/>
        </w:num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Неотъемлемой частью Контракта является: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709"/>
        <w:jc w:val="both"/>
        <w:tabs>
          <w:tab w:val="num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Приложение № 1. Техническое задание;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709"/>
        <w:jc w:val="both"/>
        <w:tabs>
          <w:tab w:val="num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Приложение № 2. Спецификация поставляемого Товара;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1"/>
        <w:numPr>
          <w:ilvl w:val="1"/>
          <w:numId w:val="41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В случае изменения контактной информации, местонахождения, банковских реквизитов Стороны, новые данные должны быть предоставлены другой Стороне в течение 3 (Трех) рабочих дней, что оформляется дополнительным соглашением к Контракту. В случае </w:t>
      </w:r>
      <w:r>
        <w:rPr>
          <w:sz w:val="24"/>
          <w:szCs w:val="24"/>
        </w:rPr>
        <w:t xml:space="preserve">неизвещения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несвоевременного извещения) об изменении адресов все уведомления, направленные по адресам, указанным в Контракте, считаются надлежащим уведомлением Сторон.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97"/>
        <w:numPr>
          <w:ilvl w:val="1"/>
          <w:numId w:val="41"/>
        </w:numPr>
        <w:ind w:left="0" w:right="-1" w:firstLine="709"/>
        <w:jc w:val="both"/>
        <w:tabs>
          <w:tab w:val="clear" w:pos="959" w:leader="none"/>
          <w:tab w:val="left" w:pos="1134" w:leader="none"/>
          <w:tab w:val="clear" w:pos="1918" w:leader="none"/>
          <w:tab w:val="left" w:pos="921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Во всем остальном, что не предусмотрено Контрактом, Стороны руководствуются законодательством Росси</w:t>
      </w:r>
      <w:r>
        <w:rPr>
          <w:rFonts w:ascii="Times New Roman" w:hAnsi="Times New Roman"/>
          <w:sz w:val="24"/>
          <w:szCs w:val="24"/>
        </w:rPr>
        <w:t xml:space="preserve">йской Федерации.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7"/>
        <w:ind w:right="-1"/>
        <w:jc w:val="both"/>
        <w:tabs>
          <w:tab w:val="clear" w:pos="959" w:leader="none"/>
          <w:tab w:val="left" w:pos="1134" w:leader="none"/>
          <w:tab w:val="clear" w:pos="191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04"/>
        <w:numPr>
          <w:ilvl w:val="0"/>
          <w:numId w:val="41"/>
        </w:numPr>
        <w:ind w:right="-1"/>
        <w:jc w:val="center"/>
        <w:rPr>
          <w:rFonts w:ascii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bCs w:val="0"/>
          <w:sz w:val="24"/>
          <w:szCs w:val="24"/>
        </w:rPr>
        <w:t xml:space="preserve">Реквизиты Сторон</w:t>
      </w:r>
      <w:r>
        <w:rPr>
          <w:rFonts w:ascii="Times New Roman" w:hAnsi="Times New Roman"/>
          <w:bCs w:val="0"/>
          <w:sz w:val="24"/>
          <w:szCs w:val="24"/>
        </w:rPr>
      </w:r>
      <w:r>
        <w:rPr>
          <w:rFonts w:ascii="Times New Roman" w:hAnsi="Times New Roman"/>
          <w:bCs w:val="0"/>
          <w:sz w:val="24"/>
          <w:szCs w:val="24"/>
        </w:rPr>
      </w:r>
    </w:p>
    <w:p>
      <w:r/>
      <w:r/>
    </w:p>
    <w:tbl>
      <w:tblPr>
        <w:tblW w:w="9994" w:type="dxa"/>
        <w:jc w:val="center"/>
        <w:tblLayout w:type="fixed"/>
        <w:tblLook w:val="0000" w:firstRow="0" w:lastRow="0" w:firstColumn="0" w:lastColumn="0" w:noHBand="0" w:noVBand="0"/>
      </w:tblPr>
      <w:tblGrid>
        <w:gridCol w:w="5175"/>
        <w:gridCol w:w="4819"/>
      </w:tblGrid>
      <w:tr>
        <w:tblPrEx/>
        <w:trPr>
          <w:jc w:val="center"/>
        </w:trPr>
        <w:tc>
          <w:tcPr>
            <w:tcW w:w="5175" w:type="dxa"/>
            <w:textDirection w:val="lrTb"/>
            <w:noWrap w:val="false"/>
          </w:tcPr>
          <w:p>
            <w:pPr>
              <w:pStyle w:val="804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Заказчик: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pStyle w:val="994"/>
              <w:ind w:right="-1"/>
              <w:jc w:val="left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 xml:space="preserve">Поставщик: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175" w:type="dxa"/>
            <w:textDirection w:val="lrTb"/>
            <w:noWrap w:val="false"/>
          </w:tcPr>
          <w:p>
            <w:pPr>
              <w:ind w:right="-1"/>
              <w:jc w:val="both"/>
              <w:tabs>
                <w:tab w:val="left" w:pos="333" w:leader="none"/>
                <w:tab w:val="left" w:pos="1134" w:leader="none"/>
              </w:tabs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ФКУ «Дирекция госзаказчика»</w:t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  <w:p>
            <w:pPr>
              <w:keepNext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Юридический адрес: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DOCVARIABLE ЗАКАЗЧИК_ЮРАДРЕС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109028, г. Москва, </w:t>
            </w:r>
            <w:r>
              <w:rPr>
                <w:sz w:val="24"/>
                <w:szCs w:val="24"/>
              </w:rPr>
              <w:t xml:space="preserve">вн</w:t>
            </w:r>
            <w:r>
              <w:rPr>
                <w:sz w:val="24"/>
                <w:szCs w:val="24"/>
              </w:rPr>
              <w:t xml:space="preserve">.т</w:t>
            </w:r>
            <w:r>
              <w:rPr>
                <w:sz w:val="24"/>
                <w:szCs w:val="24"/>
              </w:rPr>
              <w:t xml:space="preserve">ер.г</w:t>
            </w:r>
            <w:r>
              <w:rPr>
                <w:sz w:val="24"/>
                <w:szCs w:val="24"/>
              </w:rPr>
              <w:t xml:space="preserve">. муниципальный округ </w:t>
            </w:r>
            <w:r>
              <w:rPr>
                <w:sz w:val="24"/>
                <w:szCs w:val="24"/>
              </w:rPr>
              <w:t xml:space="preserve">Басманный</w:t>
            </w:r>
            <w:r>
              <w:rPr>
                <w:sz w:val="24"/>
                <w:szCs w:val="24"/>
              </w:rPr>
              <w:t xml:space="preserve">, пер. </w:t>
            </w:r>
            <w:r>
              <w:rPr>
                <w:sz w:val="24"/>
                <w:szCs w:val="24"/>
              </w:rPr>
              <w:t xml:space="preserve">Хохловский</w:t>
            </w:r>
            <w:r>
              <w:rPr>
                <w:sz w:val="24"/>
                <w:szCs w:val="24"/>
              </w:rPr>
              <w:t xml:space="preserve">, д. 10, стр. 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keepNext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Почтовый адрес: 125993, Россия, г. Москва, ул. Петровка, д.3/6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DOCVARIABLE ЗАКАЗЧИК_ПОЧТАДРЕС </w:instrTex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keepNext/>
              <w:widowControl w:val="off"/>
            </w:pPr>
            <w:r>
              <w:rPr>
                <w:sz w:val="24"/>
                <w:szCs w:val="24"/>
                <w:lang w:eastAsia="en-US"/>
              </w:rPr>
              <w:t xml:space="preserve">ИНН: </w:t>
            </w:r>
            <w:r>
              <w:rPr>
                <w:sz w:val="24"/>
                <w:szCs w:val="24"/>
                <w:lang w:eastAsia="en-US"/>
              </w:rPr>
              <w:fldChar w:fldCharType="begin"/>
            </w:r>
            <w:r>
              <w:rPr>
                <w:sz w:val="24"/>
                <w:szCs w:val="24"/>
                <w:lang w:eastAsia="en-US"/>
              </w:rPr>
              <w:instrText xml:space="preserve"> DOCVARIABLE ЗАКАЗЧИК_ИНН </w:instrText>
            </w:r>
            <w:r>
              <w:rPr>
                <w:sz w:val="24"/>
                <w:szCs w:val="24"/>
                <w:lang w:eastAsia="en-US"/>
              </w:rPr>
              <w:fldChar w:fldCharType="separate"/>
            </w:r>
            <w:r>
              <w:rPr>
                <w:sz w:val="24"/>
                <w:szCs w:val="24"/>
                <w:lang w:eastAsia="en-US"/>
              </w:rPr>
              <w:t xml:space="preserve">7702017400</w:t>
            </w:r>
            <w:r>
              <w:rPr>
                <w:sz w:val="24"/>
                <w:szCs w:val="24"/>
                <w:lang w:eastAsia="en-US"/>
              </w:rPr>
              <w:fldChar w:fldCharType="end"/>
            </w:r>
            <w:r/>
          </w:p>
          <w:p>
            <w:pPr>
              <w:keepNext/>
              <w:widowControl w:val="off"/>
            </w:pPr>
            <w:r>
              <w:rPr>
                <w:sz w:val="24"/>
                <w:szCs w:val="24"/>
                <w:lang w:eastAsia="en-US"/>
              </w:rPr>
              <w:t xml:space="preserve">КПП: 770901001</w:t>
            </w:r>
            <w:r/>
          </w:p>
          <w:p>
            <w:pPr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УФК по г. Москве (ФКУ «Дирекция госзаказчика» л/с 03731327920).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Номер казначейского счета </w:t>
            </w:r>
            <w:r>
              <w:rPr>
                <w:sz w:val="24"/>
                <w:szCs w:val="24"/>
              </w:rPr>
              <w:t xml:space="preserve">03211643000000017300 в Операционно-кассовом центре № 1 Главного управления Центрального банка Российской Федерации по Центральному федеральному округу г. Москва (ОКЦ № 1 ГУ БАНКА РОССИИ ПО ЦФО//УФК ПО Г. МОСКВЕ г. Москва)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БИК 004525988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ЕКС 40102810545370000003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keepNext/>
              <w:widowControl w:val="off"/>
              <w:rPr>
                <w:b/>
              </w:rPr>
            </w:pPr>
            <w:r>
              <w:rPr>
                <w:sz w:val="24"/>
                <w:szCs w:val="24"/>
                <w:lang w:eastAsia="en-US"/>
              </w:rPr>
              <w:t xml:space="preserve">ОКПО 40019647, ОКТМО 45375000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Тел. (495) 604-40-09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ind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Адрес электронной почты: </w:t>
            </w:r>
            <w:hyperlink r:id="rId15" w:tooltip="mailto:cs@dgz.ru" w:history="1">
              <w:r>
                <w:rPr>
                  <w:rStyle w:val="988"/>
                  <w:sz w:val="23"/>
                  <w:szCs w:val="23"/>
                  <w:lang w:val="en-US"/>
                </w:rPr>
                <w:t xml:space="preserve">cs</w:t>
              </w:r>
              <w:r>
                <w:rPr>
                  <w:rStyle w:val="988"/>
                  <w:sz w:val="23"/>
                  <w:szCs w:val="23"/>
                </w:rPr>
                <w:t xml:space="preserve">@dgz.ru</w:t>
              </w:r>
            </w:hyperlink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994"/>
              <w:ind w:right="-1"/>
              <w:spacing w:after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Контактное лицо: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Шамонов Виталий Викторович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r>
              <w:rPr>
                <w:sz w:val="24"/>
                <w:szCs w:val="24"/>
              </w:rPr>
              <w:t xml:space="preserve">Адрес электронной почты: </w:t>
            </w:r>
            <w:hyperlink r:id="rId16" w:tooltip="mailto:Shamonov@dgz.ru" w:history="1">
              <w:r>
                <w:rPr>
                  <w:sz w:val="24"/>
                  <w:szCs w:val="24"/>
                </w:rPr>
                <w:t xml:space="preserve">Shamonov@dgz.ru</w:t>
              </w:r>
            </w:hyperlink>
            <w:r/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pStyle w:val="994"/>
              <w:ind w:left="743" w:right="-1" w:hanging="34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94"/>
              <w:ind w:right="-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94"/>
              <w:ind w:left="743" w:right="-1" w:hanging="34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94"/>
              <w:ind w:left="743" w:right="-1" w:hanging="34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94"/>
              <w:ind w:left="743" w:right="-1" w:hanging="34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94"/>
              <w:ind w:left="32" w:right="-1" w:hanging="34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175" w:type="dxa"/>
            <w:textDirection w:val="lrTb"/>
            <w:noWrap w:val="false"/>
          </w:tcPr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Заказчика: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Генеральный директор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___________________Л.С. Машаев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ind w:right="-1"/>
              <w:jc w:val="both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 xml:space="preserve">От Поставщика:</w:t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 xml:space="preserve">_________________</w:t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lightGray"/>
              </w:rPr>
              <w:t xml:space="preserve">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right="-1"/>
        <w:tabs>
          <w:tab w:val="left" w:pos="8505" w:leader="none"/>
          <w:tab w:val="left" w:pos="10773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right="-1"/>
        <w:rPr>
          <w:b/>
          <w:sz w:val="24"/>
          <w:szCs w:val="24"/>
        </w:rPr>
      </w:pPr>
      <w:r>
        <w:rPr>
          <w:b/>
          <w:sz w:val="24"/>
          <w:szCs w:val="24"/>
        </w:rPr>
        <w:br w:type="page" w:clear="all"/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right="-1"/>
        <w:jc w:val="right"/>
        <w:rPr>
          <w:bCs/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t xml:space="preserve">Приложение № 1</w:t>
      </w: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</w:p>
    <w:p>
      <w:pPr>
        <w:ind w:right="-1"/>
        <w:jc w:val="right"/>
        <w:rPr>
          <w:bCs/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t xml:space="preserve">к Контракту № __________________</w:t>
      </w: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</w:p>
    <w:p>
      <w:pPr>
        <w:ind w:right="-1"/>
        <w:jc w:val="right"/>
        <w:rPr>
          <w:bCs/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t xml:space="preserve">от «___» ___________ 2026 года</w:t>
      </w: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</w:p>
    <w:p>
      <w:pPr>
        <w:ind w:right="-1"/>
        <w:jc w:val="center"/>
        <w:rPr>
          <w:rFonts w:eastAsia="Calibri"/>
          <w:b/>
          <w:bCs/>
          <w:sz w:val="16"/>
          <w:szCs w:val="16"/>
        </w:rPr>
      </w:pPr>
      <w:r>
        <w:rPr>
          <w:rFonts w:eastAsia="Calibri"/>
          <w:b/>
          <w:bCs/>
          <w:sz w:val="16"/>
          <w:szCs w:val="16"/>
        </w:rPr>
      </w:r>
      <w:r>
        <w:rPr>
          <w:rFonts w:eastAsia="Calibri"/>
          <w:b/>
          <w:bCs/>
          <w:sz w:val="16"/>
          <w:szCs w:val="16"/>
        </w:rPr>
      </w:r>
      <w:r>
        <w:rPr>
          <w:rFonts w:eastAsia="Calibri"/>
          <w:b/>
          <w:bCs/>
          <w:sz w:val="16"/>
          <w:szCs w:val="16"/>
        </w:rPr>
      </w:r>
    </w:p>
    <w:p>
      <w:pPr>
        <w:ind w:right="-1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 xml:space="preserve">Техническое задание</w:t>
      </w:r>
      <w:r>
        <w:rPr>
          <w:rFonts w:eastAsia="Calibri"/>
          <w:b/>
          <w:bCs/>
          <w:sz w:val="24"/>
          <w:szCs w:val="24"/>
          <w:lang w:eastAsia="en-US"/>
        </w:rPr>
      </w:r>
      <w:r>
        <w:rPr>
          <w:rFonts w:eastAsia="Calibri"/>
          <w:b/>
          <w:bCs/>
          <w:sz w:val="24"/>
          <w:szCs w:val="24"/>
          <w:lang w:eastAsia="en-US"/>
        </w:rPr>
      </w:r>
    </w:p>
    <w:p>
      <w:pPr>
        <w:ind w:right="-1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</w:r>
      <w:r>
        <w:rPr>
          <w:rFonts w:eastAsia="Calibri"/>
          <w:b/>
          <w:bCs/>
          <w:sz w:val="24"/>
          <w:szCs w:val="24"/>
          <w:lang w:eastAsia="en-US"/>
        </w:rPr>
      </w:r>
      <w:r>
        <w:rPr>
          <w:rFonts w:eastAsia="Calibri"/>
          <w:b/>
          <w:bCs/>
          <w:sz w:val="24"/>
          <w:szCs w:val="24"/>
          <w:lang w:eastAsia="en-US"/>
        </w:rPr>
      </w:r>
    </w:p>
    <w:p>
      <w:pPr>
        <w:pStyle w:val="1011"/>
        <w:numPr>
          <w:ilvl w:val="0"/>
          <w:numId w:val="42"/>
        </w:numPr>
        <w:ind w:left="567" w:firstLine="567"/>
        <w:jc w:val="both"/>
        <w:rPr>
          <w:b/>
          <w:sz w:val="24"/>
          <w:szCs w:val="24"/>
          <w:lang w:bidi="en-US"/>
        </w:rPr>
      </w:pPr>
      <w:r>
        <w:rPr>
          <w:b/>
          <w:sz w:val="24"/>
          <w:szCs w:val="24"/>
          <w:lang w:bidi="en-US"/>
        </w:rPr>
        <w:t xml:space="preserve">Общие требования к Товару:</w:t>
      </w:r>
      <w:r>
        <w:rPr>
          <w:b/>
          <w:sz w:val="24"/>
          <w:szCs w:val="24"/>
          <w:lang w:bidi="en-US"/>
        </w:rPr>
      </w:r>
      <w:r>
        <w:rPr>
          <w:b/>
          <w:sz w:val="24"/>
          <w:szCs w:val="24"/>
          <w:lang w:bidi="en-US"/>
        </w:rPr>
      </w:r>
    </w:p>
    <w:p>
      <w:pPr>
        <w:pStyle w:val="1011"/>
        <w:ind w:left="0" w:firstLine="567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</w:p>
    <w:tbl>
      <w:tblPr>
        <w:tblStyle w:val="1033"/>
        <w:tblpPr w:horzAnchor="text" w:tblpX="-560" w:vertAnchor="text" w:tblpY="1" w:leftFromText="180" w:topFromText="0" w:rightFromText="180" w:bottomFromText="0"/>
        <w:tblW w:w="10456" w:type="dxa"/>
        <w:tblLayout w:type="fixed"/>
        <w:tblLook w:val="04A0" w:firstRow="1" w:lastRow="0" w:firstColumn="1" w:lastColumn="0" w:noHBand="0" w:noVBand="1"/>
      </w:tblPr>
      <w:tblGrid>
        <w:gridCol w:w="667"/>
        <w:gridCol w:w="1843"/>
        <w:gridCol w:w="4544"/>
        <w:gridCol w:w="2693"/>
        <w:gridCol w:w="709"/>
      </w:tblGrid>
      <w:tr>
        <w:tblPrEx/>
        <w:trPr>
          <w:trHeight w:val="662"/>
          <w:tblHeader/>
        </w:trPr>
        <w:tc>
          <w:tcPr>
            <w:tcW w:w="667" w:type="dxa"/>
            <w:vAlign w:val="center"/>
            <w:textDirection w:val="lrTb"/>
            <w:noWrap w:val="false"/>
          </w:tcPr>
          <w:p>
            <w:pPr>
              <w:ind w:hanging="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ind w:hanging="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товара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44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Характеристики товара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ind w:hanging="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Изображение товара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hanging="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Кол-во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17"/>
          <w:tblHeader/>
        </w:trPr>
        <w:tc>
          <w:tcPr>
            <w:tcW w:w="6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Часы настенные </w:t>
            </w:r>
            <w:r>
              <w:rPr>
                <w:sz w:val="24"/>
                <w:szCs w:val="24"/>
              </w:rPr>
              <w:t xml:space="preserve">Apeyron</w:t>
            </w:r>
            <w:r>
              <w:rPr>
                <w:sz w:val="24"/>
                <w:szCs w:val="24"/>
              </w:rPr>
              <w:t xml:space="preserve"> ML 7120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44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Тип - </w:t>
            </w:r>
            <w:hyperlink r:id="rId17" w:tooltip="https://www.komus.ru/katalog/interer/chasy-i-meteostantsii/interernye-chasy/c/45025/f/1598=nastennye/" w:history="1">
              <w:r>
                <w:rPr>
                  <w:sz w:val="24"/>
                  <w:szCs w:val="24"/>
                </w:rPr>
                <w:t xml:space="preserve">настенные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Форма - </w:t>
            </w:r>
            <w:hyperlink r:id="rId18" w:tooltip="https://www.komus.ru/katalog/interer/chasy-i-meteostantsii/interernye-chasy/c/45025/f/1242=kruglaya/" w:history="1">
              <w:r>
                <w:rPr>
                  <w:sz w:val="24"/>
                  <w:szCs w:val="24"/>
                </w:rPr>
                <w:t xml:space="preserve">круглая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Механизм </w:t>
            </w:r>
            <w:r>
              <w:rPr>
                <w:sz w:val="24"/>
                <w:szCs w:val="24"/>
              </w:rPr>
              <w:t xml:space="preserve">-к</w:t>
            </w:r>
            <w:r>
              <w:rPr>
                <w:sz w:val="24"/>
                <w:szCs w:val="24"/>
              </w:rPr>
              <w:t xml:space="preserve">варцевый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Материал корпуса - </w:t>
            </w:r>
            <w:hyperlink r:id="rId19" w:tooltip="https://www.komus.ru/katalog/interer/chasy-i-meteostantsii/interernye-chasy/c/45025/f/trademark=tomas-stern/1512=metall/" w:history="1">
              <w:r>
                <w:rPr>
                  <w:sz w:val="24"/>
                  <w:szCs w:val="24"/>
                </w:rPr>
                <w:t xml:space="preserve">металл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Вид цифр - </w:t>
            </w:r>
            <w:r>
              <w:rPr>
                <w:sz w:val="24"/>
                <w:szCs w:val="24"/>
              </w:rPr>
              <w:t xml:space="preserve">арабские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Тип питания - батарейки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Типоразмер элемента питания - AA LR6 (пальчиковые)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Элементы питания в комплекте - нет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Защита циферблата - стекло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Размер корпуса, </w:t>
            </w:r>
            <w:r>
              <w:rPr>
                <w:sz w:val="24"/>
                <w:szCs w:val="24"/>
              </w:rPr>
              <w:t xml:space="preserve">см</w:t>
            </w:r>
            <w:r>
              <w:rPr>
                <w:sz w:val="24"/>
                <w:szCs w:val="24"/>
              </w:rPr>
              <w:t xml:space="preserve"> - 30x30x5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Цвет корпуса - серый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Цвет циферблата - белый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Гарантийный срок - 12 </w:t>
            </w:r>
            <w:r>
              <w:rPr>
                <w:sz w:val="24"/>
                <w:szCs w:val="24"/>
              </w:rPr>
              <w:t xml:space="preserve">мес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68134" cy="1468134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77895210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8134" cy="14681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15.60pt;height:115.60pt;mso-wrap-distance-left:0.00pt;mso-wrap-distance-top:0.00pt;mso-wrap-distance-right:0.00pt;mso-wrap-distance-bottom:0.00pt;" stroked="false">
                      <v:path textboxrect="0,0,0,0"/>
                      <v:imagedata r:id="rId20" o:title=""/>
                    </v:shape>
                  </w:pict>
                </mc:Fallback>
              </mc:AlternateConten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r>
              <w:rPr>
                <w:sz w:val="24"/>
                <w:szCs w:val="24"/>
              </w:rPr>
              <w:t xml:space="preserve">шт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contextualSpacing/>
        <w:ind w:left="163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contextualSpacing/>
        <w:ind w:firstLine="567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  <w:lang w:bidi="en-US"/>
        </w:rPr>
        <w:t xml:space="preserve">2. Общие требования к Товару: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Поставляемый Товар должен быть новым (товаром, который не был в употреблении, в ремонте, в том </w:t>
      </w:r>
      <w:r>
        <w:rPr>
          <w:sz w:val="24"/>
          <w:szCs w:val="24"/>
        </w:rPr>
        <w:t xml:space="preserve">числе</w:t>
      </w:r>
      <w:r>
        <w:rPr>
          <w:sz w:val="24"/>
          <w:szCs w:val="24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 и произведен </w:t>
      </w:r>
      <w:r>
        <w:rPr>
          <w:b/>
          <w:sz w:val="24"/>
          <w:szCs w:val="24"/>
        </w:rPr>
        <w:t xml:space="preserve">не ранее</w:t>
      </w:r>
      <w:r>
        <w:rPr>
          <w:b/>
          <w:sz w:val="24"/>
          <w:szCs w:val="24"/>
        </w:rPr>
        <w:t xml:space="preserve"> 2025 года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widowControl w:val="off"/>
        <w:rPr>
          <w:sz w:val="24"/>
          <w:szCs w:val="24"/>
        </w:rPr>
      </w:pPr>
      <w:r>
        <w:rPr>
          <w:sz w:val="24"/>
          <w:szCs w:val="24"/>
          <w:lang w:bidi="en-US"/>
        </w:rPr>
        <w:t xml:space="preserve">Товар должен полностью соответствовать характеристикам, указанным в табличной части Технического задания.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contextualSpacing/>
        <w:ind w:firstLine="567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  <w:lang w:bidi="en-US"/>
        </w:rPr>
        <w:t xml:space="preserve">3. Требования к упаковке: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Товар должен поставляться в оригинальной заводской упаковке, обеспечивающей его сохранность, товарный вид, пред</w:t>
      </w:r>
      <w:r>
        <w:rPr>
          <w:sz w:val="24"/>
          <w:szCs w:val="24"/>
        </w:rPr>
        <w:t xml:space="preserve">охраняющей от всякого рода повреждений при транспортировке и хранении, погрузочно-разгрузочных работах, исключающей порчу и (или) уничтожение его до приемки Заказчиком.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firstLine="567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  <w:lang w:bidi="en-US"/>
        </w:rPr>
        <w:t xml:space="preserve">4. Требования к маркировке: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Маркировка Товара должна соответствовать требованиям дейст</w:t>
      </w:r>
      <w:r>
        <w:rPr>
          <w:color w:val="000000"/>
          <w:sz w:val="24"/>
          <w:szCs w:val="24"/>
        </w:rPr>
        <w:t xml:space="preserve">вующих нормативных документов Российской Федерации. Маркировка упаковки должна строго соответствовать маркировке товара.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left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bidi="en-US"/>
        </w:rPr>
        <w:t xml:space="preserve">5. </w:t>
      </w:r>
      <w:r>
        <w:rPr>
          <w:b/>
          <w:sz w:val="24"/>
          <w:szCs w:val="24"/>
          <w:lang w:bidi="en-US"/>
        </w:rPr>
        <w:t xml:space="preserve">Требования к гарантии качества Товара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right="-1"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 xml:space="preserve">На поставляемый Товар Поставщик предоставляет гарантию качества в соответствии с </w:t>
      </w:r>
      <w:r>
        <w:rPr>
          <w:sz w:val="24"/>
          <w:szCs w:val="24"/>
          <w:highlight w:val="white"/>
        </w:rPr>
        <w:t xml:space="preserve">нормативными документами на данный вид Товара, который исчисляется </w:t>
      </w:r>
      <w:r>
        <w:rPr>
          <w:sz w:val="24"/>
          <w:szCs w:val="24"/>
          <w:highlight w:val="white"/>
        </w:rPr>
        <w:t xml:space="preserve">с даты подписания</w:t>
      </w:r>
      <w:r>
        <w:rPr>
          <w:sz w:val="24"/>
          <w:szCs w:val="24"/>
          <w:highlight w:val="white"/>
        </w:rPr>
        <w:t xml:space="preserve"> товарной накладной (ТОРГ-12)/универсального передаточного документа (УПД).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contextualSpacing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contextualSpacing/>
        <w:ind w:firstLine="567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  <w:lang w:bidi="en-US"/>
        </w:rPr>
        <w:t xml:space="preserve">6. Условия</w:t>
      </w:r>
      <w:r>
        <w:rPr>
          <w:b/>
          <w:bCs/>
          <w:sz w:val="24"/>
          <w:szCs w:val="24"/>
          <w:lang w:bidi="en-US"/>
        </w:rPr>
        <w:t xml:space="preserve"> поставки Товара: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bidi="en-US"/>
        </w:rPr>
        <w:t xml:space="preserve">Поставка Товара осуществляется Поставщиком </w:t>
      </w:r>
      <w:r>
        <w:rPr>
          <w:rFonts w:ascii="Times New Roman" w:hAnsi="Times New Roman"/>
          <w:sz w:val="24"/>
          <w:szCs w:val="24"/>
        </w:rPr>
        <w:t xml:space="preserve">одной неделимой партией</w:t>
      </w:r>
      <w:r>
        <w:rPr>
          <w:sz w:val="24"/>
          <w:szCs w:val="24"/>
          <w:lang w:bidi="en-US"/>
        </w:rPr>
        <w:t xml:space="preserve"> в рабочие дни по адресу: 109028,</w:t>
      </w:r>
      <w:r>
        <w:rPr>
          <w:sz w:val="24"/>
          <w:szCs w:val="24"/>
          <w:lang w:bidi="en-US"/>
        </w:rPr>
        <w:t xml:space="preserve"> г. Москва, </w:t>
      </w:r>
      <w:r>
        <w:rPr>
          <w:sz w:val="24"/>
          <w:szCs w:val="24"/>
          <w:lang w:bidi="en-US"/>
        </w:rPr>
        <w:t xml:space="preserve">Хохловский</w:t>
      </w:r>
      <w:r>
        <w:rPr>
          <w:sz w:val="24"/>
          <w:szCs w:val="24"/>
          <w:lang w:bidi="en-US"/>
        </w:rPr>
        <w:t xml:space="preserve"> пер., д. 10, стр. 5, -1 этаж.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bidi="en-US"/>
        </w:rPr>
        <w:t xml:space="preserve">Срок поставки Товара –</w:t>
      </w:r>
      <w:r>
        <w:rPr>
          <w:sz w:val="24"/>
          <w:szCs w:val="24"/>
        </w:rPr>
        <w:t xml:space="preserve"> в течение</w:t>
      </w:r>
      <w:r>
        <w:rPr>
          <w:b/>
          <w:bCs/>
          <w:sz w:val="24"/>
          <w:szCs w:val="24"/>
          <w:lang w:bidi="en-US"/>
        </w:rPr>
        <w:t xml:space="preserve"> </w:t>
      </w:r>
      <w:r>
        <w:rPr>
          <w:b/>
          <w:bCs/>
          <w:sz w:val="24"/>
          <w:szCs w:val="24"/>
          <w:lang w:bidi="en-US"/>
        </w:rPr>
        <w:t xml:space="preserve">7</w:t>
      </w:r>
      <w:r>
        <w:rPr>
          <w:b/>
          <w:bCs/>
          <w:sz w:val="24"/>
          <w:szCs w:val="24"/>
          <w:lang w:bidi="en-US"/>
        </w:rPr>
        <w:t xml:space="preserve"> </w:t>
      </w:r>
      <w:r>
        <w:rPr>
          <w:b/>
          <w:bCs/>
          <w:sz w:val="24"/>
          <w:szCs w:val="24"/>
          <w:lang w:bidi="en-US"/>
        </w:rPr>
        <w:t xml:space="preserve">(Семь</w:t>
      </w:r>
      <w:r>
        <w:rPr>
          <w:b/>
          <w:sz w:val="24"/>
          <w:szCs w:val="24"/>
          <w:lang w:bidi="en-US"/>
        </w:rPr>
        <w:t xml:space="preserve">) рабочих </w:t>
      </w:r>
      <w:r>
        <w:rPr>
          <w:b/>
          <w:sz w:val="24"/>
          <w:szCs w:val="24"/>
        </w:rPr>
        <w:t xml:space="preserve">дней </w:t>
      </w:r>
      <w:r>
        <w:rPr>
          <w:sz w:val="24"/>
          <w:szCs w:val="24"/>
        </w:rPr>
        <w:t xml:space="preserve">с даты заключения</w:t>
      </w:r>
      <w:r>
        <w:rPr>
          <w:sz w:val="24"/>
          <w:szCs w:val="24"/>
        </w:rPr>
        <w:t xml:space="preserve"> Контракта.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Время поставки: рабочие часы Заказчика с</w:t>
      </w:r>
      <w:r>
        <w:rPr>
          <w:sz w:val="24"/>
          <w:szCs w:val="24"/>
        </w:rPr>
        <w:t xml:space="preserve"> учетом обеденного времени (рабочие часы с понедельника по четверг с 09:00 до 18:00 часов по московскому времени, пятница с 09:00 до 16:45 часов по московскому времени, обеденное время с 13:00 до 13:45 часов по московскому времени) и не позднее, чем за 2 (</w:t>
      </w:r>
      <w:r>
        <w:rPr>
          <w:sz w:val="24"/>
          <w:szCs w:val="24"/>
        </w:rPr>
        <w:t xml:space="preserve">Два) часа до окончания рабочего времени</w:t>
      </w:r>
      <w:r>
        <w:rPr>
          <w:sz w:val="24"/>
          <w:szCs w:val="24"/>
        </w:rPr>
        <w:t xml:space="preserve">, с учетом выходных и праздничных дней.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567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Подписи Сторон: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right="-1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tbl>
      <w:tblPr>
        <w:tblW w:w="0" w:type="auto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ook w:val="04A0" w:firstRow="1" w:lastRow="0" w:firstColumn="1" w:lastColumn="0" w:noHBand="0" w:noVBand="1"/>
      </w:tblPr>
      <w:tblGrid>
        <w:gridCol w:w="5015"/>
        <w:gridCol w:w="5015"/>
      </w:tblGrid>
      <w:tr>
        <w:tblPrEx/>
        <w:trPr/>
        <w:tc>
          <w:tcPr>
            <w:tcW w:w="5015" w:type="dxa"/>
            <w:textDirection w:val="lrTb"/>
            <w:noWrap w:val="false"/>
          </w:tcPr>
          <w:p>
            <w:pPr>
              <w:pStyle w:val="1011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Заказчика: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11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Генеральный директор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11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ФКУ «Дирекция госзаказчика»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11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11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__________________Л.С. Машаев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11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015" w:type="dxa"/>
            <w:textDirection w:val="lrTb"/>
            <w:noWrap w:val="false"/>
          </w:tcPr>
          <w:p>
            <w:pPr>
              <w:ind w:right="-1"/>
              <w:jc w:val="both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 xml:space="preserve">От Поставщика:</w:t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 xml:space="preserve">_________________</w:t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pStyle w:val="1011"/>
              <w:ind w:left="0" w:right="-1"/>
              <w:widowControl w:val="off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lightGray"/>
              </w:rPr>
              <w:t xml:space="preserve">МП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</w:tr>
    </w:tbl>
    <w:p>
      <w:pPr>
        <w:rPr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br w:type="page" w:clear="all"/>
      </w:r>
      <w:r>
        <w:rPr>
          <w:color w:val="232323"/>
          <w:sz w:val="24"/>
          <w:szCs w:val="24"/>
        </w:rPr>
      </w:r>
      <w:r>
        <w:rPr>
          <w:color w:val="232323"/>
          <w:sz w:val="24"/>
          <w:szCs w:val="24"/>
        </w:rPr>
      </w:r>
    </w:p>
    <w:p>
      <w:pPr>
        <w:ind w:right="-1"/>
        <w:jc w:val="right"/>
        <w:rPr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t xml:space="preserve">Приложение № 2</w:t>
      </w:r>
      <w:r>
        <w:rPr>
          <w:color w:val="232323"/>
          <w:sz w:val="24"/>
          <w:szCs w:val="24"/>
        </w:rPr>
      </w:r>
      <w:r>
        <w:rPr>
          <w:color w:val="232323"/>
          <w:sz w:val="24"/>
          <w:szCs w:val="24"/>
        </w:rPr>
      </w:r>
    </w:p>
    <w:p>
      <w:pPr>
        <w:ind w:right="-1"/>
        <w:jc w:val="right"/>
        <w:rPr>
          <w:bCs/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t xml:space="preserve">к Контракту № __________________</w:t>
      </w: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</w:p>
    <w:p>
      <w:pPr>
        <w:ind w:right="-1"/>
        <w:jc w:val="right"/>
        <w:rPr>
          <w:bCs/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t xml:space="preserve">от «___»  ________ 2026 года</w:t>
      </w: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</w:p>
    <w:p>
      <w:pPr>
        <w:ind w:right="-1"/>
        <w:jc w:val="right"/>
        <w:rPr>
          <w:bCs/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</w:p>
    <w:p>
      <w:pPr>
        <w:ind w:left="420" w:right="-1" w:firstLine="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СПЕЦИФИКАЦИЯ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left="420" w:right="-1" w:firstLine="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поставляемого Товара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left="420" w:right="-1" w:firstLine="6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</w:r>
      <w:r>
        <w:rPr>
          <w:b/>
          <w:color w:val="000000"/>
          <w:sz w:val="16"/>
          <w:szCs w:val="16"/>
        </w:rPr>
      </w:r>
      <w:r>
        <w:rPr>
          <w:b/>
          <w:color w:val="000000"/>
          <w:sz w:val="16"/>
          <w:szCs w:val="16"/>
        </w:rPr>
      </w:r>
    </w:p>
    <w:tbl>
      <w:tblPr>
        <w:tblW w:w="9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4108"/>
        <w:gridCol w:w="1418"/>
        <w:gridCol w:w="1207"/>
        <w:gridCol w:w="1627"/>
        <w:gridCol w:w="1167"/>
      </w:tblGrid>
      <w:tr>
        <w:tblPrEx/>
        <w:trPr>
          <w:jc w:val="center"/>
          <w:trHeight w:val="259"/>
        </w:trPr>
        <w:tc>
          <w:tcPr>
            <w:shd w:val="clear" w:color="auto" w:fill="auto"/>
            <w:tcW w:w="458" w:type="dxa"/>
            <w:vAlign w:val="center"/>
            <w:textDirection w:val="lrTb"/>
            <w:noWrap/>
          </w:tcPr>
          <w:p>
            <w:pPr>
              <w:contextualSpacing/>
              <w:ind w:left="-105" w:right="-11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№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п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/п</w:t>
            </w:r>
            <w:r>
              <w:rPr>
                <w:rFonts w:eastAsiaTheme="minorHAnsi"/>
                <w:sz w:val="22"/>
                <w:szCs w:val="22"/>
              </w:rPr>
            </w:r>
            <w:r>
              <w:rPr>
                <w:rFonts w:eastAsiaTheme="minorHAnsi"/>
                <w:sz w:val="22"/>
                <w:szCs w:val="22"/>
              </w:rPr>
            </w:r>
          </w:p>
        </w:tc>
        <w:tc>
          <w:tcPr>
            <w:shd w:val="clear" w:color="auto" w:fill="auto"/>
            <w:tcW w:w="4108" w:type="dxa"/>
            <w:vAlign w:val="center"/>
            <w:textDirection w:val="lrTb"/>
            <w:noWrap/>
          </w:tcPr>
          <w:p>
            <w:pPr>
              <w:contextualSpacing/>
              <w:ind w:left="-105" w:right="-11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Наименование Товара</w:t>
            </w:r>
            <w:r>
              <w:rPr>
                <w:rFonts w:eastAsiaTheme="minorHAnsi"/>
                <w:sz w:val="22"/>
                <w:szCs w:val="22"/>
              </w:rPr>
            </w:r>
            <w:r>
              <w:rPr>
                <w:rFonts w:eastAsiaTheme="minorHAnsi"/>
                <w:sz w:val="22"/>
                <w:szCs w:val="22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/>
          </w:tcPr>
          <w:p>
            <w:pPr>
              <w:contextualSpacing/>
              <w:ind w:left="-105" w:right="-11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Количество Товара</w:t>
            </w:r>
            <w:r>
              <w:rPr>
                <w:rFonts w:eastAsiaTheme="minorHAnsi"/>
                <w:sz w:val="22"/>
                <w:szCs w:val="22"/>
              </w:rPr>
            </w:r>
            <w:r>
              <w:rPr>
                <w:rFonts w:eastAsiaTheme="minorHAnsi"/>
                <w:sz w:val="22"/>
                <w:szCs w:val="22"/>
              </w:rPr>
            </w:r>
          </w:p>
        </w:tc>
        <w:tc>
          <w:tcPr>
            <w:shd w:val="clear" w:color="auto" w:fill="auto"/>
            <w:tcW w:w="1207" w:type="dxa"/>
            <w:vAlign w:val="center"/>
            <w:textDirection w:val="lrTb"/>
            <w:noWrap/>
          </w:tcPr>
          <w:p>
            <w:pPr>
              <w:contextualSpacing/>
              <w:ind w:left="-105" w:right="-11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Единица измерения</w:t>
            </w:r>
            <w:r>
              <w:rPr>
                <w:rFonts w:eastAsiaTheme="minorHAnsi"/>
                <w:sz w:val="22"/>
                <w:szCs w:val="22"/>
              </w:rPr>
            </w:r>
            <w:r>
              <w:rPr>
                <w:rFonts w:eastAsiaTheme="minorHAnsi"/>
                <w:sz w:val="22"/>
                <w:szCs w:val="22"/>
              </w:rPr>
            </w:r>
          </w:p>
        </w:tc>
        <w:tc>
          <w:tcPr>
            <w:shd w:val="clear" w:color="auto" w:fill="auto"/>
            <w:tcW w:w="1627" w:type="dxa"/>
            <w:vAlign w:val="center"/>
            <w:textDirection w:val="lrTb"/>
            <w:noWrap/>
          </w:tcPr>
          <w:p>
            <w:pPr>
              <w:contextualSpacing/>
              <w:ind w:left="-105" w:right="-11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Цена за единицу Товара, НДС не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облагается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/ в том числе НДС__ % (руб.)</w:t>
            </w:r>
            <w:r>
              <w:rPr>
                <w:rFonts w:eastAsiaTheme="minorHAnsi"/>
                <w:sz w:val="22"/>
                <w:szCs w:val="22"/>
              </w:rPr>
            </w:r>
            <w:r>
              <w:rPr>
                <w:rFonts w:eastAsiaTheme="minorHAnsi"/>
                <w:sz w:val="22"/>
                <w:szCs w:val="22"/>
              </w:rPr>
            </w:r>
          </w:p>
        </w:tc>
        <w:tc>
          <w:tcPr>
            <w:shd w:val="clear" w:color="auto" w:fill="auto"/>
            <w:tcW w:w="1167" w:type="dxa"/>
            <w:vAlign w:val="center"/>
            <w:textDirection w:val="lrTb"/>
            <w:noWrap/>
          </w:tcPr>
          <w:p>
            <w:pPr>
              <w:contextualSpacing/>
              <w:ind w:left="-105" w:right="-11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Сумма, НДС не облагается, в том числе  НДС__ % (руб.)</w:t>
            </w:r>
            <w:r>
              <w:rPr>
                <w:rFonts w:eastAsiaTheme="minorHAnsi"/>
                <w:sz w:val="22"/>
                <w:szCs w:val="22"/>
              </w:rPr>
            </w:r>
            <w:r>
              <w:rPr>
                <w:rFonts w:eastAsiaTheme="minorHAnsi"/>
                <w:sz w:val="22"/>
                <w:szCs w:val="22"/>
              </w:rPr>
            </w:r>
          </w:p>
        </w:tc>
      </w:tr>
      <w:tr>
        <w:tblPrEx/>
        <w:trPr>
          <w:jc w:val="center"/>
          <w:trHeight w:val="369"/>
        </w:trPr>
        <w:tc>
          <w:tcPr>
            <w:shd w:val="clear" w:color="auto" w:fill="auto"/>
            <w:tcW w:w="45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410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Часы настенные </w:t>
            </w:r>
            <w:r>
              <w:rPr>
                <w:sz w:val="24"/>
                <w:szCs w:val="24"/>
              </w:rPr>
              <w:t xml:space="preserve">Apeyron</w:t>
            </w:r>
            <w:r>
              <w:rPr>
                <w:sz w:val="24"/>
                <w:szCs w:val="24"/>
              </w:rPr>
              <w:t xml:space="preserve"> ML 7120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0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шт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627" w:type="dxa"/>
            <w:vAlign w:val="center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16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jc w:val="center"/>
          <w:trHeight w:val="513"/>
        </w:trPr>
        <w:tc>
          <w:tcPr>
            <w:gridSpan w:val="5"/>
            <w:shd w:val="clear" w:color="auto" w:fill="auto"/>
            <w:tcW w:w="8818" w:type="dxa"/>
            <w:vAlign w:val="center"/>
            <w:textDirection w:val="lrTb"/>
            <w:noWrap/>
          </w:tcPr>
          <w:p>
            <w:pPr>
              <w:ind w:right="-1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ИТОГО: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1167" w:type="dxa"/>
            <w:vAlign w:val="center"/>
            <w:textDirection w:val="lrTb"/>
            <w:noWrap/>
          </w:tcPr>
          <w:p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left="420" w:right="-1" w:firstLine="6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</w:r>
      <w:r>
        <w:rPr>
          <w:b/>
          <w:color w:val="000000"/>
          <w:sz w:val="16"/>
          <w:szCs w:val="16"/>
        </w:rPr>
      </w:r>
      <w:r>
        <w:rPr>
          <w:b/>
          <w:color w:val="000000"/>
          <w:sz w:val="16"/>
          <w:szCs w:val="16"/>
        </w:rPr>
      </w:r>
    </w:p>
    <w:p>
      <w:pPr>
        <w:ind w:right="-1" w:firstLine="600"/>
        <w:jc w:val="both"/>
        <w:shd w:val="clear" w:color="auto" w:fill="ffffff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</w:r>
      <w:r>
        <w:rPr>
          <w:color w:val="000000"/>
          <w:sz w:val="24"/>
          <w:szCs w:val="24"/>
          <w:lang w:eastAsia="zh-CN"/>
        </w:rPr>
      </w:r>
      <w:r>
        <w:rPr>
          <w:color w:val="000000"/>
          <w:sz w:val="24"/>
          <w:szCs w:val="24"/>
          <w:lang w:eastAsia="zh-CN"/>
        </w:rPr>
      </w:r>
    </w:p>
    <w:p>
      <w:pPr>
        <w:ind w:right="-1" w:firstLine="600"/>
        <w:jc w:val="both"/>
        <w:shd w:val="clear" w:color="auto" w:fill="ffffff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 xml:space="preserve">Общая стоимость Товара составляет</w:t>
      </w:r>
      <w:r>
        <w:rPr>
          <w:color w:val="000000"/>
          <w:sz w:val="24"/>
          <w:szCs w:val="24"/>
          <w:lang w:eastAsia="zh-CN"/>
        </w:rPr>
        <w:t xml:space="preserve"> </w:t>
      </w:r>
      <w:r>
        <w:rPr>
          <w:color w:val="000000"/>
          <w:sz w:val="24"/>
          <w:szCs w:val="24"/>
          <w:highlight w:val="lightGray"/>
          <w:lang w:eastAsia="zh-CN"/>
        </w:rPr>
        <w:t xml:space="preserve">_________________(_________________________), </w:t>
      </w:r>
      <w:r>
        <w:rPr>
          <w:color w:val="000000"/>
          <w:sz w:val="24"/>
          <w:szCs w:val="24"/>
          <w:highlight w:val="lightGray"/>
          <w:lang w:eastAsia="zh-CN"/>
        </w:rPr>
        <w:t xml:space="preserve">НДС_____________________.</w:t>
      </w:r>
      <w:r>
        <w:rPr>
          <w:color w:val="000000"/>
          <w:sz w:val="24"/>
          <w:szCs w:val="24"/>
          <w:lang w:eastAsia="zh-CN"/>
        </w:rPr>
      </w:r>
      <w:r>
        <w:rPr>
          <w:color w:val="000000"/>
          <w:sz w:val="24"/>
          <w:szCs w:val="24"/>
          <w:lang w:eastAsia="zh-CN"/>
        </w:rPr>
      </w:r>
    </w:p>
    <w:p>
      <w:pPr>
        <w:pStyle w:val="1011"/>
        <w:ind w:left="0" w:right="-1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Подписи Сторон: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ook w:val="04A0" w:firstRow="1" w:lastRow="0" w:firstColumn="1" w:lastColumn="0" w:noHBand="0" w:noVBand="1"/>
      </w:tblPr>
      <w:tblGrid>
        <w:gridCol w:w="5015"/>
        <w:gridCol w:w="5015"/>
      </w:tblGrid>
      <w:tr>
        <w:tblPrEx/>
        <w:trPr/>
        <w:tc>
          <w:tcPr>
            <w:tcW w:w="5015" w:type="dxa"/>
            <w:textDirection w:val="lrTb"/>
            <w:noWrap w:val="false"/>
          </w:tcPr>
          <w:p>
            <w:pPr>
              <w:pStyle w:val="1011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Заказчика: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11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Генеральный директор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11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ФКУ «Дирекция госзаказчика»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11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11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___________________Л.С. Машаев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11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МП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015" w:type="dxa"/>
            <w:textDirection w:val="lrTb"/>
            <w:noWrap w:val="false"/>
          </w:tcPr>
          <w:p>
            <w:pPr>
              <w:ind w:right="-1"/>
              <w:jc w:val="both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 xml:space="preserve">От Поставщика:</w:t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 xml:space="preserve">_________________</w:t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pStyle w:val="1011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lightGray"/>
              </w:rPr>
              <w:t xml:space="preserve">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right="-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sectPr>
      <w:headerReference w:type="default" r:id="rId9"/>
      <w:headerReference w:type="first" r:id="rId10"/>
      <w:footerReference w:type="default" r:id="rId11"/>
      <w:footnotePr/>
      <w:endnotePr/>
      <w:type w:val="nextPage"/>
      <w:pgSz w:w="11907" w:h="16840" w:orient="portrait"/>
      <w:pgMar w:top="709" w:right="567" w:bottom="851" w:left="1418" w:header="284" w:footer="550" w:gutter="0"/>
      <w:cols w:num="1" w:sep="0" w:space="720" w:equalWidth="0">
        <w:col w:w="9922" w:space="0"/>
      </w:cols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NTHelvetica/Cyrillic">
    <w:panose1 w:val="02000603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9"/>
      <w:jc w:val="center"/>
      <w:rPr>
        <w:i/>
        <w:sz w:val="24"/>
        <w:szCs w:val="24"/>
      </w:rPr>
    </w:pP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  \* MERGEFORMAT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2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</w:r>
    <w:r>
      <w:rPr>
        <w:i/>
        <w:sz w:val="24"/>
        <w:szCs w:val="24"/>
      </w:rPr>
    </w:r>
  </w:p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7"/>
      <w:jc w:val="center"/>
      <w:rPr>
        <w:i/>
        <w:sz w:val="24"/>
        <w:szCs w:val="24"/>
      </w:rPr>
    </w:pPr>
    <w:r>
      <w:rPr>
        <w:i/>
        <w:sz w:val="24"/>
        <w:szCs w:val="24"/>
      </w:rPr>
    </w:r>
    <w:r>
      <w:rPr>
        <w:i/>
        <w:sz w:val="24"/>
        <w:szCs w:val="24"/>
      </w:rPr>
    </w:r>
    <w:r>
      <w:rPr>
        <w:i/>
        <w:sz w:val="24"/>
        <w:szCs w:val="24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7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068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2">
    <w:multiLevelType w:val="hybridMultilevel"/>
    <w:lvl w:ilvl="0">
      <w:start w:val="5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multiLevelType w:val="hybridMultilevel"/>
    <w:lvl w:ilvl="0">
      <w:start w:val="4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 w:val="false"/>
      <w:suff w:val="tab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 w:cs="Times New Roman"/>
        <w:b/>
      </w:rPr>
    </w:lvl>
    <w:lvl w:ilvl="1">
      <w:start w:val="1"/>
      <w:numFmt w:val="decimal"/>
      <w:isLgl w:val="false"/>
      <w:suff w:val="space"/>
      <w:lvlText w:val="%1.%2."/>
      <w:lvlJc w:val="left"/>
      <w:pPr>
        <w:ind w:left="928" w:hanging="360"/>
      </w:pPr>
      <w:rPr>
        <w:rFonts w:hint="default" w:ascii="Times New Roman" w:hAnsi="Times New Roman" w:cs="Times New Roman"/>
        <w:b w:val="0"/>
        <w:color w:val="auto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 w:cs="Times New Roman"/>
        <w:b/>
      </w:rPr>
    </w:lvl>
    <w:lvl w:ilvl="1">
      <w:start w:val="1"/>
      <w:numFmt w:val="decimal"/>
      <w:isLgl w:val="false"/>
      <w:suff w:val="space"/>
      <w:lvlText w:val="%1.%2."/>
      <w:lvlJc w:val="left"/>
      <w:pPr>
        <w:ind w:left="928" w:hanging="360"/>
      </w:pPr>
      <w:rPr>
        <w:rFonts w:hint="default" w:ascii="Times New Roman" w:hAnsi="Times New Roman" w:cs="Times New Roman"/>
        <w:b w:val="0"/>
        <w:color w:val="auto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 w:cs="Times New Roman"/>
        <w:b/>
      </w:rPr>
    </w:lvl>
    <w:lvl w:ilvl="1">
      <w:start w:val="1"/>
      <w:numFmt w:val="decimal"/>
      <w:isLgl w:val="false"/>
      <w:suff w:val="space"/>
      <w:lvlText w:val="%1.%2."/>
      <w:lvlJc w:val="left"/>
      <w:pPr>
        <w:ind w:left="928" w:hanging="360"/>
      </w:pPr>
      <w:rPr>
        <w:rFonts w:hint="default" w:ascii="Times New Roman" w:hAnsi="Times New Roman" w:cs="Times New Roman"/>
        <w:b w:val="0"/>
        <w:color w:val="auto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7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isLgl w:val="false"/>
      <w:suff w:val="tab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 w:val="false"/>
      <w:suff w:val="tab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 w:cs="Times New Roman"/>
        <w:b/>
      </w:rPr>
    </w:lvl>
    <w:lvl w:ilvl="1">
      <w:start w:val="1"/>
      <w:numFmt w:val="decimal"/>
      <w:isLgl w:val="false"/>
      <w:suff w:val="space"/>
      <w:lvlText w:val="%1.%2."/>
      <w:lvlJc w:val="left"/>
      <w:pPr>
        <w:ind w:left="928" w:hanging="360"/>
      </w:pPr>
      <w:rPr>
        <w:rFonts w:hint="default" w:ascii="Times New Roman" w:hAnsi="Times New Roman" w:cs="Times New Roman"/>
        <w:b w:val="0"/>
        <w:color w:val="auto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 w:cs="Times New Roman"/>
        <w:b/>
      </w:rPr>
    </w:lvl>
    <w:lvl w:ilvl="1">
      <w:start w:val="1"/>
      <w:numFmt w:val="decimal"/>
      <w:isLgl w:val="false"/>
      <w:suff w:val="space"/>
      <w:lvlText w:val="%1.%2."/>
      <w:lvlJc w:val="left"/>
      <w:pPr>
        <w:ind w:left="928" w:hanging="360"/>
      </w:pPr>
      <w:rPr>
        <w:rFonts w:hint="default" w:ascii="Times New Roman" w:hAnsi="Times New Roman" w:cs="Times New Roman"/>
        <w:b w:val="0"/>
        <w:color w:val="auto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</w:abstractNum>
  <w:num w:numId="1">
    <w:abstractNumId w:val="17"/>
  </w:num>
  <w:num w:numId="2">
    <w:abstractNumId w:val="41"/>
  </w:num>
  <w:num w:numId="3">
    <w:abstractNumId w:val="33"/>
  </w:num>
  <w:num w:numId="4">
    <w:abstractNumId w:val="0"/>
  </w:num>
  <w:num w:numId="5">
    <w:abstractNumId w:val="49"/>
  </w:num>
  <w:num w:numId="6">
    <w:abstractNumId w:val="31"/>
  </w:num>
  <w:num w:numId="7">
    <w:abstractNumId w:val="14"/>
  </w:num>
  <w:num w:numId="8">
    <w:abstractNumId w:val="45"/>
  </w:num>
  <w:num w:numId="9">
    <w:abstractNumId w:val="21"/>
  </w:num>
  <w:num w:numId="10">
    <w:abstractNumId w:val="34"/>
  </w:num>
  <w:num w:numId="11">
    <w:abstractNumId w:val="38"/>
  </w:num>
  <w:num w:numId="12">
    <w:abstractNumId w:val="20"/>
  </w:num>
  <w:num w:numId="13">
    <w:abstractNumId w:val="46"/>
  </w:num>
  <w:num w:numId="14">
    <w:abstractNumId w:val="29"/>
  </w:num>
  <w:num w:numId="15">
    <w:abstractNumId w:val="27"/>
  </w:num>
  <w:num w:numId="16">
    <w:abstractNumId w:val="30"/>
  </w:num>
  <w:num w:numId="17">
    <w:abstractNumId w:val="32"/>
  </w:num>
  <w:num w:numId="18">
    <w:abstractNumId w:val="43"/>
  </w:num>
  <w:num w:numId="19">
    <w:abstractNumId w:val="28"/>
  </w:num>
  <w:num w:numId="20">
    <w:abstractNumId w:val="7"/>
  </w:num>
  <w:num w:numId="21">
    <w:abstractNumId w:val="36"/>
  </w:num>
  <w:num w:numId="22">
    <w:abstractNumId w:val="25"/>
  </w:num>
  <w:num w:numId="23">
    <w:abstractNumId w:val="10"/>
  </w:num>
  <w:num w:numId="24">
    <w:abstractNumId w:val="11"/>
  </w:num>
  <w:num w:numId="25">
    <w:abstractNumId w:val="16"/>
  </w:num>
  <w:num w:numId="26">
    <w:abstractNumId w:val="24"/>
  </w:num>
  <w:num w:numId="27">
    <w:abstractNumId w:val="35"/>
  </w:num>
  <w:num w:numId="28">
    <w:abstractNumId w:val="15"/>
  </w:num>
  <w:num w:numId="29">
    <w:abstractNumId w:val="2"/>
  </w:num>
  <w:num w:numId="30">
    <w:abstractNumId w:val="3"/>
  </w:num>
  <w:num w:numId="31">
    <w:abstractNumId w:val="18"/>
  </w:num>
  <w:num w:numId="32">
    <w:abstractNumId w:val="48"/>
  </w:num>
  <w:num w:numId="33">
    <w:abstractNumId w:val="26"/>
  </w:num>
  <w:num w:numId="34">
    <w:abstractNumId w:val="6"/>
  </w:num>
  <w:num w:numId="35">
    <w:abstractNumId w:val="42"/>
  </w:num>
  <w:num w:numId="36">
    <w:abstractNumId w:val="23"/>
  </w:num>
  <w:num w:numId="37">
    <w:abstractNumId w:val="1"/>
  </w:num>
  <w:num w:numId="38">
    <w:abstractNumId w:val="4"/>
  </w:num>
  <w:num w:numId="39">
    <w:abstractNumId w:val="47"/>
  </w:num>
  <w:num w:numId="40">
    <w:abstractNumId w:val="13"/>
  </w:num>
  <w:num w:numId="41">
    <w:abstractNumId w:val="12"/>
  </w:num>
  <w:num w:numId="42">
    <w:abstractNumId w:val="8"/>
  </w:num>
  <w:num w:numId="43">
    <w:abstractNumId w:val="37"/>
  </w:num>
  <w:num w:numId="44">
    <w:abstractNumId w:val="22"/>
  </w:num>
  <w:num w:numId="45">
    <w:abstractNumId w:val="39"/>
  </w:num>
  <w:num w:numId="46">
    <w:abstractNumId w:val="5"/>
  </w:num>
  <w:num w:numId="47">
    <w:abstractNumId w:val="9"/>
  </w:num>
  <w:num w:numId="48">
    <w:abstractNumId w:val="44"/>
  </w:num>
  <w:num w:numId="49">
    <w:abstractNumId w:val="19"/>
  </w:num>
  <w:num w:numId="50">
    <w:abstractNumId w:val="40"/>
  </w:num>
  <w:num w:numId="51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13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ff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00" w:default="1">
    <w:name w:val="Normal"/>
    <w:qFormat/>
  </w:style>
  <w:style w:type="paragraph" w:styleId="801">
    <w:name w:val="Heading 1"/>
    <w:basedOn w:val="800"/>
    <w:next w:val="800"/>
    <w:link w:val="980"/>
    <w:uiPriority w:val="99"/>
    <w:qFormat/>
    <w:pPr>
      <w:ind w:left="283"/>
      <w:keepNext/>
      <w:outlineLvl w:val="0"/>
    </w:pPr>
    <w:rPr>
      <w:rFonts w:ascii="Cambria" w:hAnsi="Cambria"/>
      <w:b/>
      <w:bCs/>
      <w:sz w:val="32"/>
      <w:szCs w:val="32"/>
    </w:rPr>
  </w:style>
  <w:style w:type="paragraph" w:styleId="802">
    <w:name w:val="Heading 2"/>
    <w:basedOn w:val="800"/>
    <w:next w:val="800"/>
    <w:link w:val="981"/>
    <w:uiPriority w:val="99"/>
    <w:qFormat/>
    <w:pPr>
      <w:ind w:right="779"/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803">
    <w:name w:val="Heading 3"/>
    <w:basedOn w:val="800"/>
    <w:next w:val="800"/>
    <w:link w:val="982"/>
    <w:uiPriority w:val="99"/>
    <w:qFormat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804">
    <w:name w:val="Heading 4"/>
    <w:basedOn w:val="800"/>
    <w:next w:val="800"/>
    <w:link w:val="983"/>
    <w:uiPriority w:val="99"/>
    <w:qFormat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805">
    <w:name w:val="Heading 5"/>
    <w:basedOn w:val="800"/>
    <w:next w:val="800"/>
    <w:link w:val="984"/>
    <w:uiPriority w:val="99"/>
    <w:qFormat/>
    <w:pPr>
      <w:jc w:val="center"/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06">
    <w:name w:val="Heading 6"/>
    <w:basedOn w:val="800"/>
    <w:next w:val="800"/>
    <w:link w:val="985"/>
    <w:uiPriority w:val="99"/>
    <w:qFormat/>
    <w:pPr>
      <w:keepNext/>
      <w:outlineLvl w:val="5"/>
    </w:pPr>
    <w:rPr>
      <w:rFonts w:ascii="Calibri" w:hAnsi="Calibri"/>
      <w:b/>
      <w:bCs/>
    </w:rPr>
  </w:style>
  <w:style w:type="paragraph" w:styleId="807">
    <w:name w:val="Heading 7"/>
    <w:basedOn w:val="800"/>
    <w:next w:val="800"/>
    <w:link w:val="986"/>
    <w:uiPriority w:val="99"/>
    <w:qFormat/>
    <w:pPr>
      <w:keepNext/>
      <w:outlineLvl w:val="6"/>
    </w:pPr>
    <w:rPr>
      <w:rFonts w:ascii="Calibri" w:hAnsi="Calibri"/>
      <w:sz w:val="24"/>
      <w:szCs w:val="24"/>
    </w:rPr>
  </w:style>
  <w:style w:type="paragraph" w:styleId="808">
    <w:name w:val="Heading 8"/>
    <w:basedOn w:val="800"/>
    <w:next w:val="800"/>
    <w:link w:val="8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09">
    <w:name w:val="Heading 9"/>
    <w:basedOn w:val="800"/>
    <w:next w:val="800"/>
    <w:link w:val="987"/>
    <w:uiPriority w:val="99"/>
    <w:qFormat/>
    <w:pPr>
      <w:keepNext/>
      <w:outlineLvl w:val="8"/>
    </w:pPr>
    <w:rPr>
      <w:rFonts w:ascii="Cambria" w:hAnsi="Cambria"/>
    </w:rPr>
  </w:style>
  <w:style w:type="character" w:styleId="810" w:default="1">
    <w:name w:val="Default Paragraph Font"/>
    <w:uiPriority w:val="1"/>
    <w:semiHidden/>
    <w:unhideWhenUsed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character" w:styleId="813" w:customStyle="1">
    <w:name w:val="Caption Char"/>
    <w:basedOn w:val="810"/>
    <w:uiPriority w:val="35"/>
    <w:rPr>
      <w:b/>
      <w:bCs/>
      <w:color w:val="4f81bd" w:themeColor="accent1"/>
      <w:sz w:val="18"/>
      <w:szCs w:val="18"/>
    </w:rPr>
  </w:style>
  <w:style w:type="character" w:styleId="814" w:customStyle="1">
    <w:name w:val="Heading 8 Char"/>
    <w:basedOn w:val="810"/>
    <w:uiPriority w:val="9"/>
    <w:rPr>
      <w:rFonts w:ascii="Arial" w:hAnsi="Arial" w:eastAsia="Arial" w:cs="Arial"/>
      <w:i/>
      <w:iCs/>
      <w:sz w:val="22"/>
      <w:szCs w:val="22"/>
    </w:rPr>
  </w:style>
  <w:style w:type="character" w:styleId="815" w:customStyle="1">
    <w:name w:val="Subtitle Char"/>
    <w:basedOn w:val="810"/>
    <w:uiPriority w:val="11"/>
    <w:rPr>
      <w:sz w:val="24"/>
      <w:szCs w:val="24"/>
    </w:rPr>
  </w:style>
  <w:style w:type="character" w:styleId="816" w:customStyle="1">
    <w:name w:val="Quote Char"/>
    <w:uiPriority w:val="29"/>
    <w:rPr>
      <w:i/>
    </w:rPr>
  </w:style>
  <w:style w:type="character" w:styleId="817" w:customStyle="1">
    <w:name w:val="Intense Quote Char"/>
    <w:uiPriority w:val="30"/>
    <w:rPr>
      <w:i/>
    </w:rPr>
  </w:style>
  <w:style w:type="character" w:styleId="818" w:customStyle="1">
    <w:name w:val="Endnote Text Char"/>
    <w:uiPriority w:val="99"/>
    <w:rPr>
      <w:sz w:val="20"/>
    </w:rPr>
  </w:style>
  <w:style w:type="character" w:styleId="819" w:customStyle="1">
    <w:name w:val="Heading 1 Char"/>
    <w:basedOn w:val="810"/>
    <w:uiPriority w:val="9"/>
    <w:rPr>
      <w:rFonts w:ascii="Arial" w:hAnsi="Arial" w:eastAsia="Arial" w:cs="Arial"/>
      <w:sz w:val="40"/>
      <w:szCs w:val="40"/>
    </w:rPr>
  </w:style>
  <w:style w:type="character" w:styleId="820" w:customStyle="1">
    <w:name w:val="Heading 2 Char"/>
    <w:basedOn w:val="810"/>
    <w:uiPriority w:val="9"/>
    <w:rPr>
      <w:rFonts w:ascii="Arial" w:hAnsi="Arial" w:eastAsia="Arial" w:cs="Arial"/>
      <w:sz w:val="34"/>
    </w:rPr>
  </w:style>
  <w:style w:type="character" w:styleId="821" w:customStyle="1">
    <w:name w:val="Heading 3 Char"/>
    <w:basedOn w:val="810"/>
    <w:uiPriority w:val="9"/>
    <w:rPr>
      <w:rFonts w:ascii="Arial" w:hAnsi="Arial" w:eastAsia="Arial" w:cs="Arial"/>
      <w:sz w:val="30"/>
      <w:szCs w:val="30"/>
    </w:rPr>
  </w:style>
  <w:style w:type="character" w:styleId="822" w:customStyle="1">
    <w:name w:val="Heading 4 Char"/>
    <w:basedOn w:val="810"/>
    <w:uiPriority w:val="9"/>
    <w:rPr>
      <w:rFonts w:ascii="Arial" w:hAnsi="Arial" w:eastAsia="Arial" w:cs="Arial"/>
      <w:b/>
      <w:bCs/>
      <w:sz w:val="26"/>
      <w:szCs w:val="26"/>
    </w:rPr>
  </w:style>
  <w:style w:type="character" w:styleId="823" w:customStyle="1">
    <w:name w:val="Heading 5 Char"/>
    <w:basedOn w:val="810"/>
    <w:uiPriority w:val="9"/>
    <w:rPr>
      <w:rFonts w:ascii="Arial" w:hAnsi="Arial" w:eastAsia="Arial" w:cs="Arial"/>
      <w:b/>
      <w:bCs/>
      <w:sz w:val="24"/>
      <w:szCs w:val="24"/>
    </w:rPr>
  </w:style>
  <w:style w:type="character" w:styleId="824" w:customStyle="1">
    <w:name w:val="Heading 6 Char"/>
    <w:basedOn w:val="810"/>
    <w:uiPriority w:val="9"/>
    <w:rPr>
      <w:rFonts w:ascii="Arial" w:hAnsi="Arial" w:eastAsia="Arial" w:cs="Arial"/>
      <w:b/>
      <w:bCs/>
      <w:sz w:val="22"/>
      <w:szCs w:val="22"/>
    </w:rPr>
  </w:style>
  <w:style w:type="character" w:styleId="825" w:customStyle="1">
    <w:name w:val="Heading 7 Char"/>
    <w:basedOn w:val="8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6" w:customStyle="1">
    <w:name w:val="Заголовок 8 Знак"/>
    <w:basedOn w:val="810"/>
    <w:link w:val="808"/>
    <w:uiPriority w:val="9"/>
    <w:rPr>
      <w:rFonts w:ascii="Arial" w:hAnsi="Arial" w:eastAsia="Arial" w:cs="Arial"/>
      <w:i/>
      <w:iCs/>
      <w:sz w:val="22"/>
      <w:szCs w:val="22"/>
    </w:rPr>
  </w:style>
  <w:style w:type="character" w:styleId="827" w:customStyle="1">
    <w:name w:val="Heading 9 Char"/>
    <w:basedOn w:val="810"/>
    <w:uiPriority w:val="9"/>
    <w:rPr>
      <w:rFonts w:ascii="Arial" w:hAnsi="Arial" w:eastAsia="Arial" w:cs="Arial"/>
      <w:i/>
      <w:iCs/>
      <w:sz w:val="21"/>
      <w:szCs w:val="21"/>
    </w:rPr>
  </w:style>
  <w:style w:type="character" w:styleId="828" w:customStyle="1">
    <w:name w:val="Title Char"/>
    <w:basedOn w:val="810"/>
    <w:uiPriority w:val="10"/>
    <w:rPr>
      <w:sz w:val="48"/>
      <w:szCs w:val="48"/>
    </w:rPr>
  </w:style>
  <w:style w:type="paragraph" w:styleId="829">
    <w:name w:val="Subtitle"/>
    <w:basedOn w:val="800"/>
    <w:next w:val="800"/>
    <w:link w:val="830"/>
    <w:uiPriority w:val="11"/>
    <w:qFormat/>
    <w:pPr>
      <w:spacing w:before="200" w:after="200"/>
    </w:pPr>
    <w:rPr>
      <w:sz w:val="24"/>
      <w:szCs w:val="24"/>
    </w:rPr>
  </w:style>
  <w:style w:type="character" w:styleId="830" w:customStyle="1">
    <w:name w:val="Подзаголовок Знак"/>
    <w:basedOn w:val="810"/>
    <w:link w:val="829"/>
    <w:uiPriority w:val="11"/>
    <w:rPr>
      <w:sz w:val="24"/>
      <w:szCs w:val="24"/>
    </w:rPr>
  </w:style>
  <w:style w:type="paragraph" w:styleId="831">
    <w:name w:val="Quote"/>
    <w:basedOn w:val="800"/>
    <w:next w:val="800"/>
    <w:link w:val="832"/>
    <w:uiPriority w:val="29"/>
    <w:qFormat/>
    <w:pPr>
      <w:ind w:left="720" w:right="720"/>
    </w:pPr>
    <w:rPr>
      <w:i/>
    </w:rPr>
  </w:style>
  <w:style w:type="character" w:styleId="832" w:customStyle="1">
    <w:name w:val="Цитата 2 Знак"/>
    <w:link w:val="831"/>
    <w:uiPriority w:val="29"/>
    <w:rPr>
      <w:i/>
    </w:rPr>
  </w:style>
  <w:style w:type="paragraph" w:styleId="833">
    <w:name w:val="Intense Quote"/>
    <w:basedOn w:val="800"/>
    <w:next w:val="800"/>
    <w:link w:val="83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4" w:customStyle="1">
    <w:name w:val="Выделенная цитата Знак"/>
    <w:link w:val="833"/>
    <w:uiPriority w:val="30"/>
    <w:rPr>
      <w:i/>
    </w:rPr>
  </w:style>
  <w:style w:type="character" w:styleId="835" w:customStyle="1">
    <w:name w:val="Header Char"/>
    <w:basedOn w:val="810"/>
    <w:uiPriority w:val="99"/>
  </w:style>
  <w:style w:type="character" w:styleId="836" w:customStyle="1">
    <w:name w:val="Footer Char"/>
    <w:basedOn w:val="810"/>
    <w:uiPriority w:val="99"/>
  </w:style>
  <w:style w:type="paragraph" w:styleId="837">
    <w:name w:val="Caption"/>
    <w:basedOn w:val="800"/>
    <w:next w:val="800"/>
    <w:link w:val="8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38" w:customStyle="1">
    <w:name w:val="Название объекта Знак"/>
    <w:link w:val="837"/>
    <w:uiPriority w:val="99"/>
  </w:style>
  <w:style w:type="table" w:styleId="839" w:customStyle="1">
    <w:name w:val="Table Grid Light"/>
    <w:basedOn w:val="81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40" w:customStyle="1">
    <w:name w:val="Plain Table 1"/>
    <w:basedOn w:val="81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1" w:customStyle="1">
    <w:name w:val="Plain Table 2"/>
    <w:basedOn w:val="81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2" w:customStyle="1">
    <w:name w:val="Plain Table 3"/>
    <w:basedOn w:val="81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3" w:customStyle="1">
    <w:name w:val="Plain Table 4"/>
    <w:basedOn w:val="81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Plain Table 5"/>
    <w:basedOn w:val="81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1 Light"/>
    <w:basedOn w:val="81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Grid Table 1 Light - Accent 1"/>
    <w:basedOn w:val="81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Grid Table 1 Light - Accent 2"/>
    <w:basedOn w:val="81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Grid Table 1 Light - Accent 3"/>
    <w:basedOn w:val="81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Grid Table 1 Light - Accent 4"/>
    <w:basedOn w:val="81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Grid Table 1 Light - Accent 5"/>
    <w:basedOn w:val="81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Grid Table 1 Light - Accent 6"/>
    <w:basedOn w:val="81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Grid Table 2"/>
    <w:basedOn w:val="81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2 - Accent 1"/>
    <w:basedOn w:val="81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2 - Accent 2"/>
    <w:basedOn w:val="81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2 - Accent 3"/>
    <w:basedOn w:val="81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2 - Accent 4"/>
    <w:basedOn w:val="81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2 - Accent 5"/>
    <w:basedOn w:val="81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2 - Accent 6"/>
    <w:basedOn w:val="81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3"/>
    <w:basedOn w:val="81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3 - Accent 1"/>
    <w:basedOn w:val="81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3 - Accent 2"/>
    <w:basedOn w:val="81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3 - Accent 3"/>
    <w:basedOn w:val="81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3 - Accent 4"/>
    <w:basedOn w:val="81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3 - Accent 5"/>
    <w:basedOn w:val="81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3 - Accent 6"/>
    <w:basedOn w:val="81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4"/>
    <w:basedOn w:val="81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7" w:customStyle="1">
    <w:name w:val="Grid Table 4 - Accent 1"/>
    <w:basedOn w:val="81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68" w:customStyle="1">
    <w:name w:val="Grid Table 4 - Accent 2"/>
    <w:basedOn w:val="81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69" w:customStyle="1">
    <w:name w:val="Grid Table 4 - Accent 3"/>
    <w:basedOn w:val="81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70" w:customStyle="1">
    <w:name w:val="Grid Table 4 - Accent 4"/>
    <w:basedOn w:val="81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71" w:customStyle="1">
    <w:name w:val="Grid Table 4 - Accent 5"/>
    <w:basedOn w:val="81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72" w:customStyle="1">
    <w:name w:val="Grid Table 4 - Accent 6"/>
    <w:basedOn w:val="81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73" w:customStyle="1">
    <w:name w:val="Grid Table 5 Dark"/>
    <w:basedOn w:val="81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74" w:customStyle="1">
    <w:name w:val="Grid Table 5 Dark- Accent 1"/>
    <w:basedOn w:val="81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75" w:customStyle="1">
    <w:name w:val="Grid Table 5 Dark - Accent 2"/>
    <w:basedOn w:val="81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76" w:customStyle="1">
    <w:name w:val="Grid Table 5 Dark - Accent 3"/>
    <w:basedOn w:val="81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77" w:customStyle="1">
    <w:name w:val="Grid Table 5 Dark- Accent 4"/>
    <w:basedOn w:val="81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78" w:customStyle="1">
    <w:name w:val="Grid Table 5 Dark - Accent 5"/>
    <w:basedOn w:val="81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79" w:customStyle="1">
    <w:name w:val="Grid Table 5 Dark - Accent 6"/>
    <w:basedOn w:val="81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80" w:customStyle="1">
    <w:name w:val="Grid Table 6 Colorful"/>
    <w:basedOn w:val="81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1" w:customStyle="1">
    <w:name w:val="Grid Table 6 Colorful - Accent 1"/>
    <w:basedOn w:val="81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82" w:customStyle="1">
    <w:name w:val="Grid Table 6 Colorful - Accent 2"/>
    <w:basedOn w:val="81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83" w:customStyle="1">
    <w:name w:val="Grid Table 6 Colorful - Accent 3"/>
    <w:basedOn w:val="81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84" w:customStyle="1">
    <w:name w:val="Grid Table 6 Colorful - Accent 4"/>
    <w:basedOn w:val="81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85" w:customStyle="1">
    <w:name w:val="Grid Table 6 Colorful - Accent 5"/>
    <w:basedOn w:val="81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86" w:customStyle="1">
    <w:name w:val="Grid Table 6 Colorful - Accent 6"/>
    <w:basedOn w:val="81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87" w:customStyle="1">
    <w:name w:val="Grid Table 7 Colorful"/>
    <w:basedOn w:val="81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8" w:customStyle="1">
    <w:name w:val="Grid Table 7 Colorful - Accent 1"/>
    <w:basedOn w:val="81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9" w:customStyle="1">
    <w:name w:val="Grid Table 7 Colorful - Accent 2"/>
    <w:basedOn w:val="81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0" w:customStyle="1">
    <w:name w:val="Grid Table 7 Colorful - Accent 3"/>
    <w:basedOn w:val="81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1" w:customStyle="1">
    <w:name w:val="Grid Table 7 Colorful - Accent 4"/>
    <w:basedOn w:val="81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2" w:customStyle="1">
    <w:name w:val="Grid Table 7 Colorful - Accent 5"/>
    <w:basedOn w:val="81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3" w:customStyle="1">
    <w:name w:val="Grid Table 7 Colorful - Accent 6"/>
    <w:basedOn w:val="81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4" w:customStyle="1">
    <w:name w:val="List Table 1 Light"/>
    <w:basedOn w:val="81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1 Light - Accent 1"/>
    <w:basedOn w:val="811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1 Light - Accent 2"/>
    <w:basedOn w:val="811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1 Light - Accent 3"/>
    <w:basedOn w:val="811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st Table 1 Light - Accent 4"/>
    <w:basedOn w:val="811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1 Light - Accent 5"/>
    <w:basedOn w:val="811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1 Light - Accent 6"/>
    <w:basedOn w:val="811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2"/>
    <w:basedOn w:val="81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02" w:customStyle="1">
    <w:name w:val="List Table 2 - Accent 1"/>
    <w:basedOn w:val="81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03" w:customStyle="1">
    <w:name w:val="List Table 2 - Accent 2"/>
    <w:basedOn w:val="81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04" w:customStyle="1">
    <w:name w:val="List Table 2 - Accent 3"/>
    <w:basedOn w:val="81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05" w:customStyle="1">
    <w:name w:val="List Table 2 - Accent 4"/>
    <w:basedOn w:val="81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06" w:customStyle="1">
    <w:name w:val="List Table 2 - Accent 5"/>
    <w:basedOn w:val="81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07" w:customStyle="1">
    <w:name w:val="List Table 2 - Accent 6"/>
    <w:basedOn w:val="81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08" w:customStyle="1">
    <w:name w:val="List Table 3"/>
    <w:basedOn w:val="81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3 - Accent 1"/>
    <w:basedOn w:val="81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3 - Accent 2"/>
    <w:basedOn w:val="81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3 - Accent 3"/>
    <w:basedOn w:val="81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3 - Accent 4"/>
    <w:basedOn w:val="81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3 - Accent 5"/>
    <w:basedOn w:val="81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3 - Accent 6"/>
    <w:basedOn w:val="81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4"/>
    <w:basedOn w:val="81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4 - Accent 1"/>
    <w:basedOn w:val="81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4 - Accent 2"/>
    <w:basedOn w:val="81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4 - Accent 3"/>
    <w:basedOn w:val="81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4 - Accent 4"/>
    <w:basedOn w:val="81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4 - Accent 5"/>
    <w:basedOn w:val="81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4 - Accent 6"/>
    <w:basedOn w:val="81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5 Dark"/>
    <w:basedOn w:val="81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3" w:customStyle="1">
    <w:name w:val="List Table 5 Dark - Accent 1"/>
    <w:basedOn w:val="81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4" w:customStyle="1">
    <w:name w:val="List Table 5 Dark - Accent 2"/>
    <w:basedOn w:val="81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5" w:customStyle="1">
    <w:name w:val="List Table 5 Dark - Accent 3"/>
    <w:basedOn w:val="81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6" w:customStyle="1">
    <w:name w:val="List Table 5 Dark - Accent 4"/>
    <w:basedOn w:val="81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7" w:customStyle="1">
    <w:name w:val="List Table 5 Dark - Accent 5"/>
    <w:basedOn w:val="81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8" w:customStyle="1">
    <w:name w:val="List Table 5 Dark - Accent 6"/>
    <w:basedOn w:val="81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9" w:customStyle="1">
    <w:name w:val="List Table 6 Colorful"/>
    <w:basedOn w:val="81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30" w:customStyle="1">
    <w:name w:val="List Table 6 Colorful - Accent 1"/>
    <w:basedOn w:val="81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31" w:customStyle="1">
    <w:name w:val="List Table 6 Colorful - Accent 2"/>
    <w:basedOn w:val="81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32" w:customStyle="1">
    <w:name w:val="List Table 6 Colorful - Accent 3"/>
    <w:basedOn w:val="81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33" w:customStyle="1">
    <w:name w:val="List Table 6 Colorful - Accent 4"/>
    <w:basedOn w:val="81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34" w:customStyle="1">
    <w:name w:val="List Table 6 Colorful - Accent 5"/>
    <w:basedOn w:val="81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35" w:customStyle="1">
    <w:name w:val="List Table 6 Colorful - Accent 6"/>
    <w:basedOn w:val="81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36" w:customStyle="1">
    <w:name w:val="List Table 7 Colorful"/>
    <w:basedOn w:val="81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7" w:customStyle="1">
    <w:name w:val="List Table 7 Colorful - Accent 1"/>
    <w:basedOn w:val="81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8" w:customStyle="1">
    <w:name w:val="List Table 7 Colorful - Accent 2"/>
    <w:basedOn w:val="81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9" w:customStyle="1">
    <w:name w:val="List Table 7 Colorful - Accent 3"/>
    <w:basedOn w:val="81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0" w:customStyle="1">
    <w:name w:val="List Table 7 Colorful - Accent 4"/>
    <w:basedOn w:val="81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1" w:customStyle="1">
    <w:name w:val="List Table 7 Colorful - Accent 5"/>
    <w:basedOn w:val="81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2" w:customStyle="1">
    <w:name w:val="List Table 7 Colorful - Accent 6"/>
    <w:basedOn w:val="81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3" w:customStyle="1">
    <w:name w:val="Lined - Accent"/>
    <w:basedOn w:val="81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4" w:customStyle="1">
    <w:name w:val="Lined - Accent 1"/>
    <w:basedOn w:val="81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45" w:customStyle="1">
    <w:name w:val="Lined - Accent 2"/>
    <w:basedOn w:val="81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46" w:customStyle="1">
    <w:name w:val="Lined - Accent 3"/>
    <w:basedOn w:val="81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47" w:customStyle="1">
    <w:name w:val="Lined - Accent 4"/>
    <w:basedOn w:val="81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8" w:customStyle="1">
    <w:name w:val="Lined - Accent 5"/>
    <w:basedOn w:val="81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9" w:customStyle="1">
    <w:name w:val="Lined - Accent 6"/>
    <w:basedOn w:val="81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50" w:customStyle="1">
    <w:name w:val="Bordered &amp; Lined - Accent"/>
    <w:basedOn w:val="81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1" w:customStyle="1">
    <w:name w:val="Bordered &amp; Lined - Accent 1"/>
    <w:basedOn w:val="811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52" w:customStyle="1">
    <w:name w:val="Bordered &amp; Lined - Accent 2"/>
    <w:basedOn w:val="811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53" w:customStyle="1">
    <w:name w:val="Bordered &amp; Lined - Accent 3"/>
    <w:basedOn w:val="811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54" w:customStyle="1">
    <w:name w:val="Bordered &amp; Lined - Accent 4"/>
    <w:basedOn w:val="811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55" w:customStyle="1">
    <w:name w:val="Bordered &amp; Lined - Accent 5"/>
    <w:basedOn w:val="811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56" w:customStyle="1">
    <w:name w:val="Bordered &amp; Lined - Accent 6"/>
    <w:basedOn w:val="811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57" w:customStyle="1">
    <w:name w:val="Bordered"/>
    <w:basedOn w:val="81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58" w:customStyle="1">
    <w:name w:val="Bordered - Accent 1"/>
    <w:basedOn w:val="81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59" w:customStyle="1">
    <w:name w:val="Bordered - Accent 2"/>
    <w:basedOn w:val="81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60" w:customStyle="1">
    <w:name w:val="Bordered - Accent 3"/>
    <w:basedOn w:val="81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61" w:customStyle="1">
    <w:name w:val="Bordered - Accent 4"/>
    <w:basedOn w:val="81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62" w:customStyle="1">
    <w:name w:val="Bordered - Accent 5"/>
    <w:basedOn w:val="81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63" w:customStyle="1">
    <w:name w:val="Bordered - Accent 6"/>
    <w:basedOn w:val="81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64" w:customStyle="1">
    <w:name w:val="Footnote Text Char"/>
    <w:uiPriority w:val="99"/>
    <w:rPr>
      <w:sz w:val="18"/>
    </w:rPr>
  </w:style>
  <w:style w:type="character" w:styleId="965">
    <w:name w:val="footnote reference"/>
    <w:basedOn w:val="810"/>
    <w:uiPriority w:val="99"/>
    <w:unhideWhenUsed/>
    <w:rPr>
      <w:vertAlign w:val="superscript"/>
    </w:rPr>
  </w:style>
  <w:style w:type="paragraph" w:styleId="966">
    <w:name w:val="endnote text"/>
    <w:basedOn w:val="800"/>
    <w:link w:val="967"/>
    <w:uiPriority w:val="99"/>
    <w:semiHidden/>
    <w:unhideWhenUsed/>
  </w:style>
  <w:style w:type="character" w:styleId="967" w:customStyle="1">
    <w:name w:val="Текст концевой сноски Знак"/>
    <w:link w:val="966"/>
    <w:uiPriority w:val="99"/>
    <w:rPr>
      <w:sz w:val="20"/>
    </w:rPr>
  </w:style>
  <w:style w:type="character" w:styleId="968">
    <w:name w:val="endnote reference"/>
    <w:basedOn w:val="810"/>
    <w:uiPriority w:val="99"/>
    <w:semiHidden/>
    <w:unhideWhenUsed/>
    <w:rPr>
      <w:vertAlign w:val="superscript"/>
    </w:rPr>
  </w:style>
  <w:style w:type="paragraph" w:styleId="969">
    <w:name w:val="toc 1"/>
    <w:basedOn w:val="800"/>
    <w:next w:val="800"/>
    <w:uiPriority w:val="39"/>
    <w:unhideWhenUsed/>
    <w:pPr>
      <w:spacing w:after="57"/>
    </w:pPr>
  </w:style>
  <w:style w:type="paragraph" w:styleId="970">
    <w:name w:val="toc 2"/>
    <w:basedOn w:val="800"/>
    <w:next w:val="800"/>
    <w:uiPriority w:val="39"/>
    <w:unhideWhenUsed/>
    <w:pPr>
      <w:ind w:left="283"/>
      <w:spacing w:after="57"/>
    </w:pPr>
  </w:style>
  <w:style w:type="paragraph" w:styleId="971">
    <w:name w:val="toc 3"/>
    <w:basedOn w:val="800"/>
    <w:next w:val="800"/>
    <w:uiPriority w:val="39"/>
    <w:unhideWhenUsed/>
    <w:pPr>
      <w:ind w:left="567"/>
      <w:spacing w:after="57"/>
    </w:pPr>
  </w:style>
  <w:style w:type="paragraph" w:styleId="972">
    <w:name w:val="toc 4"/>
    <w:basedOn w:val="800"/>
    <w:next w:val="800"/>
    <w:uiPriority w:val="39"/>
    <w:unhideWhenUsed/>
    <w:pPr>
      <w:ind w:left="850"/>
      <w:spacing w:after="57"/>
    </w:pPr>
  </w:style>
  <w:style w:type="paragraph" w:styleId="973">
    <w:name w:val="toc 5"/>
    <w:basedOn w:val="800"/>
    <w:next w:val="800"/>
    <w:uiPriority w:val="39"/>
    <w:unhideWhenUsed/>
    <w:pPr>
      <w:ind w:left="1134"/>
      <w:spacing w:after="57"/>
    </w:pPr>
  </w:style>
  <w:style w:type="paragraph" w:styleId="974">
    <w:name w:val="toc 6"/>
    <w:basedOn w:val="800"/>
    <w:next w:val="800"/>
    <w:uiPriority w:val="39"/>
    <w:unhideWhenUsed/>
    <w:pPr>
      <w:ind w:left="1417"/>
      <w:spacing w:after="57"/>
    </w:pPr>
  </w:style>
  <w:style w:type="paragraph" w:styleId="975">
    <w:name w:val="toc 7"/>
    <w:basedOn w:val="800"/>
    <w:next w:val="800"/>
    <w:uiPriority w:val="39"/>
    <w:unhideWhenUsed/>
    <w:pPr>
      <w:ind w:left="1701"/>
      <w:spacing w:after="57"/>
    </w:pPr>
  </w:style>
  <w:style w:type="paragraph" w:styleId="976">
    <w:name w:val="toc 8"/>
    <w:basedOn w:val="800"/>
    <w:next w:val="800"/>
    <w:uiPriority w:val="39"/>
    <w:unhideWhenUsed/>
    <w:pPr>
      <w:ind w:left="1984"/>
      <w:spacing w:after="57"/>
    </w:pPr>
  </w:style>
  <w:style w:type="paragraph" w:styleId="977">
    <w:name w:val="toc 9"/>
    <w:basedOn w:val="800"/>
    <w:next w:val="800"/>
    <w:uiPriority w:val="39"/>
    <w:unhideWhenUsed/>
    <w:pPr>
      <w:ind w:left="2268"/>
      <w:spacing w:after="57"/>
    </w:pPr>
  </w:style>
  <w:style w:type="paragraph" w:styleId="978">
    <w:name w:val="TOC Heading"/>
    <w:uiPriority w:val="39"/>
    <w:unhideWhenUsed/>
  </w:style>
  <w:style w:type="paragraph" w:styleId="979">
    <w:name w:val="table of figures"/>
    <w:basedOn w:val="800"/>
    <w:next w:val="800"/>
    <w:uiPriority w:val="99"/>
    <w:unhideWhenUsed/>
  </w:style>
  <w:style w:type="character" w:styleId="980" w:customStyle="1">
    <w:name w:val="Заголовок 1 Знак"/>
    <w:basedOn w:val="810"/>
    <w:link w:val="801"/>
    <w:uiPriority w:val="99"/>
    <w:rPr>
      <w:rFonts w:ascii="Cambria" w:hAnsi="Cambria" w:cs="Times New Roman"/>
      <w:b/>
      <w:sz w:val="32"/>
    </w:rPr>
  </w:style>
  <w:style w:type="character" w:styleId="981" w:customStyle="1">
    <w:name w:val="Заголовок 2 Знак"/>
    <w:basedOn w:val="810"/>
    <w:link w:val="802"/>
    <w:uiPriority w:val="99"/>
    <w:semiHidden/>
    <w:rPr>
      <w:rFonts w:ascii="Cambria" w:hAnsi="Cambria" w:cs="Times New Roman"/>
      <w:b/>
      <w:i/>
      <w:sz w:val="28"/>
    </w:rPr>
  </w:style>
  <w:style w:type="character" w:styleId="982" w:customStyle="1">
    <w:name w:val="Заголовок 3 Знак"/>
    <w:basedOn w:val="810"/>
    <w:link w:val="803"/>
    <w:uiPriority w:val="99"/>
    <w:semiHidden/>
    <w:rPr>
      <w:rFonts w:ascii="Cambria" w:hAnsi="Cambria" w:cs="Times New Roman"/>
      <w:b/>
      <w:sz w:val="26"/>
    </w:rPr>
  </w:style>
  <w:style w:type="character" w:styleId="983" w:customStyle="1">
    <w:name w:val="Заголовок 4 Знак"/>
    <w:basedOn w:val="810"/>
    <w:link w:val="804"/>
    <w:uiPriority w:val="99"/>
    <w:semiHidden/>
    <w:rPr>
      <w:rFonts w:ascii="Calibri" w:hAnsi="Calibri" w:cs="Times New Roman"/>
      <w:b/>
      <w:sz w:val="28"/>
    </w:rPr>
  </w:style>
  <w:style w:type="character" w:styleId="984" w:customStyle="1">
    <w:name w:val="Заголовок 5 Знак"/>
    <w:basedOn w:val="810"/>
    <w:link w:val="805"/>
    <w:uiPriority w:val="99"/>
    <w:semiHidden/>
    <w:rPr>
      <w:rFonts w:ascii="Calibri" w:hAnsi="Calibri" w:cs="Times New Roman"/>
      <w:b/>
      <w:i/>
      <w:sz w:val="26"/>
    </w:rPr>
  </w:style>
  <w:style w:type="character" w:styleId="985" w:customStyle="1">
    <w:name w:val="Заголовок 6 Знак"/>
    <w:basedOn w:val="810"/>
    <w:link w:val="806"/>
    <w:uiPriority w:val="99"/>
    <w:semiHidden/>
    <w:rPr>
      <w:rFonts w:ascii="Calibri" w:hAnsi="Calibri" w:cs="Times New Roman"/>
      <w:b/>
    </w:rPr>
  </w:style>
  <w:style w:type="character" w:styleId="986" w:customStyle="1">
    <w:name w:val="Заголовок 7 Знак"/>
    <w:basedOn w:val="810"/>
    <w:link w:val="807"/>
    <w:uiPriority w:val="99"/>
    <w:semiHidden/>
    <w:rPr>
      <w:rFonts w:ascii="Calibri" w:hAnsi="Calibri" w:cs="Times New Roman"/>
      <w:sz w:val="24"/>
    </w:rPr>
  </w:style>
  <w:style w:type="character" w:styleId="987" w:customStyle="1">
    <w:name w:val="Заголовок 9 Знак"/>
    <w:basedOn w:val="810"/>
    <w:link w:val="809"/>
    <w:uiPriority w:val="99"/>
    <w:semiHidden/>
    <w:rPr>
      <w:rFonts w:ascii="Cambria" w:hAnsi="Cambria" w:cs="Times New Roman"/>
    </w:rPr>
  </w:style>
  <w:style w:type="character" w:styleId="988">
    <w:name w:val="Hyperlink"/>
    <w:basedOn w:val="810"/>
    <w:uiPriority w:val="99"/>
    <w:semiHidden/>
    <w:rPr>
      <w:rFonts w:cs="Times New Roman"/>
      <w:color w:val="0000ff"/>
      <w:u w:val="single"/>
    </w:rPr>
  </w:style>
  <w:style w:type="paragraph" w:styleId="989">
    <w:name w:val="Body Text"/>
    <w:basedOn w:val="800"/>
    <w:link w:val="990"/>
    <w:uiPriority w:val="99"/>
    <w:pPr>
      <w:jc w:val="both"/>
    </w:pPr>
  </w:style>
  <w:style w:type="character" w:styleId="990" w:customStyle="1">
    <w:name w:val="Основной текст Знак"/>
    <w:basedOn w:val="810"/>
    <w:link w:val="989"/>
    <w:uiPriority w:val="99"/>
    <w:semiHidden/>
    <w:rPr>
      <w:rFonts w:cs="Times New Roman"/>
      <w:sz w:val="20"/>
    </w:rPr>
  </w:style>
  <w:style w:type="paragraph" w:styleId="991">
    <w:name w:val="Title"/>
    <w:basedOn w:val="800"/>
    <w:link w:val="992"/>
    <w:uiPriority w:val="99"/>
    <w:qFormat/>
    <w:pPr>
      <w:jc w:val="center"/>
    </w:pPr>
    <w:rPr>
      <w:rFonts w:ascii="Cambria" w:hAnsi="Cambria"/>
      <w:b/>
      <w:bCs/>
      <w:sz w:val="32"/>
      <w:szCs w:val="32"/>
    </w:rPr>
  </w:style>
  <w:style w:type="character" w:styleId="992" w:customStyle="1">
    <w:name w:val="Название Знак"/>
    <w:basedOn w:val="810"/>
    <w:link w:val="991"/>
    <w:uiPriority w:val="99"/>
    <w:rPr>
      <w:rFonts w:ascii="Cambria" w:hAnsi="Cambria" w:cs="Times New Roman"/>
      <w:b/>
      <w:sz w:val="32"/>
    </w:rPr>
  </w:style>
  <w:style w:type="paragraph" w:styleId="993">
    <w:name w:val="No Spacing"/>
    <w:link w:val="1019"/>
    <w:uiPriority w:val="1"/>
    <w:qFormat/>
    <w:pPr>
      <w:ind w:firstLine="720"/>
      <w:jc w:val="both"/>
      <w:widowControl w:val="off"/>
    </w:pPr>
    <w:rPr>
      <w:rFonts w:ascii="Arial" w:hAnsi="Arial"/>
    </w:rPr>
  </w:style>
  <w:style w:type="paragraph" w:styleId="994" w:customStyle="1">
    <w:name w:val="микротекст"/>
    <w:basedOn w:val="989"/>
    <w:qFormat/>
    <w:pPr>
      <w:spacing w:after="120"/>
    </w:pPr>
    <w:rPr>
      <w:rFonts w:ascii="NTHelvetica/Cyrillic" w:hAnsi="NTHelvetica/Cyrillic"/>
    </w:rPr>
  </w:style>
  <w:style w:type="paragraph" w:styleId="995">
    <w:name w:val="Balloon Text"/>
    <w:basedOn w:val="800"/>
    <w:link w:val="996"/>
    <w:uiPriority w:val="99"/>
    <w:semiHidden/>
    <w:rPr>
      <w:sz w:val="2"/>
    </w:rPr>
  </w:style>
  <w:style w:type="character" w:styleId="996" w:customStyle="1">
    <w:name w:val="Текст выноски Знак"/>
    <w:basedOn w:val="810"/>
    <w:link w:val="995"/>
    <w:uiPriority w:val="99"/>
    <w:semiHidden/>
    <w:rPr>
      <w:rFonts w:cs="Times New Roman"/>
      <w:sz w:val="2"/>
    </w:rPr>
  </w:style>
  <w:style w:type="paragraph" w:styleId="997" w:customStyle="1">
    <w:name w:val="Готовый"/>
    <w:basedOn w:val="800"/>
    <w:uiPriority w:val="99"/>
    <w:pPr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998">
    <w:name w:val="Body Text 2"/>
    <w:basedOn w:val="800"/>
    <w:link w:val="999"/>
    <w:uiPriority w:val="99"/>
    <w:pPr>
      <w:spacing w:after="120" w:line="480" w:lineRule="auto"/>
    </w:pPr>
  </w:style>
  <w:style w:type="character" w:styleId="999" w:customStyle="1">
    <w:name w:val="Основной текст 2 Знак"/>
    <w:basedOn w:val="810"/>
    <w:link w:val="998"/>
    <w:uiPriority w:val="99"/>
    <w:rPr>
      <w:rFonts w:cs="Times New Roman"/>
    </w:rPr>
  </w:style>
  <w:style w:type="paragraph" w:styleId="1000">
    <w:name w:val="Body Text Indent 2"/>
    <w:basedOn w:val="800"/>
    <w:link w:val="1001"/>
    <w:uiPriority w:val="99"/>
    <w:pPr>
      <w:ind w:left="283"/>
      <w:spacing w:after="120" w:line="480" w:lineRule="auto"/>
    </w:pPr>
  </w:style>
  <w:style w:type="character" w:styleId="1001" w:customStyle="1">
    <w:name w:val="Основной текст с отступом 2 Знак"/>
    <w:basedOn w:val="810"/>
    <w:link w:val="1000"/>
    <w:uiPriority w:val="99"/>
    <w:rPr>
      <w:rFonts w:cs="Times New Roman"/>
    </w:rPr>
  </w:style>
  <w:style w:type="paragraph" w:styleId="1002">
    <w:name w:val="Body Text 3"/>
    <w:basedOn w:val="800"/>
    <w:link w:val="1003"/>
    <w:uiPriority w:val="99"/>
    <w:pPr>
      <w:jc w:val="both"/>
    </w:pPr>
  </w:style>
  <w:style w:type="character" w:styleId="1003" w:customStyle="1">
    <w:name w:val="Основной текст 3 Знак"/>
    <w:basedOn w:val="810"/>
    <w:link w:val="1002"/>
    <w:uiPriority w:val="99"/>
    <w:qFormat/>
    <w:rPr>
      <w:rFonts w:cs="Times New Roman"/>
    </w:rPr>
  </w:style>
  <w:style w:type="paragraph" w:styleId="1004">
    <w:name w:val="Plain Text"/>
    <w:basedOn w:val="800"/>
    <w:link w:val="1005"/>
    <w:uiPriority w:val="99"/>
    <w:rPr>
      <w:rFonts w:ascii="Calibri" w:hAnsi="Calibri"/>
      <w:sz w:val="21"/>
      <w:lang w:eastAsia="en-US"/>
    </w:rPr>
  </w:style>
  <w:style w:type="character" w:styleId="1005" w:customStyle="1">
    <w:name w:val="Текст Знак"/>
    <w:basedOn w:val="810"/>
    <w:link w:val="1004"/>
    <w:uiPriority w:val="99"/>
    <w:rPr>
      <w:rFonts w:ascii="Calibri" w:hAnsi="Calibri" w:cs="Times New Roman"/>
      <w:sz w:val="21"/>
      <w:lang w:eastAsia="en-US"/>
    </w:rPr>
  </w:style>
  <w:style w:type="paragraph" w:styleId="1006" w:customStyle="1">
    <w:name w:val="ConsPlusNormal"/>
    <w:uiPriority w:val="99"/>
    <w:pPr>
      <w:ind w:firstLine="720"/>
      <w:widowControl w:val="off"/>
    </w:pPr>
    <w:rPr>
      <w:rFonts w:ascii="Arial" w:hAnsi="Arial" w:cs="Arial"/>
      <w:b/>
      <w:bCs/>
    </w:rPr>
  </w:style>
  <w:style w:type="paragraph" w:styleId="1007">
    <w:name w:val="Header"/>
    <w:basedOn w:val="800"/>
    <w:link w:val="1008"/>
    <w:uiPriority w:val="99"/>
    <w:pPr>
      <w:tabs>
        <w:tab w:val="center" w:pos="4677" w:leader="none"/>
        <w:tab w:val="right" w:pos="9355" w:leader="none"/>
      </w:tabs>
    </w:pPr>
  </w:style>
  <w:style w:type="character" w:styleId="1008" w:customStyle="1">
    <w:name w:val="Верхний колонтитул Знак"/>
    <w:basedOn w:val="810"/>
    <w:link w:val="1007"/>
    <w:uiPriority w:val="99"/>
    <w:rPr>
      <w:rFonts w:cs="Times New Roman"/>
    </w:rPr>
  </w:style>
  <w:style w:type="paragraph" w:styleId="1009">
    <w:name w:val="Footer"/>
    <w:basedOn w:val="800"/>
    <w:link w:val="1010"/>
    <w:uiPriority w:val="99"/>
    <w:pPr>
      <w:tabs>
        <w:tab w:val="center" w:pos="4677" w:leader="none"/>
        <w:tab w:val="right" w:pos="9355" w:leader="none"/>
      </w:tabs>
    </w:pPr>
  </w:style>
  <w:style w:type="character" w:styleId="1010" w:customStyle="1">
    <w:name w:val="Нижний колонтитул Знак"/>
    <w:basedOn w:val="810"/>
    <w:link w:val="1009"/>
    <w:uiPriority w:val="99"/>
    <w:rPr>
      <w:rFonts w:cs="Times New Roman"/>
    </w:rPr>
  </w:style>
  <w:style w:type="paragraph" w:styleId="1011">
    <w:name w:val="List Paragraph"/>
    <w:basedOn w:val="800"/>
    <w:link w:val="1030"/>
    <w:uiPriority w:val="99"/>
    <w:qFormat/>
    <w:pPr>
      <w:contextualSpacing/>
      <w:ind w:left="720"/>
    </w:pPr>
  </w:style>
  <w:style w:type="character" w:styleId="1012">
    <w:name w:val="annotation reference"/>
    <w:basedOn w:val="810"/>
    <w:uiPriority w:val="99"/>
    <w:semiHidden/>
    <w:rPr>
      <w:rFonts w:cs="Times New Roman"/>
      <w:sz w:val="16"/>
    </w:rPr>
  </w:style>
  <w:style w:type="paragraph" w:styleId="1013">
    <w:name w:val="annotation text"/>
    <w:basedOn w:val="800"/>
    <w:link w:val="1014"/>
    <w:uiPriority w:val="99"/>
    <w:semiHidden/>
  </w:style>
  <w:style w:type="character" w:styleId="1014" w:customStyle="1">
    <w:name w:val="Текст примечания Знак"/>
    <w:basedOn w:val="810"/>
    <w:link w:val="1013"/>
    <w:uiPriority w:val="99"/>
    <w:semiHidden/>
    <w:rPr>
      <w:rFonts w:cs="Times New Roman"/>
      <w:sz w:val="20"/>
    </w:rPr>
  </w:style>
  <w:style w:type="paragraph" w:styleId="1015">
    <w:name w:val="annotation subject"/>
    <w:basedOn w:val="1013"/>
    <w:next w:val="1013"/>
    <w:link w:val="1016"/>
    <w:uiPriority w:val="99"/>
    <w:semiHidden/>
    <w:rPr>
      <w:b/>
      <w:bCs/>
    </w:rPr>
  </w:style>
  <w:style w:type="character" w:styleId="1016" w:customStyle="1">
    <w:name w:val="Тема примечания Знак"/>
    <w:basedOn w:val="1014"/>
    <w:link w:val="1015"/>
    <w:uiPriority w:val="99"/>
    <w:semiHidden/>
    <w:rPr>
      <w:rFonts w:cs="Times New Roman"/>
      <w:b/>
      <w:sz w:val="20"/>
    </w:rPr>
  </w:style>
  <w:style w:type="paragraph" w:styleId="1017">
    <w:name w:val="List 2"/>
    <w:basedOn w:val="1018"/>
    <w:uiPriority w:val="99"/>
    <w:pPr>
      <w:contextualSpacing w:val="0"/>
      <w:ind w:left="1800" w:hanging="360"/>
      <w:spacing w:after="220" w:line="220" w:lineRule="atLeast"/>
    </w:pPr>
    <w:rPr>
      <w:sz w:val="18"/>
    </w:rPr>
  </w:style>
  <w:style w:type="paragraph" w:styleId="1018">
    <w:name w:val="List"/>
    <w:basedOn w:val="800"/>
    <w:uiPriority w:val="99"/>
    <w:semiHidden/>
    <w:pPr>
      <w:contextualSpacing/>
      <w:ind w:left="283" w:hanging="283"/>
    </w:pPr>
  </w:style>
  <w:style w:type="character" w:styleId="1019" w:customStyle="1">
    <w:name w:val="Без интервала Знак"/>
    <w:basedOn w:val="810"/>
    <w:link w:val="993"/>
    <w:uiPriority w:val="1"/>
    <w:rPr>
      <w:rFonts w:ascii="Arial" w:hAnsi="Arial"/>
      <w:lang w:val="ru-RU" w:eastAsia="ru-RU" w:bidi="ar-SA"/>
    </w:rPr>
  </w:style>
  <w:style w:type="character" w:styleId="1020" w:customStyle="1">
    <w:name w:val="Font Style24"/>
    <w:basedOn w:val="810"/>
    <w:qFormat/>
    <w:rPr>
      <w:rFonts w:ascii="Times New Roman" w:hAnsi="Times New Roman" w:cs="Times New Roman"/>
      <w:sz w:val="22"/>
      <w:szCs w:val="22"/>
    </w:rPr>
  </w:style>
  <w:style w:type="character" w:styleId="1021" w:customStyle="1">
    <w:name w:val="Интернет-ссылка"/>
    <w:basedOn w:val="810"/>
    <w:rPr>
      <w:rFonts w:cs="Times New Roman"/>
      <w:color w:val="0000ff"/>
      <w:u w:val="single"/>
    </w:rPr>
  </w:style>
  <w:style w:type="paragraph" w:styleId="1022" w:customStyle="1">
    <w:name w:val="Style19"/>
    <w:basedOn w:val="800"/>
    <w:qFormat/>
    <w:pPr>
      <w:ind w:firstLine="1032"/>
      <w:spacing w:line="403" w:lineRule="exact"/>
      <w:widowControl w:val="off"/>
    </w:pPr>
    <w:rPr>
      <w:sz w:val="24"/>
      <w:szCs w:val="24"/>
    </w:rPr>
  </w:style>
  <w:style w:type="paragraph" w:styleId="1023">
    <w:name w:val="footnote text"/>
    <w:basedOn w:val="800"/>
    <w:link w:val="1024"/>
    <w:uiPriority w:val="99"/>
    <w:semiHidden/>
    <w:unhideWhenUsed/>
  </w:style>
  <w:style w:type="character" w:styleId="1024" w:customStyle="1">
    <w:name w:val="Текст сноски Знак"/>
    <w:basedOn w:val="810"/>
    <w:link w:val="1023"/>
    <w:uiPriority w:val="99"/>
    <w:semiHidden/>
  </w:style>
  <w:style w:type="paragraph" w:styleId="1025" w:customStyle="1">
    <w:name w:val="large-accordion__text"/>
    <w:basedOn w:val="800"/>
    <w:pPr>
      <w:spacing w:before="100" w:beforeAutospacing="1" w:after="100" w:afterAutospacing="1"/>
    </w:pPr>
    <w:rPr>
      <w:sz w:val="24"/>
      <w:szCs w:val="24"/>
    </w:rPr>
  </w:style>
  <w:style w:type="character" w:styleId="1026" w:customStyle="1">
    <w:name w:val="large-accordion__title"/>
    <w:basedOn w:val="810"/>
  </w:style>
  <w:style w:type="paragraph" w:styleId="1027">
    <w:name w:val="Normal (Web)"/>
    <w:basedOn w:val="800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1028" w:customStyle="1">
    <w:name w:val="h3"/>
    <w:basedOn w:val="810"/>
  </w:style>
  <w:style w:type="character" w:styleId="1029" w:customStyle="1">
    <w:name w:val="property_name"/>
    <w:basedOn w:val="810"/>
  </w:style>
  <w:style w:type="character" w:styleId="1030" w:customStyle="1">
    <w:name w:val="Абзац списка Знак"/>
    <w:link w:val="1011"/>
    <w:uiPriority w:val="99"/>
    <w:qFormat/>
  </w:style>
  <w:style w:type="character" w:styleId="1031">
    <w:name w:val="Strong"/>
    <w:uiPriority w:val="22"/>
    <w:qFormat/>
    <w:rPr>
      <w:rFonts w:hint="default" w:ascii="Times New Roman" w:hAnsi="Times New Roman" w:cs="Times New Roman"/>
      <w:b/>
      <w:bCs/>
    </w:rPr>
  </w:style>
  <w:style w:type="paragraph" w:styleId="1032" w:customStyle="1">
    <w:name w:val="Основной текст + По ширине Первая строка:  15 см"/>
    <w:qFormat/>
    <w:pPr>
      <w:contextualSpacing/>
      <w:ind w:firstLine="709"/>
      <w:jc w:val="both"/>
    </w:pPr>
    <w:rPr>
      <w:sz w:val="26"/>
    </w:rPr>
  </w:style>
  <w:style w:type="table" w:styleId="1033">
    <w:name w:val="Table Grid"/>
    <w:basedOn w:val="81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34" w:customStyle="1">
    <w:name w:val="b-col"/>
    <w:basedOn w:val="810"/>
  </w:style>
  <w:style w:type="character" w:styleId="1035" w:customStyle="1">
    <w:name w:val="i-dib"/>
    <w:basedOn w:val="810"/>
  </w:style>
  <w:style w:type="character" w:styleId="1036" w:customStyle="1">
    <w:name w:val="i-pl5"/>
    <w:basedOn w:val="810"/>
  </w:style>
  <w:style w:type="character" w:styleId="1037" w:customStyle="1">
    <w:name w:val="i-text-lowcase"/>
    <w:basedOn w:val="810"/>
  </w:style>
  <w:style w:type="character" w:styleId="1038" w:customStyle="1">
    <w:name w:val="lots-wrap-content__body__val"/>
    <w:basedOn w:val="810"/>
  </w:style>
  <w:style w:type="character" w:styleId="1039" w:customStyle="1">
    <w:name w:val="product-features__name"/>
    <w:basedOn w:val="810"/>
  </w:style>
  <w:style w:type="character" w:styleId="1040" w:customStyle="1">
    <w:name w:val="product-features__text-lowcase"/>
    <w:basedOn w:val="810"/>
  </w:style>
  <w:style w:type="character" w:styleId="1041" w:customStyle="1">
    <w:name w:val="product-classification__values"/>
    <w:basedOn w:val="810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hyperlink" Target="https://login.consultant.ru/link/?req=doc&amp;base=LAW&amp;n=422758&amp;dst=100979&amp;field=134&amp;date=14.05.2024" TargetMode="External"/><Relationship Id="rId14" Type="http://schemas.openxmlformats.org/officeDocument/2006/relationships/hyperlink" Target="https://login.consultant.ru/link/?req=doc&amp;base=LAW&amp;n=422758&amp;dst=100979&amp;field=134&amp;date=14.05.2024" TargetMode="External"/><Relationship Id="rId15" Type="http://schemas.openxmlformats.org/officeDocument/2006/relationships/hyperlink" Target="mailto:cs@dgz.ru" TargetMode="External"/><Relationship Id="rId16" Type="http://schemas.openxmlformats.org/officeDocument/2006/relationships/hyperlink" Target="mailto:Shamonov@dgz.ru" TargetMode="External"/><Relationship Id="rId17" Type="http://schemas.openxmlformats.org/officeDocument/2006/relationships/hyperlink" Target="https://www.komus.ru/katalog/interer/chasy-i-meteostantsii/interernye-chasy/c/45025/f/1598=nastennye/" TargetMode="External"/><Relationship Id="rId18" Type="http://schemas.openxmlformats.org/officeDocument/2006/relationships/hyperlink" Target="https://www.komus.ru/katalog/interer/chasy-i-meteostantsii/interernye-chasy/c/45025/f/1242=kruglaya/" TargetMode="External"/><Relationship Id="rId19" Type="http://schemas.openxmlformats.org/officeDocument/2006/relationships/hyperlink" Target="https://www.komus.ru/katalog/interer/chasy-i-meteostantsii/interernye-chasy/c/45025/f/trademark=tomas-stern/1512=metall/" TargetMode="External"/><Relationship Id="rId2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C065D-E400-46FA-AE81-FC85332E5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№___________</dc:title>
  <dc:creator>Барабаш</dc:creator>
  <cp:lastModifiedBy>osipovaev@dgz.ru</cp:lastModifiedBy>
  <cp:revision>126</cp:revision>
  <dcterms:created xsi:type="dcterms:W3CDTF">2022-11-07T11:55:00Z</dcterms:created>
  <dcterms:modified xsi:type="dcterms:W3CDTF">2026-06-01T07:35:12Z</dcterms:modified>
</cp:coreProperties>
</file>