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43" w:rsidRPr="00143FF3" w:rsidRDefault="00AB5643" w:rsidP="00AB5643">
      <w:pPr>
        <w:pStyle w:val="ConsPlusNonformat"/>
        <w:jc w:val="center"/>
        <w:rPr>
          <w:rFonts w:ascii="Times New Roman" w:hAnsi="Times New Roman" w:cs="Times New Roman"/>
          <w:sz w:val="22"/>
          <w:szCs w:val="22"/>
        </w:rPr>
      </w:pPr>
      <w:r w:rsidRPr="00143FF3">
        <w:rPr>
          <w:rFonts w:ascii="Times New Roman" w:hAnsi="Times New Roman" w:cs="Times New Roman"/>
          <w:sz w:val="22"/>
          <w:szCs w:val="22"/>
        </w:rPr>
        <w:t>ПРОЕКТ</w:t>
      </w:r>
    </w:p>
    <w:p w:rsidR="00AB5643" w:rsidRPr="00143FF3" w:rsidRDefault="00AB5643" w:rsidP="00AB5643">
      <w:pPr>
        <w:pStyle w:val="ConsPlusNonformat"/>
        <w:jc w:val="center"/>
        <w:rPr>
          <w:rFonts w:ascii="Times New Roman" w:hAnsi="Times New Roman" w:cs="Times New Roman"/>
          <w:sz w:val="22"/>
          <w:szCs w:val="22"/>
        </w:rPr>
      </w:pPr>
    </w:p>
    <w:p w:rsidR="00AB5643" w:rsidRPr="00143FF3" w:rsidRDefault="00AB5643" w:rsidP="00AB5643">
      <w:pPr>
        <w:pStyle w:val="ConsPlusNonformat"/>
        <w:jc w:val="center"/>
        <w:rPr>
          <w:rFonts w:ascii="Times New Roman" w:hAnsi="Times New Roman" w:cs="Times New Roman"/>
          <w:sz w:val="22"/>
          <w:szCs w:val="22"/>
        </w:rPr>
      </w:pPr>
      <w:r w:rsidRPr="00143FF3">
        <w:rPr>
          <w:rFonts w:ascii="Times New Roman" w:hAnsi="Times New Roman" w:cs="Times New Roman"/>
          <w:sz w:val="22"/>
          <w:szCs w:val="22"/>
        </w:rPr>
        <w:t>Государственный контракт № _____</w:t>
      </w:r>
    </w:p>
    <w:p w:rsidR="00AB5643" w:rsidRPr="00143FF3" w:rsidRDefault="00AB5643" w:rsidP="00AB5643">
      <w:pPr>
        <w:suppressAutoHyphens/>
        <w:jc w:val="center"/>
        <w:rPr>
          <w:sz w:val="22"/>
          <w:szCs w:val="22"/>
          <w:lang w:eastAsia="ar-SA"/>
        </w:rPr>
      </w:pPr>
      <w:r w:rsidRPr="00143FF3">
        <w:rPr>
          <w:sz w:val="22"/>
          <w:szCs w:val="22"/>
          <w:lang w:eastAsia="ar-SA"/>
        </w:rPr>
        <w:t>на оказание услуг для государственных нужд</w:t>
      </w:r>
    </w:p>
    <w:p w:rsidR="008867B1" w:rsidRPr="00143FF3" w:rsidRDefault="008867B1" w:rsidP="00230A32">
      <w:pPr>
        <w:pStyle w:val="ConsPlusNonformat"/>
        <w:jc w:val="center"/>
        <w:rPr>
          <w:rFonts w:ascii="Times New Roman" w:hAnsi="Times New Roman" w:cs="Times New Roman"/>
          <w:sz w:val="22"/>
          <w:szCs w:val="22"/>
        </w:rPr>
      </w:pPr>
    </w:p>
    <w:p w:rsidR="00437CEB" w:rsidRPr="00143FF3" w:rsidRDefault="006331EF" w:rsidP="00437CEB">
      <w:pPr>
        <w:jc w:val="center"/>
        <w:rPr>
          <w:rFonts w:eastAsia="Calibri"/>
          <w:bCs/>
          <w:sz w:val="22"/>
          <w:szCs w:val="22"/>
        </w:rPr>
      </w:pPr>
      <w:r w:rsidRPr="00143FF3">
        <w:rPr>
          <w:sz w:val="22"/>
          <w:szCs w:val="22"/>
        </w:rPr>
        <w:t>Идентификационный код закупки</w:t>
      </w:r>
      <w:r w:rsidR="00437CEB" w:rsidRPr="00143FF3">
        <w:rPr>
          <w:sz w:val="22"/>
          <w:szCs w:val="22"/>
        </w:rPr>
        <w:t xml:space="preserve"> </w:t>
      </w:r>
      <w:r w:rsidR="00285B8C">
        <w:rPr>
          <w:bCs/>
          <w:sz w:val="22"/>
          <w:szCs w:val="22"/>
        </w:rPr>
        <w:t>____________________________________</w:t>
      </w:r>
    </w:p>
    <w:p w:rsidR="006331EF" w:rsidRPr="00143FF3" w:rsidRDefault="006331EF" w:rsidP="005F208F">
      <w:pPr>
        <w:pStyle w:val="21"/>
        <w:spacing w:after="0" w:line="240" w:lineRule="auto"/>
        <w:ind w:left="-284"/>
        <w:jc w:val="center"/>
        <w:rPr>
          <w:sz w:val="22"/>
          <w:szCs w:val="22"/>
        </w:rPr>
      </w:pPr>
    </w:p>
    <w:p w:rsidR="00136A40" w:rsidRPr="00143FF3" w:rsidRDefault="00136A40" w:rsidP="005F208F">
      <w:pPr>
        <w:pStyle w:val="ConsPlusNonformat"/>
        <w:rPr>
          <w:rFonts w:ascii="Times New Roman" w:hAnsi="Times New Roman" w:cs="Times New Roman"/>
          <w:sz w:val="22"/>
          <w:szCs w:val="22"/>
        </w:rPr>
      </w:pPr>
    </w:p>
    <w:p w:rsidR="00230A32" w:rsidRPr="00143FF3" w:rsidRDefault="005F208F" w:rsidP="005F208F">
      <w:pPr>
        <w:pStyle w:val="ConsPlusNonformat"/>
        <w:rPr>
          <w:rFonts w:ascii="Times New Roman" w:hAnsi="Times New Roman" w:cs="Times New Roman"/>
          <w:sz w:val="22"/>
          <w:szCs w:val="22"/>
        </w:rPr>
      </w:pPr>
      <w:proofErr w:type="spellStart"/>
      <w:r w:rsidRPr="00143FF3">
        <w:rPr>
          <w:rFonts w:ascii="Times New Roman" w:hAnsi="Times New Roman" w:cs="Times New Roman"/>
          <w:sz w:val="22"/>
          <w:szCs w:val="22"/>
        </w:rPr>
        <w:t>п</w:t>
      </w:r>
      <w:r w:rsidR="00230A32" w:rsidRPr="00143FF3">
        <w:rPr>
          <w:rFonts w:ascii="Times New Roman" w:hAnsi="Times New Roman" w:cs="Times New Roman"/>
          <w:sz w:val="22"/>
          <w:szCs w:val="22"/>
        </w:rPr>
        <w:t>г</w:t>
      </w:r>
      <w:r w:rsidRPr="00143FF3">
        <w:rPr>
          <w:rFonts w:ascii="Times New Roman" w:hAnsi="Times New Roman" w:cs="Times New Roman"/>
          <w:sz w:val="22"/>
          <w:szCs w:val="22"/>
        </w:rPr>
        <w:t>т</w:t>
      </w:r>
      <w:proofErr w:type="spellEnd"/>
      <w:r w:rsidR="00230A32" w:rsidRPr="00143FF3">
        <w:rPr>
          <w:rFonts w:ascii="Times New Roman" w:hAnsi="Times New Roman" w:cs="Times New Roman"/>
          <w:sz w:val="22"/>
          <w:szCs w:val="22"/>
        </w:rPr>
        <w:t xml:space="preserve">. </w:t>
      </w:r>
      <w:r w:rsidRPr="00143FF3">
        <w:rPr>
          <w:rFonts w:ascii="Times New Roman" w:hAnsi="Times New Roman" w:cs="Times New Roman"/>
          <w:sz w:val="22"/>
          <w:szCs w:val="22"/>
        </w:rPr>
        <w:t>Медведево</w:t>
      </w:r>
      <w:r w:rsidRPr="00143FF3">
        <w:rPr>
          <w:rFonts w:ascii="Times New Roman" w:hAnsi="Times New Roman" w:cs="Times New Roman"/>
          <w:sz w:val="22"/>
          <w:szCs w:val="22"/>
        </w:rPr>
        <w:tab/>
      </w:r>
      <w:r w:rsidRPr="00143FF3">
        <w:rPr>
          <w:rFonts w:ascii="Times New Roman" w:hAnsi="Times New Roman" w:cs="Times New Roman"/>
          <w:sz w:val="22"/>
          <w:szCs w:val="22"/>
        </w:rPr>
        <w:tab/>
      </w:r>
      <w:r w:rsidRPr="00143FF3">
        <w:rPr>
          <w:rFonts w:ascii="Times New Roman" w:hAnsi="Times New Roman" w:cs="Times New Roman"/>
          <w:sz w:val="22"/>
          <w:szCs w:val="22"/>
        </w:rPr>
        <w:tab/>
      </w:r>
      <w:r w:rsidRPr="00143FF3">
        <w:rPr>
          <w:rFonts w:ascii="Times New Roman" w:hAnsi="Times New Roman" w:cs="Times New Roman"/>
          <w:sz w:val="22"/>
          <w:szCs w:val="22"/>
        </w:rPr>
        <w:tab/>
      </w:r>
      <w:r w:rsidRPr="00143FF3">
        <w:rPr>
          <w:rFonts w:ascii="Times New Roman" w:hAnsi="Times New Roman" w:cs="Times New Roman"/>
          <w:sz w:val="22"/>
          <w:szCs w:val="22"/>
        </w:rPr>
        <w:tab/>
      </w:r>
      <w:r w:rsidRPr="00143FF3">
        <w:rPr>
          <w:rFonts w:ascii="Times New Roman" w:hAnsi="Times New Roman" w:cs="Times New Roman"/>
          <w:sz w:val="22"/>
          <w:szCs w:val="22"/>
        </w:rPr>
        <w:tab/>
      </w:r>
      <w:r w:rsidR="006F4573" w:rsidRPr="00143FF3">
        <w:rPr>
          <w:rFonts w:ascii="Times New Roman" w:hAnsi="Times New Roman" w:cs="Times New Roman"/>
          <w:sz w:val="22"/>
          <w:szCs w:val="22"/>
        </w:rPr>
        <w:tab/>
      </w:r>
      <w:r w:rsidR="00230A32" w:rsidRPr="00143FF3">
        <w:rPr>
          <w:rFonts w:ascii="Times New Roman" w:hAnsi="Times New Roman" w:cs="Times New Roman"/>
          <w:sz w:val="22"/>
          <w:szCs w:val="22"/>
        </w:rPr>
        <w:t xml:space="preserve">«__» </w:t>
      </w:r>
      <w:r w:rsidR="00A86C0D" w:rsidRPr="00143FF3">
        <w:rPr>
          <w:rFonts w:ascii="Times New Roman" w:hAnsi="Times New Roman" w:cs="Times New Roman"/>
          <w:sz w:val="22"/>
          <w:szCs w:val="22"/>
        </w:rPr>
        <w:t>_____</w:t>
      </w:r>
      <w:r w:rsidR="00230A32" w:rsidRPr="00143FF3">
        <w:rPr>
          <w:rFonts w:ascii="Times New Roman" w:hAnsi="Times New Roman" w:cs="Times New Roman"/>
          <w:sz w:val="22"/>
          <w:szCs w:val="22"/>
        </w:rPr>
        <w:t>____</w:t>
      </w:r>
      <w:r w:rsidR="00DC3F2A" w:rsidRPr="00143FF3">
        <w:rPr>
          <w:rFonts w:ascii="Times New Roman" w:hAnsi="Times New Roman" w:cs="Times New Roman"/>
          <w:sz w:val="22"/>
          <w:szCs w:val="22"/>
        </w:rPr>
        <w:t>____</w:t>
      </w:r>
      <w:r w:rsidR="00230A32" w:rsidRPr="00143FF3">
        <w:rPr>
          <w:rFonts w:ascii="Times New Roman" w:hAnsi="Times New Roman" w:cs="Times New Roman"/>
          <w:sz w:val="22"/>
          <w:szCs w:val="22"/>
        </w:rPr>
        <w:t>____ 20__ г.</w:t>
      </w:r>
    </w:p>
    <w:p w:rsidR="00EB7352" w:rsidRPr="00143FF3" w:rsidRDefault="00EB7352" w:rsidP="00113968">
      <w:pPr>
        <w:pStyle w:val="ConsPlusNonformat"/>
        <w:jc w:val="both"/>
        <w:rPr>
          <w:rFonts w:ascii="Times New Roman" w:hAnsi="Times New Roman" w:cs="Times New Roman"/>
          <w:sz w:val="22"/>
          <w:szCs w:val="22"/>
        </w:rPr>
      </w:pPr>
    </w:p>
    <w:p w:rsidR="0036278B" w:rsidRPr="00143FF3" w:rsidRDefault="0036278B" w:rsidP="0036278B">
      <w:pPr>
        <w:pStyle w:val="ConsPlusNonformat"/>
        <w:ind w:firstLine="709"/>
        <w:jc w:val="both"/>
        <w:rPr>
          <w:rFonts w:ascii="Times New Roman" w:hAnsi="Times New Roman" w:cs="Times New Roman"/>
          <w:sz w:val="22"/>
          <w:szCs w:val="22"/>
        </w:rPr>
      </w:pPr>
      <w:proofErr w:type="gramStart"/>
      <w:r w:rsidRPr="00143FF3">
        <w:rPr>
          <w:rFonts w:ascii="Times New Roman" w:hAnsi="Times New Roman" w:cs="Times New Roman"/>
          <w:sz w:val="22"/>
          <w:szCs w:val="22"/>
        </w:rPr>
        <w:t>Федеральное казенное учреждение «Исправительная колония № 3 Управления Федеральной службы исполнения наказаний по Республике Марий Эл» (далее – ФКУ   ИК-3 УФСИН России по Республике Марий Эл) в лице начальника Редькина Сергея Валентиновича, действующего от имени Российской Федерации на основании Устава, именуемый в дальнейшем «Государственный Заказчик», с одной стороны, и ____________________________, в лице ____________________, действующего на основании __________, именуемый в дальнейшем «Исполнитель», с другой стороны, именуемые</w:t>
      </w:r>
      <w:proofErr w:type="gramEnd"/>
      <w:r w:rsidRPr="00143FF3">
        <w:rPr>
          <w:rFonts w:ascii="Times New Roman" w:hAnsi="Times New Roman" w:cs="Times New Roman"/>
          <w:sz w:val="22"/>
          <w:szCs w:val="22"/>
        </w:rPr>
        <w:t xml:space="preserve"> </w:t>
      </w:r>
      <w:r w:rsidRPr="00143FF3">
        <w:rPr>
          <w:rFonts w:ascii="Times New Roman" w:hAnsi="Times New Roman" w:cs="Times New Roman"/>
          <w:sz w:val="22"/>
          <w:szCs w:val="22"/>
        </w:rPr>
        <w:br/>
        <w:t xml:space="preserve">в дальнейшем «Стороны», на основании п. 4 ч. 1 ст. 93 Федерального закона от 05.04.2013 № 44-ФЗ </w:t>
      </w:r>
      <w:r w:rsidRPr="00143FF3">
        <w:rPr>
          <w:rFonts w:ascii="Times New Roman" w:hAnsi="Times New Roman" w:cs="Times New Roman"/>
          <w:sz w:val="22"/>
          <w:szCs w:val="22"/>
        </w:rPr>
        <w:br/>
        <w:t xml:space="preserve">«О контрактной системе в сфере закупок товаров, работ, услуг для обеспечения государственных </w:t>
      </w:r>
      <w:r w:rsidRPr="00143FF3">
        <w:rPr>
          <w:rFonts w:ascii="Times New Roman" w:hAnsi="Times New Roman" w:cs="Times New Roman"/>
          <w:sz w:val="22"/>
          <w:szCs w:val="22"/>
        </w:rPr>
        <w:br/>
        <w:t xml:space="preserve">и муниципальных нужд» и распоряжением ФКУ ИК-3 УФСИН  России по Республике Марий Эл </w:t>
      </w:r>
      <w:r w:rsidRPr="00143FF3">
        <w:rPr>
          <w:rFonts w:ascii="Times New Roman" w:hAnsi="Times New Roman" w:cs="Times New Roman"/>
          <w:sz w:val="22"/>
          <w:szCs w:val="22"/>
        </w:rPr>
        <w:br/>
      </w:r>
      <w:proofErr w:type="gramStart"/>
      <w:r w:rsidRPr="00143FF3">
        <w:rPr>
          <w:rFonts w:ascii="Times New Roman" w:hAnsi="Times New Roman" w:cs="Times New Roman"/>
          <w:sz w:val="22"/>
          <w:szCs w:val="22"/>
        </w:rPr>
        <w:t>от</w:t>
      </w:r>
      <w:proofErr w:type="gramEnd"/>
      <w:r w:rsidRPr="00143FF3">
        <w:rPr>
          <w:rFonts w:ascii="Times New Roman" w:hAnsi="Times New Roman" w:cs="Times New Roman"/>
          <w:sz w:val="22"/>
          <w:szCs w:val="22"/>
        </w:rPr>
        <w:t xml:space="preserve"> ________________________ заключили настоящий Государственный контракт (далее – Контракт) </w:t>
      </w:r>
      <w:r w:rsidRPr="00143FF3">
        <w:rPr>
          <w:rFonts w:ascii="Times New Roman" w:hAnsi="Times New Roman" w:cs="Times New Roman"/>
          <w:sz w:val="22"/>
          <w:szCs w:val="22"/>
        </w:rPr>
        <w:br/>
        <w:t>о нижеследующем.</w:t>
      </w:r>
    </w:p>
    <w:p w:rsidR="00965438" w:rsidRPr="00143FF3" w:rsidRDefault="00965438" w:rsidP="00230A32">
      <w:pPr>
        <w:pStyle w:val="ConsPlusNonformat"/>
        <w:jc w:val="both"/>
        <w:rPr>
          <w:rFonts w:ascii="Times New Roman" w:hAnsi="Times New Roman" w:cs="Times New Roman"/>
          <w:sz w:val="22"/>
          <w:szCs w:val="22"/>
        </w:rPr>
      </w:pPr>
    </w:p>
    <w:p w:rsidR="00230A32" w:rsidRPr="00143FF3" w:rsidRDefault="008C51A2" w:rsidP="002A0645">
      <w:pPr>
        <w:pStyle w:val="ConsPlusNonformat"/>
        <w:jc w:val="center"/>
        <w:rPr>
          <w:rFonts w:ascii="Times New Roman" w:hAnsi="Times New Roman" w:cs="Times New Roman"/>
          <w:b/>
          <w:sz w:val="22"/>
          <w:szCs w:val="22"/>
        </w:rPr>
      </w:pPr>
      <w:r w:rsidRPr="00143FF3">
        <w:rPr>
          <w:rFonts w:ascii="Times New Roman" w:hAnsi="Times New Roman" w:cs="Times New Roman"/>
          <w:b/>
          <w:sz w:val="22"/>
          <w:szCs w:val="22"/>
        </w:rPr>
        <w:t>1. Предмет контракта</w:t>
      </w:r>
    </w:p>
    <w:p w:rsidR="0036278B" w:rsidRPr="00143FF3" w:rsidRDefault="005C4963" w:rsidP="0036278B">
      <w:pPr>
        <w:ind w:firstLine="567"/>
        <w:rPr>
          <w:sz w:val="22"/>
          <w:szCs w:val="22"/>
        </w:rPr>
      </w:pPr>
      <w:r w:rsidRPr="00143FF3">
        <w:rPr>
          <w:sz w:val="22"/>
          <w:szCs w:val="22"/>
        </w:rPr>
        <w:t>1.</w:t>
      </w:r>
      <w:r w:rsidR="005147A1" w:rsidRPr="00143FF3">
        <w:rPr>
          <w:sz w:val="22"/>
          <w:szCs w:val="22"/>
        </w:rPr>
        <w:t>1</w:t>
      </w:r>
      <w:r w:rsidR="0036278B" w:rsidRPr="00143FF3">
        <w:rPr>
          <w:sz w:val="22"/>
          <w:szCs w:val="22"/>
        </w:rPr>
        <w:t>. Заказчик поручает, а Исполнитель принимает на себя обязательства по оказанию образовательных услуг по д</w:t>
      </w:r>
      <w:r w:rsidR="0036278B" w:rsidRPr="00143FF3">
        <w:rPr>
          <w:rFonts w:eastAsia="Calibri"/>
          <w:sz w:val="22"/>
          <w:szCs w:val="22"/>
        </w:rPr>
        <w:t>ополнительно</w:t>
      </w:r>
      <w:r w:rsidR="0036278B" w:rsidRPr="00143FF3">
        <w:rPr>
          <w:sz w:val="22"/>
          <w:szCs w:val="22"/>
        </w:rPr>
        <w:t>му профессиональному образованию в сфере охраны труда (далее – Программа) ФКУИК-3 УФСИН России по Республике Марий Эл согласно приложению №1 к Контракту (далее – Услуги) (код ОКПД 2 – 85.42.19.900).</w:t>
      </w:r>
    </w:p>
    <w:p w:rsidR="0036278B" w:rsidRPr="00143FF3" w:rsidRDefault="0036278B" w:rsidP="0036278B">
      <w:pPr>
        <w:ind w:firstLine="567"/>
        <w:rPr>
          <w:sz w:val="22"/>
          <w:szCs w:val="22"/>
        </w:rPr>
      </w:pPr>
      <w:r w:rsidRPr="00143FF3">
        <w:rPr>
          <w:sz w:val="22"/>
          <w:szCs w:val="22"/>
        </w:rPr>
        <w:t>1.2. Требования к содержанию и объему оказываемых Услуг, а также иные условия оказания Услуг определяются техническим заданием на оказание услуг (Приложение № 1</w:t>
      </w:r>
      <w:bookmarkStart w:id="0" w:name="OLE_LINK3"/>
      <w:r w:rsidRPr="00143FF3">
        <w:rPr>
          <w:sz w:val="22"/>
          <w:szCs w:val="22"/>
        </w:rPr>
        <w:t xml:space="preserve"> к Контракт</w:t>
      </w:r>
      <w:bookmarkEnd w:id="0"/>
      <w:r w:rsidRPr="00143FF3">
        <w:rPr>
          <w:sz w:val="22"/>
          <w:szCs w:val="22"/>
        </w:rPr>
        <w:t>у).</w:t>
      </w:r>
    </w:p>
    <w:p w:rsidR="0036278B" w:rsidRPr="00143FF3" w:rsidRDefault="0036278B" w:rsidP="0036278B">
      <w:pPr>
        <w:ind w:firstLine="567"/>
        <w:rPr>
          <w:sz w:val="22"/>
          <w:szCs w:val="22"/>
        </w:rPr>
      </w:pPr>
      <w:r w:rsidRPr="00143FF3">
        <w:rPr>
          <w:sz w:val="22"/>
          <w:szCs w:val="22"/>
        </w:rPr>
        <w:t>1.3. Сроки ок</w:t>
      </w:r>
      <w:r w:rsidR="00285B8C">
        <w:rPr>
          <w:sz w:val="22"/>
          <w:szCs w:val="22"/>
        </w:rPr>
        <w:t>азания Услуг: до 16 декабря 2026</w:t>
      </w:r>
      <w:r w:rsidRPr="00143FF3">
        <w:rPr>
          <w:sz w:val="22"/>
          <w:szCs w:val="22"/>
        </w:rPr>
        <w:t xml:space="preserve"> г.</w:t>
      </w:r>
    </w:p>
    <w:p w:rsidR="0036278B" w:rsidRPr="00143FF3" w:rsidRDefault="0036278B" w:rsidP="0036278B">
      <w:pPr>
        <w:ind w:firstLine="567"/>
        <w:rPr>
          <w:sz w:val="22"/>
          <w:szCs w:val="22"/>
        </w:rPr>
      </w:pPr>
      <w:r w:rsidRPr="00143FF3">
        <w:rPr>
          <w:sz w:val="22"/>
          <w:szCs w:val="22"/>
        </w:rPr>
        <w:t>Начальный срок оказания Услуг: с момента заключения Контракта.</w:t>
      </w:r>
    </w:p>
    <w:p w:rsidR="0036278B" w:rsidRPr="00143FF3" w:rsidRDefault="0036278B" w:rsidP="0036278B">
      <w:pPr>
        <w:ind w:firstLine="567"/>
        <w:rPr>
          <w:sz w:val="22"/>
          <w:szCs w:val="22"/>
        </w:rPr>
      </w:pPr>
      <w:r w:rsidRPr="00143FF3">
        <w:rPr>
          <w:sz w:val="22"/>
          <w:szCs w:val="22"/>
        </w:rPr>
        <w:t>Конечный срок оказания У</w:t>
      </w:r>
      <w:r w:rsidR="00285B8C">
        <w:rPr>
          <w:sz w:val="22"/>
          <w:szCs w:val="22"/>
        </w:rPr>
        <w:t>слуг: не позднее 16 декабря 2026</w:t>
      </w:r>
      <w:r w:rsidRPr="00143FF3">
        <w:rPr>
          <w:sz w:val="22"/>
          <w:szCs w:val="22"/>
        </w:rPr>
        <w:t xml:space="preserve"> года.</w:t>
      </w:r>
    </w:p>
    <w:p w:rsidR="0036278B" w:rsidRPr="00143FF3" w:rsidRDefault="0036278B" w:rsidP="0036278B">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1.4. Место оказания Услуг - по местонахождению Заказчика.</w:t>
      </w:r>
    </w:p>
    <w:p w:rsidR="0036278B" w:rsidRPr="00143FF3" w:rsidRDefault="0036278B" w:rsidP="0036278B">
      <w:pPr>
        <w:suppressAutoHyphens/>
        <w:ind w:firstLine="567"/>
        <w:jc w:val="center"/>
        <w:rPr>
          <w:b/>
          <w:sz w:val="22"/>
          <w:szCs w:val="22"/>
          <w:lang w:eastAsia="ar-SA"/>
        </w:rPr>
      </w:pPr>
      <w:r w:rsidRPr="00143FF3">
        <w:rPr>
          <w:b/>
          <w:sz w:val="22"/>
          <w:szCs w:val="22"/>
          <w:lang w:eastAsia="ar-SA"/>
        </w:rPr>
        <w:t>2. Цены и порядок расчетов</w:t>
      </w:r>
    </w:p>
    <w:p w:rsidR="0036278B" w:rsidRPr="00143FF3" w:rsidRDefault="0036278B" w:rsidP="0036278B">
      <w:pPr>
        <w:pStyle w:val="ab"/>
        <w:widowControl w:val="0"/>
        <w:tabs>
          <w:tab w:val="left" w:pos="1370"/>
        </w:tabs>
        <w:spacing w:after="0"/>
        <w:ind w:right="20" w:firstLine="709"/>
        <w:rPr>
          <w:sz w:val="22"/>
          <w:szCs w:val="22"/>
          <w:lang w:eastAsia="ar-SA"/>
        </w:rPr>
      </w:pPr>
      <w:r w:rsidRPr="00143FF3">
        <w:rPr>
          <w:sz w:val="22"/>
          <w:szCs w:val="22"/>
          <w:lang w:eastAsia="ar-SA"/>
        </w:rPr>
        <w:t>2.1. Цена Контракта составляет _______ (_________) рублей _______ копеек, (</w:t>
      </w:r>
      <w:proofErr w:type="gramStart"/>
      <w:r w:rsidRPr="00143FF3">
        <w:rPr>
          <w:sz w:val="22"/>
          <w:szCs w:val="22"/>
          <w:lang w:eastAsia="ar-SA"/>
        </w:rPr>
        <w:t>без</w:t>
      </w:r>
      <w:proofErr w:type="gramEnd"/>
      <w:r w:rsidRPr="00143FF3">
        <w:rPr>
          <w:sz w:val="22"/>
          <w:szCs w:val="22"/>
          <w:lang w:eastAsia="ar-SA"/>
        </w:rPr>
        <w:t xml:space="preserve">/с НДС). </w:t>
      </w:r>
      <w:r w:rsidRPr="00143FF3">
        <w:rPr>
          <w:sz w:val="22"/>
          <w:szCs w:val="22"/>
        </w:rPr>
        <w:t xml:space="preserve">Цена Государственного контракта </w:t>
      </w:r>
      <w:r w:rsidRPr="00143FF3">
        <w:rPr>
          <w:sz w:val="22"/>
          <w:szCs w:val="22"/>
          <w:lang w:eastAsia="ar-SA"/>
        </w:rPr>
        <w:t xml:space="preserve">включает в себя </w:t>
      </w:r>
      <w:r w:rsidRPr="00143FF3">
        <w:rPr>
          <w:sz w:val="22"/>
          <w:szCs w:val="22"/>
        </w:rPr>
        <w:t>расходы Исполнителя на страхование, уплату таможенных пошлин, всех предусмотренных законодательством Российской Федерации налогов и сборов и других обязательных платежей</w:t>
      </w:r>
      <w:r w:rsidRPr="00143FF3">
        <w:rPr>
          <w:sz w:val="22"/>
          <w:szCs w:val="22"/>
          <w:lang w:eastAsia="ar-SA"/>
        </w:rPr>
        <w:t>.</w:t>
      </w:r>
      <w:r w:rsidRPr="00143FF3">
        <w:rPr>
          <w:sz w:val="22"/>
          <w:szCs w:val="22"/>
        </w:rPr>
        <w:t xml:space="preserve"> </w:t>
      </w:r>
    </w:p>
    <w:p w:rsidR="0036278B" w:rsidRPr="00143FF3" w:rsidRDefault="0036278B" w:rsidP="0036278B">
      <w:pPr>
        <w:ind w:firstLine="709"/>
        <w:rPr>
          <w:sz w:val="22"/>
          <w:szCs w:val="22"/>
        </w:rPr>
      </w:pPr>
      <w:r w:rsidRPr="00143FF3">
        <w:rPr>
          <w:sz w:val="22"/>
          <w:szCs w:val="22"/>
          <w:lang w:eastAsia="ar-SA"/>
        </w:rPr>
        <w:t xml:space="preserve">2.2. </w:t>
      </w:r>
      <w:r w:rsidRPr="00143FF3">
        <w:rPr>
          <w:sz w:val="22"/>
          <w:szCs w:val="22"/>
        </w:rPr>
        <w:t xml:space="preserve">Оплата Контракта осуществляется за счет средств федерального </w:t>
      </w:r>
      <w:proofErr w:type="gramStart"/>
      <w:r w:rsidRPr="00143FF3">
        <w:rPr>
          <w:sz w:val="22"/>
          <w:szCs w:val="22"/>
        </w:rPr>
        <w:t>бюджета</w:t>
      </w:r>
      <w:proofErr w:type="gramEnd"/>
      <w:r w:rsidRPr="00143FF3">
        <w:rPr>
          <w:sz w:val="22"/>
          <w:szCs w:val="22"/>
        </w:rPr>
        <w:t xml:space="preserve"> в пределах выделенных на текущий год лимитов бюджетных обязательств по коду бюджетной классификации 32007054240690059244, согласно акта оказанных услуг и счета Исполнителя в течение 10 (десяти) рабочих дней со дня подписания акта оказанных услуг, путем перечисления денежных средств на расчетный счет Исполнителя.</w:t>
      </w:r>
    </w:p>
    <w:p w:rsidR="0036278B" w:rsidRPr="00143FF3" w:rsidRDefault="0036278B" w:rsidP="0036278B">
      <w:pPr>
        <w:suppressAutoHyphens/>
        <w:ind w:firstLine="567"/>
        <w:rPr>
          <w:sz w:val="22"/>
          <w:szCs w:val="22"/>
          <w:lang w:eastAsia="ar-SA"/>
        </w:rPr>
      </w:pPr>
      <w:r w:rsidRPr="00143FF3">
        <w:rPr>
          <w:sz w:val="22"/>
          <w:szCs w:val="22"/>
          <w:lang w:eastAsia="ar-SA"/>
        </w:rPr>
        <w:t>2.3.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36278B" w:rsidRPr="00143FF3" w:rsidRDefault="0036278B" w:rsidP="0036278B">
      <w:pPr>
        <w:widowControl w:val="0"/>
        <w:suppressAutoHyphens/>
        <w:autoSpaceDE w:val="0"/>
        <w:autoSpaceDN w:val="0"/>
        <w:adjustRightInd w:val="0"/>
        <w:ind w:firstLine="567"/>
        <w:rPr>
          <w:sz w:val="22"/>
          <w:szCs w:val="22"/>
          <w:lang w:eastAsia="ar-SA"/>
        </w:rPr>
      </w:pPr>
      <w:r w:rsidRPr="00143FF3">
        <w:rPr>
          <w:sz w:val="22"/>
          <w:szCs w:val="22"/>
          <w:lang w:eastAsia="ar-SA"/>
        </w:rPr>
        <w:t xml:space="preserve">2.4. Государственный заказчик по согласованию с Исполнителем в ходе исполнения Контракта вправе снизить цену Контракта без </w:t>
      </w:r>
      <w:proofErr w:type="gramStart"/>
      <w:r w:rsidRPr="00143FF3">
        <w:rPr>
          <w:sz w:val="22"/>
          <w:szCs w:val="22"/>
          <w:lang w:eastAsia="ar-SA"/>
        </w:rPr>
        <w:t>изменения</w:t>
      </w:r>
      <w:proofErr w:type="gramEnd"/>
      <w:r w:rsidRPr="00143FF3">
        <w:rPr>
          <w:sz w:val="22"/>
          <w:szCs w:val="22"/>
          <w:lang w:eastAsia="ar-SA"/>
        </w:rPr>
        <w:t xml:space="preserve"> предусмотренного Контрактом объема и качества услуги, и иных условий Контракта.</w:t>
      </w:r>
    </w:p>
    <w:p w:rsidR="0036278B" w:rsidRPr="00143FF3" w:rsidRDefault="0036278B" w:rsidP="0036278B">
      <w:pPr>
        <w:widowControl w:val="0"/>
        <w:suppressAutoHyphens/>
        <w:autoSpaceDE w:val="0"/>
        <w:autoSpaceDN w:val="0"/>
        <w:adjustRightInd w:val="0"/>
        <w:ind w:firstLine="567"/>
        <w:rPr>
          <w:sz w:val="22"/>
          <w:szCs w:val="22"/>
          <w:lang w:eastAsia="ar-SA"/>
        </w:rPr>
      </w:pPr>
      <w:r w:rsidRPr="00143FF3">
        <w:rPr>
          <w:sz w:val="22"/>
          <w:szCs w:val="22"/>
          <w:lang w:eastAsia="ar-SA"/>
        </w:rPr>
        <w:t xml:space="preserve">2.5. Государственный заказчик по согласованию с Исполнителем в ходе исполнения Контракта вправе увеличить предусмотренный Контрактом объем услуги, не более чем на десять процентов или уменьшить предусмотренный Контрактом объем услуги, не более чем на десять процентов. При этом по соглашению сторон допускается изменение с учетом </w:t>
      </w:r>
      <w:proofErr w:type="gramStart"/>
      <w:r w:rsidRPr="00143FF3">
        <w:rPr>
          <w:sz w:val="22"/>
          <w:szCs w:val="22"/>
          <w:lang w:eastAsia="ar-SA"/>
        </w:rPr>
        <w:t>положений бюджетного законодательства Российской Федерации цены Контракта</w:t>
      </w:r>
      <w:proofErr w:type="gramEnd"/>
      <w:r w:rsidRPr="00143FF3">
        <w:rPr>
          <w:sz w:val="22"/>
          <w:szCs w:val="22"/>
          <w:lang w:eastAsia="ar-SA"/>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proofErr w:type="gramStart"/>
      <w:r w:rsidRPr="00143FF3">
        <w:rPr>
          <w:sz w:val="22"/>
          <w:szCs w:val="22"/>
          <w:lang w:eastAsia="ar-SA"/>
        </w:rPr>
        <w:t>предусмотренных</w:t>
      </w:r>
      <w:proofErr w:type="gramEnd"/>
      <w:r w:rsidRPr="00143FF3">
        <w:rPr>
          <w:sz w:val="22"/>
          <w:szCs w:val="22"/>
          <w:lang w:eastAsia="ar-SA"/>
        </w:rPr>
        <w:t xml:space="preserve"> Контрактом объема услуги, стороны Контракта обязаны уменьшить цену Контракта исходя из цены единицы услуги. Цена единицы дополнительно </w:t>
      </w:r>
      <w:proofErr w:type="gramStart"/>
      <w:r w:rsidRPr="00143FF3">
        <w:rPr>
          <w:sz w:val="22"/>
          <w:szCs w:val="22"/>
          <w:lang w:eastAsia="ar-SA"/>
        </w:rPr>
        <w:lastRenderedPageBreak/>
        <w:t>оказываемой услуги или цена единицы услуги при уменьшении предусмотренного Контрактом объема оказываемой услуги должна определяться как частное от деления первоначальной цены Контракта на предусмотренное в Контракте объема такой услуги.</w:t>
      </w:r>
      <w:proofErr w:type="gramEnd"/>
    </w:p>
    <w:p w:rsidR="0036278B" w:rsidRPr="00143FF3" w:rsidRDefault="0036278B" w:rsidP="0036278B">
      <w:pPr>
        <w:suppressAutoHyphens/>
        <w:ind w:firstLine="567"/>
        <w:rPr>
          <w:sz w:val="22"/>
          <w:szCs w:val="22"/>
          <w:lang w:eastAsia="ar-SA"/>
        </w:rPr>
      </w:pPr>
      <w:r w:rsidRPr="00143FF3">
        <w:rPr>
          <w:sz w:val="22"/>
          <w:szCs w:val="22"/>
          <w:lang w:eastAsia="ar-SA"/>
        </w:rPr>
        <w:t>2.6. Обязательства Государственного заказчика по оплате оказанной услуги считаются выполненными в день списания денежных средств со счета Государственного заказчика.</w:t>
      </w:r>
    </w:p>
    <w:p w:rsidR="0036278B" w:rsidRPr="00143FF3" w:rsidRDefault="0036278B" w:rsidP="0036278B">
      <w:pPr>
        <w:widowControl w:val="0"/>
        <w:suppressAutoHyphens/>
        <w:autoSpaceDE w:val="0"/>
        <w:ind w:firstLine="567"/>
        <w:rPr>
          <w:rFonts w:eastAsia="Arial"/>
          <w:noProof/>
          <w:sz w:val="22"/>
          <w:szCs w:val="22"/>
          <w:lang w:eastAsia="ar-SA"/>
        </w:rPr>
      </w:pPr>
      <w:r w:rsidRPr="00143FF3">
        <w:rPr>
          <w:rFonts w:eastAsia="Arial"/>
          <w:noProof/>
          <w:sz w:val="22"/>
          <w:szCs w:val="22"/>
          <w:lang w:eastAsia="ar-SA"/>
        </w:rPr>
        <w:t>2.7.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143FF3" w:rsidRPr="00143FF3" w:rsidRDefault="00143FF3" w:rsidP="00143FF3">
      <w:pPr>
        <w:suppressAutoHyphens/>
        <w:ind w:firstLine="567"/>
        <w:jc w:val="center"/>
        <w:rPr>
          <w:b/>
          <w:sz w:val="22"/>
          <w:szCs w:val="22"/>
          <w:lang w:eastAsia="ar-SA"/>
        </w:rPr>
      </w:pPr>
      <w:r w:rsidRPr="00143FF3">
        <w:rPr>
          <w:b/>
          <w:sz w:val="22"/>
          <w:szCs w:val="22"/>
          <w:lang w:eastAsia="ar-SA"/>
        </w:rPr>
        <w:t>3. Качество и порядок приемки оказанной услуги</w:t>
      </w:r>
    </w:p>
    <w:p w:rsidR="0010122E" w:rsidRPr="005A1848" w:rsidRDefault="0010122E" w:rsidP="0010122E">
      <w:pPr>
        <w:shd w:val="clear" w:color="auto" w:fill="FFFFFF"/>
        <w:ind w:firstLine="709"/>
        <w:rPr>
          <w:sz w:val="22"/>
          <w:szCs w:val="22"/>
        </w:rPr>
      </w:pPr>
      <w:r w:rsidRPr="005A1848">
        <w:rPr>
          <w:sz w:val="22"/>
          <w:szCs w:val="22"/>
        </w:rPr>
        <w:t>3.1. Оказанная услуга должна отвечать требованиям качества, безопасности жизни и здоровья людей.</w:t>
      </w:r>
    </w:p>
    <w:p w:rsidR="0010122E" w:rsidRPr="005A1848" w:rsidRDefault="0010122E" w:rsidP="0010122E">
      <w:pPr>
        <w:shd w:val="clear" w:color="auto" w:fill="FFFFFF"/>
        <w:tabs>
          <w:tab w:val="left" w:pos="1430"/>
        </w:tabs>
        <w:autoSpaceDE w:val="0"/>
        <w:ind w:firstLine="567"/>
        <w:rPr>
          <w:sz w:val="22"/>
          <w:szCs w:val="22"/>
        </w:rPr>
      </w:pPr>
      <w:r w:rsidRPr="005A1848">
        <w:rPr>
          <w:sz w:val="22"/>
          <w:szCs w:val="22"/>
        </w:rPr>
        <w:t xml:space="preserve">3.2. Приемка услуг осуществляется Государственным Заказчиком в одностороннем порядке, без участия представителя Исполнителя. Государственный заказчик проводит проверку соответствия наименования, объем оказанных услуг, сведениям, содержащимся в сопроводительных документах </w:t>
      </w:r>
      <w:r>
        <w:rPr>
          <w:sz w:val="22"/>
          <w:szCs w:val="22"/>
        </w:rPr>
        <w:t>Исполнителя</w:t>
      </w:r>
      <w:r w:rsidRPr="005A1848">
        <w:rPr>
          <w:sz w:val="22"/>
          <w:szCs w:val="22"/>
        </w:rPr>
        <w:t>.</w:t>
      </w:r>
    </w:p>
    <w:p w:rsidR="0010122E" w:rsidRPr="005A1848" w:rsidRDefault="0010122E" w:rsidP="0010122E">
      <w:pPr>
        <w:keepNext/>
        <w:ind w:firstLine="567"/>
        <w:rPr>
          <w:rFonts w:eastAsia="Calibri"/>
          <w:kern w:val="1"/>
          <w:sz w:val="22"/>
          <w:szCs w:val="22"/>
          <w:lang w:eastAsia="hi-IN" w:bidi="hi-IN"/>
        </w:rPr>
      </w:pPr>
      <w:r>
        <w:rPr>
          <w:rFonts w:eastAsia="Calibri"/>
          <w:sz w:val="22"/>
          <w:szCs w:val="22"/>
        </w:rPr>
        <w:t xml:space="preserve">3.3. </w:t>
      </w:r>
      <w:r w:rsidRPr="005A1848">
        <w:rPr>
          <w:rFonts w:eastAsia="Calibri"/>
          <w:sz w:val="22"/>
          <w:szCs w:val="22"/>
        </w:rPr>
        <w:t>При приемке оказанных услуг (работ) проверяют соответствие государственным стандартам, те</w:t>
      </w:r>
      <w:r>
        <w:rPr>
          <w:rFonts w:eastAsia="Calibri"/>
          <w:sz w:val="22"/>
          <w:szCs w:val="22"/>
        </w:rPr>
        <w:t>хническим условиям и документам</w:t>
      </w:r>
      <w:proofErr w:type="gramStart"/>
      <w:r>
        <w:rPr>
          <w:rFonts w:eastAsia="Calibri"/>
          <w:sz w:val="22"/>
          <w:szCs w:val="22"/>
        </w:rPr>
        <w:t>.</w:t>
      </w:r>
      <w:proofErr w:type="gramEnd"/>
      <w:r w:rsidRPr="005A1848">
        <w:rPr>
          <w:rFonts w:eastAsia="Calibri"/>
          <w:sz w:val="22"/>
          <w:szCs w:val="22"/>
        </w:rPr>
        <w:t xml:space="preserve"> (</w:t>
      </w:r>
      <w:proofErr w:type="gramStart"/>
      <w:r w:rsidRPr="005A1848">
        <w:rPr>
          <w:bCs/>
          <w:color w:val="000000"/>
          <w:sz w:val="22"/>
          <w:szCs w:val="22"/>
        </w:rPr>
        <w:t>с</w:t>
      </w:r>
      <w:proofErr w:type="gramEnd"/>
      <w:r w:rsidRPr="005A1848">
        <w:rPr>
          <w:bCs/>
          <w:color w:val="000000"/>
          <w:sz w:val="22"/>
          <w:szCs w:val="22"/>
        </w:rPr>
        <w:t>ертификат</w:t>
      </w:r>
      <w:r>
        <w:rPr>
          <w:bCs/>
          <w:color w:val="000000"/>
          <w:sz w:val="22"/>
          <w:szCs w:val="22"/>
        </w:rPr>
        <w:t>ы</w:t>
      </w:r>
      <w:r w:rsidRPr="005A1848">
        <w:rPr>
          <w:bCs/>
          <w:color w:val="000000"/>
          <w:sz w:val="22"/>
          <w:szCs w:val="22"/>
        </w:rPr>
        <w:t xml:space="preserve"> соответствия</w:t>
      </w:r>
      <w:r>
        <w:rPr>
          <w:bCs/>
          <w:color w:val="000000"/>
          <w:sz w:val="22"/>
          <w:szCs w:val="22"/>
        </w:rPr>
        <w:t xml:space="preserve"> на используемый материал</w:t>
      </w:r>
      <w:r w:rsidRPr="005A1848">
        <w:rPr>
          <w:bCs/>
          <w:color w:val="000000"/>
          <w:sz w:val="22"/>
          <w:szCs w:val="22"/>
        </w:rPr>
        <w:t>, удостоверение о качестве и безопасности и т. п.).</w:t>
      </w:r>
    </w:p>
    <w:p w:rsidR="0010122E" w:rsidRPr="005A1848" w:rsidRDefault="0010122E" w:rsidP="0010122E">
      <w:pPr>
        <w:shd w:val="clear" w:color="auto" w:fill="FFFFFF"/>
        <w:tabs>
          <w:tab w:val="left" w:pos="1430"/>
        </w:tabs>
        <w:autoSpaceDE w:val="0"/>
        <w:ind w:firstLine="567"/>
        <w:rPr>
          <w:sz w:val="22"/>
          <w:szCs w:val="22"/>
        </w:rPr>
      </w:pPr>
      <w:r w:rsidRPr="005A1848">
        <w:rPr>
          <w:sz w:val="22"/>
          <w:szCs w:val="22"/>
        </w:rPr>
        <w:t xml:space="preserve">Исполнитель не позднее 5 (пяти) календарных дней с момента оказания услуги направляет </w:t>
      </w:r>
      <w:r>
        <w:rPr>
          <w:sz w:val="22"/>
          <w:szCs w:val="22"/>
        </w:rPr>
        <w:br/>
      </w:r>
      <w:r w:rsidRPr="005A1848">
        <w:rPr>
          <w:sz w:val="22"/>
          <w:szCs w:val="22"/>
        </w:rPr>
        <w:t>в адрес заказчика счет-фактуру и универсальный передаточный акт (УПД), подписанный со своей стороны в двух экземплярах.</w:t>
      </w:r>
    </w:p>
    <w:p w:rsidR="0010122E" w:rsidRPr="005A1848" w:rsidRDefault="0010122E" w:rsidP="0010122E">
      <w:pPr>
        <w:shd w:val="clear" w:color="auto" w:fill="FFFFFF"/>
        <w:tabs>
          <w:tab w:val="left" w:pos="1430"/>
        </w:tabs>
        <w:autoSpaceDE w:val="0"/>
        <w:ind w:firstLine="567"/>
        <w:rPr>
          <w:sz w:val="22"/>
          <w:szCs w:val="22"/>
        </w:rPr>
      </w:pPr>
      <w:r w:rsidRPr="005A1848">
        <w:rPr>
          <w:sz w:val="22"/>
          <w:szCs w:val="22"/>
        </w:rPr>
        <w:t>3.</w:t>
      </w:r>
      <w:r>
        <w:rPr>
          <w:sz w:val="22"/>
          <w:szCs w:val="22"/>
        </w:rPr>
        <w:t>4</w:t>
      </w:r>
      <w:r w:rsidRPr="005A1848">
        <w:rPr>
          <w:sz w:val="22"/>
          <w:szCs w:val="22"/>
        </w:rPr>
        <w:t>. Приемка оказанных услуг по объему и качеству производится в соответствии с Техническим заданием (приложение № 1 к контракту) в указанные в Контракте сроки по универсальному передаточному документу.</w:t>
      </w:r>
    </w:p>
    <w:p w:rsidR="0010122E" w:rsidRPr="005A1848" w:rsidRDefault="0010122E" w:rsidP="0010122E">
      <w:pPr>
        <w:ind w:firstLine="567"/>
        <w:rPr>
          <w:sz w:val="22"/>
          <w:szCs w:val="22"/>
        </w:rPr>
      </w:pPr>
      <w:r>
        <w:rPr>
          <w:sz w:val="22"/>
          <w:szCs w:val="22"/>
        </w:rPr>
        <w:t>3.5</w:t>
      </w:r>
      <w:r w:rsidRPr="005A1848">
        <w:rPr>
          <w:sz w:val="22"/>
          <w:szCs w:val="22"/>
        </w:rPr>
        <w:t xml:space="preserve">. </w:t>
      </w:r>
      <w:proofErr w:type="gramStart"/>
      <w:r w:rsidRPr="005A1848">
        <w:rPr>
          <w:sz w:val="22"/>
          <w:szCs w:val="22"/>
        </w:rPr>
        <w:t xml:space="preserve">В случае выявления несоответствия оказанных услуг по объему, количеству и качеству условиям настоящего Контракта Государственный заказчик уведомляет об этом Исполнителя в срок не позднее 2 (двух) рабочих дней с момента </w:t>
      </w:r>
      <w:r>
        <w:rPr>
          <w:sz w:val="22"/>
          <w:szCs w:val="22"/>
        </w:rPr>
        <w:t>оказания услуг</w:t>
      </w:r>
      <w:r w:rsidRPr="005A1848">
        <w:rPr>
          <w:sz w:val="22"/>
          <w:szCs w:val="22"/>
        </w:rPr>
        <w:t xml:space="preserve"> Государственного заказчика в письменной форме мотивированный отказ от подписания документа о приемке </w:t>
      </w:r>
      <w:r>
        <w:rPr>
          <w:sz w:val="22"/>
          <w:szCs w:val="22"/>
        </w:rPr>
        <w:t>оказанных услуг</w:t>
      </w:r>
      <w:r w:rsidRPr="005A1848">
        <w:rPr>
          <w:sz w:val="22"/>
          <w:szCs w:val="22"/>
        </w:rPr>
        <w:t>, составляет акт устранения недостатков и направляет его Исполнителю.</w:t>
      </w:r>
      <w:proofErr w:type="gramEnd"/>
      <w:r w:rsidRPr="005A1848">
        <w:rPr>
          <w:snapToGrid w:val="0"/>
          <w:sz w:val="22"/>
          <w:szCs w:val="22"/>
        </w:rPr>
        <w:t xml:space="preserve"> Услуга считается не оказанной. В случае оказания услуг, качество которых не соответствует условиям контракта, Исполнитель </w:t>
      </w:r>
      <w:r w:rsidRPr="005A1848">
        <w:rPr>
          <w:sz w:val="22"/>
          <w:szCs w:val="22"/>
        </w:rPr>
        <w:t>обязан в течение 10 (десяти) рабочих дней с момента получения уведомления и акта устранения недостатков устранить выявленные недостатки за свой счет и своими силами.</w:t>
      </w:r>
    </w:p>
    <w:p w:rsidR="0010122E" w:rsidRPr="005A1848" w:rsidRDefault="0010122E" w:rsidP="0010122E">
      <w:pPr>
        <w:ind w:firstLine="567"/>
        <w:rPr>
          <w:sz w:val="22"/>
          <w:szCs w:val="22"/>
        </w:rPr>
      </w:pPr>
      <w:r w:rsidRPr="005A1848">
        <w:rPr>
          <w:sz w:val="22"/>
          <w:szCs w:val="22"/>
        </w:rPr>
        <w:t xml:space="preserve">В случае, когда при приемке </w:t>
      </w:r>
      <w:r>
        <w:rPr>
          <w:sz w:val="22"/>
          <w:szCs w:val="22"/>
        </w:rPr>
        <w:t>оказанной услуги</w:t>
      </w:r>
      <w:r w:rsidRPr="005A1848">
        <w:rPr>
          <w:sz w:val="22"/>
          <w:szCs w:val="22"/>
        </w:rPr>
        <w:t xml:space="preserve"> будут обнаружены дефекты, Государственный заказчик составляет в 2-х экземплярах акт о выявленных дефектах.</w:t>
      </w:r>
    </w:p>
    <w:p w:rsidR="0010122E" w:rsidRPr="005A1848" w:rsidRDefault="0010122E" w:rsidP="0010122E">
      <w:pPr>
        <w:shd w:val="clear" w:color="auto" w:fill="FFFFFF"/>
        <w:tabs>
          <w:tab w:val="left" w:pos="1430"/>
        </w:tabs>
        <w:autoSpaceDE w:val="0"/>
        <w:ind w:firstLine="567"/>
        <w:rPr>
          <w:sz w:val="22"/>
          <w:szCs w:val="22"/>
        </w:rPr>
      </w:pPr>
      <w:r>
        <w:rPr>
          <w:sz w:val="22"/>
          <w:szCs w:val="22"/>
        </w:rPr>
        <w:t>3.6</w:t>
      </w:r>
      <w:r w:rsidRPr="005A1848">
        <w:rPr>
          <w:sz w:val="22"/>
          <w:szCs w:val="22"/>
        </w:rPr>
        <w:t xml:space="preserve">. </w:t>
      </w:r>
      <w:proofErr w:type="gramStart"/>
      <w:r w:rsidRPr="005A1848">
        <w:rPr>
          <w:sz w:val="22"/>
          <w:szCs w:val="22"/>
        </w:rPr>
        <w:t xml:space="preserve">Государственный заказчик в срок не более 20 (двадцати) рабочих дней с момент получения от Исполнителя документов, указанных в пункте 3.3, настоящего раздела, проводит </w:t>
      </w:r>
      <w:r>
        <w:rPr>
          <w:sz w:val="22"/>
          <w:szCs w:val="22"/>
        </w:rPr>
        <w:t>приемку (</w:t>
      </w:r>
      <w:r w:rsidRPr="005A1848">
        <w:rPr>
          <w:sz w:val="22"/>
          <w:szCs w:val="22"/>
        </w:rPr>
        <w:t>экспертизу</w:t>
      </w:r>
      <w:r>
        <w:rPr>
          <w:sz w:val="22"/>
          <w:szCs w:val="22"/>
        </w:rPr>
        <w:t>)</w:t>
      </w:r>
      <w:r w:rsidRPr="005A1848">
        <w:rPr>
          <w:sz w:val="22"/>
          <w:szCs w:val="22"/>
        </w:rPr>
        <w:t xml:space="preserve"> товара (работ, услуг), для проверки его соответствия условиям Контракта, и при отсутствии претензий по количеству и качеству поставляемого товара (выполняемых работ, оказываемых услуг), Государственный заказчик формирует документ о приемке товара (работ, услуг) (форма по ОКУД</w:t>
      </w:r>
      <w:proofErr w:type="gramEnd"/>
      <w:r w:rsidRPr="005A1848">
        <w:rPr>
          <w:sz w:val="22"/>
          <w:szCs w:val="22"/>
        </w:rPr>
        <w:t xml:space="preserve">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rsidR="0010122E" w:rsidRPr="005A1848" w:rsidRDefault="0010122E" w:rsidP="0010122E">
      <w:pPr>
        <w:ind w:firstLine="567"/>
        <w:rPr>
          <w:sz w:val="22"/>
          <w:szCs w:val="22"/>
        </w:rPr>
      </w:pPr>
      <w:r w:rsidRPr="005A1848">
        <w:rPr>
          <w:sz w:val="22"/>
          <w:szCs w:val="22"/>
        </w:rPr>
        <w:t>По решению Государственного заказчика для проведения экспертизы могут привлекаться эксперты, экспертные организации.</w:t>
      </w:r>
    </w:p>
    <w:p w:rsidR="0010122E" w:rsidRPr="005A1848" w:rsidRDefault="0010122E" w:rsidP="0010122E">
      <w:pPr>
        <w:ind w:firstLine="567"/>
        <w:rPr>
          <w:sz w:val="22"/>
          <w:szCs w:val="22"/>
        </w:rPr>
      </w:pPr>
      <w:r>
        <w:rPr>
          <w:sz w:val="22"/>
          <w:szCs w:val="22"/>
        </w:rPr>
        <w:t>3.7</w:t>
      </w:r>
      <w:r w:rsidRPr="005A1848">
        <w:rPr>
          <w:sz w:val="22"/>
          <w:szCs w:val="22"/>
        </w:rPr>
        <w:t>.</w:t>
      </w:r>
      <w:r>
        <w:rPr>
          <w:sz w:val="22"/>
          <w:szCs w:val="22"/>
        </w:rPr>
        <w:t xml:space="preserve"> Фактически датой приемки</w:t>
      </w:r>
      <w:r w:rsidRPr="005A1848">
        <w:rPr>
          <w:sz w:val="22"/>
          <w:szCs w:val="22"/>
        </w:rPr>
        <w:t xml:space="preserve"> считается дата, указанная в документе о приемке составленного по форме акта приемки товаров, работ, услуг (форма по ОКУД 0510452).</w:t>
      </w:r>
    </w:p>
    <w:p w:rsidR="0010122E" w:rsidRPr="005A1848" w:rsidRDefault="0010122E" w:rsidP="0010122E">
      <w:pPr>
        <w:ind w:firstLine="567"/>
        <w:rPr>
          <w:sz w:val="22"/>
          <w:szCs w:val="22"/>
        </w:rPr>
      </w:pPr>
      <w:r>
        <w:rPr>
          <w:sz w:val="22"/>
          <w:szCs w:val="22"/>
        </w:rPr>
        <w:t>3.8</w:t>
      </w:r>
      <w:r w:rsidRPr="005A1848">
        <w:rPr>
          <w:sz w:val="22"/>
          <w:szCs w:val="22"/>
        </w:rPr>
        <w:t>. Стороны допускают использование электронных подписей при исполнении Государственного контракта и совершение иных юридически значимых действий по Государственному контракту,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rsidR="0010122E" w:rsidRPr="005A1848" w:rsidRDefault="0010122E" w:rsidP="0010122E">
      <w:pPr>
        <w:ind w:firstLine="567"/>
        <w:rPr>
          <w:sz w:val="22"/>
          <w:szCs w:val="22"/>
        </w:rPr>
      </w:pPr>
      <w:r>
        <w:rPr>
          <w:sz w:val="22"/>
          <w:szCs w:val="22"/>
        </w:rPr>
        <w:t>3.9</w:t>
      </w:r>
      <w:r w:rsidRPr="005A1848">
        <w:rPr>
          <w:sz w:val="22"/>
          <w:szCs w:val="22"/>
        </w:rPr>
        <w:t xml:space="preserve">. </w:t>
      </w:r>
      <w:proofErr w:type="gramStart"/>
      <w:r w:rsidRPr="005A1848">
        <w:rPr>
          <w:sz w:val="22"/>
          <w:szCs w:val="22"/>
        </w:rPr>
        <w:t xml:space="preserve">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подписанный собственноручной подписью, только в случае их </w:t>
      </w:r>
      <w:r w:rsidRPr="005A1848">
        <w:rPr>
          <w:sz w:val="22"/>
          <w:szCs w:val="22"/>
        </w:rPr>
        <w:lastRenderedPageBreak/>
        <w:t>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roofErr w:type="gramEnd"/>
    </w:p>
    <w:p w:rsidR="0010122E" w:rsidRPr="005A1848" w:rsidRDefault="0010122E" w:rsidP="0010122E">
      <w:pPr>
        <w:ind w:firstLine="567"/>
        <w:rPr>
          <w:sz w:val="22"/>
          <w:szCs w:val="22"/>
        </w:rPr>
      </w:pPr>
      <w:r>
        <w:rPr>
          <w:sz w:val="22"/>
          <w:szCs w:val="22"/>
        </w:rPr>
        <w:t>3.10</w:t>
      </w:r>
      <w:r w:rsidRPr="005A1848">
        <w:rPr>
          <w:sz w:val="22"/>
          <w:szCs w:val="22"/>
        </w:rPr>
        <w:t>. Обмен документами в электронном виде осуществляется по телекоммуникационным каналам связи, Государственный заказчик использует систему электронного документооборота СБИС оператор</w:t>
      </w:r>
      <w:proofErr w:type="gramStart"/>
      <w:r w:rsidRPr="005A1848">
        <w:rPr>
          <w:sz w:val="22"/>
          <w:szCs w:val="22"/>
        </w:rPr>
        <w:t>а ООО</w:t>
      </w:r>
      <w:proofErr w:type="gramEnd"/>
      <w:r w:rsidRPr="005A1848">
        <w:rPr>
          <w:sz w:val="22"/>
          <w:szCs w:val="22"/>
        </w:rPr>
        <w:t xml:space="preserve"> «Компания Тензор» с соблюдением требований Российского законодательства, действующих на дату отправки документа.</w:t>
      </w:r>
    </w:p>
    <w:p w:rsidR="00143FF3" w:rsidRPr="00143FF3" w:rsidRDefault="00143FF3" w:rsidP="00143FF3">
      <w:pPr>
        <w:suppressAutoHyphens/>
        <w:ind w:firstLine="567"/>
        <w:jc w:val="center"/>
        <w:outlineLvl w:val="0"/>
        <w:rPr>
          <w:b/>
          <w:sz w:val="22"/>
          <w:szCs w:val="22"/>
          <w:lang w:eastAsia="ar-SA"/>
        </w:rPr>
      </w:pPr>
    </w:p>
    <w:p w:rsidR="00143FF3" w:rsidRPr="00143FF3" w:rsidRDefault="00143FF3" w:rsidP="00143FF3">
      <w:pPr>
        <w:suppressAutoHyphens/>
        <w:ind w:firstLine="567"/>
        <w:jc w:val="center"/>
        <w:outlineLvl w:val="0"/>
        <w:rPr>
          <w:b/>
          <w:sz w:val="22"/>
          <w:szCs w:val="22"/>
          <w:lang w:eastAsia="ar-SA"/>
        </w:rPr>
      </w:pPr>
      <w:r w:rsidRPr="00143FF3">
        <w:rPr>
          <w:b/>
          <w:sz w:val="22"/>
          <w:szCs w:val="22"/>
          <w:lang w:eastAsia="ar-SA"/>
        </w:rPr>
        <w:t>4. Гарантия и срок оказания услуг</w:t>
      </w:r>
    </w:p>
    <w:p w:rsidR="00143FF3" w:rsidRPr="00143FF3" w:rsidRDefault="00143FF3" w:rsidP="00143FF3">
      <w:pPr>
        <w:suppressAutoHyphens/>
        <w:ind w:firstLine="709"/>
        <w:rPr>
          <w:sz w:val="22"/>
          <w:szCs w:val="22"/>
          <w:lang w:eastAsia="ar-SA"/>
        </w:rPr>
      </w:pPr>
      <w:r w:rsidRPr="00143FF3">
        <w:rPr>
          <w:sz w:val="22"/>
          <w:szCs w:val="22"/>
          <w:lang w:eastAsia="ar-SA"/>
        </w:rPr>
        <w:t>4.1. Исполнитель гарантирует:</w:t>
      </w:r>
    </w:p>
    <w:p w:rsidR="00143FF3" w:rsidRPr="00143FF3" w:rsidRDefault="00143FF3" w:rsidP="00143FF3">
      <w:pPr>
        <w:suppressAutoHyphens/>
        <w:ind w:firstLine="709"/>
        <w:rPr>
          <w:b/>
          <w:sz w:val="22"/>
          <w:szCs w:val="22"/>
          <w:lang w:eastAsia="ar-SA"/>
        </w:rPr>
      </w:pPr>
      <w:r w:rsidRPr="00143FF3">
        <w:rPr>
          <w:sz w:val="22"/>
          <w:szCs w:val="22"/>
          <w:lang w:eastAsia="ar-SA"/>
        </w:rPr>
        <w:t>4.2. Срок оказания услуг</w:t>
      </w:r>
      <w:r w:rsidRPr="00143FF3">
        <w:rPr>
          <w:sz w:val="22"/>
          <w:szCs w:val="22"/>
        </w:rPr>
        <w:t xml:space="preserve"> с момента подписания Государственно</w:t>
      </w:r>
      <w:r w:rsidR="00285B8C">
        <w:rPr>
          <w:sz w:val="22"/>
          <w:szCs w:val="22"/>
        </w:rPr>
        <w:t xml:space="preserve">го контракта </w:t>
      </w:r>
      <w:r w:rsidR="00285B8C">
        <w:rPr>
          <w:sz w:val="22"/>
          <w:szCs w:val="22"/>
        </w:rPr>
        <w:br/>
        <w:t>до 16 декабря 2026</w:t>
      </w:r>
      <w:r w:rsidRPr="00143FF3">
        <w:rPr>
          <w:sz w:val="22"/>
          <w:szCs w:val="22"/>
        </w:rPr>
        <w:t xml:space="preserve"> г.</w:t>
      </w:r>
    </w:p>
    <w:p w:rsidR="00143FF3" w:rsidRPr="00143FF3" w:rsidRDefault="00143FF3" w:rsidP="00143FF3">
      <w:pPr>
        <w:suppressAutoHyphens/>
        <w:ind w:firstLine="709"/>
        <w:rPr>
          <w:sz w:val="22"/>
          <w:szCs w:val="22"/>
          <w:lang w:eastAsia="ar-SA"/>
        </w:rPr>
      </w:pPr>
      <w:r w:rsidRPr="00143FF3">
        <w:rPr>
          <w:sz w:val="22"/>
          <w:szCs w:val="22"/>
          <w:lang w:eastAsia="ar-SA"/>
        </w:rPr>
        <w:t xml:space="preserve">4.3. Обязанность Исполнителя по оказанию услуги Государственному Заказчику считается исполненной в момент подписания акта </w:t>
      </w:r>
      <w:r w:rsidRPr="00143FF3">
        <w:rPr>
          <w:sz w:val="22"/>
          <w:szCs w:val="22"/>
        </w:rPr>
        <w:t xml:space="preserve">оказанных услуг </w:t>
      </w:r>
      <w:r w:rsidRPr="00143FF3">
        <w:rPr>
          <w:sz w:val="22"/>
          <w:szCs w:val="22"/>
          <w:lang w:eastAsia="ar-SA"/>
        </w:rPr>
        <w:t xml:space="preserve">Государственным заказчиком. </w:t>
      </w:r>
    </w:p>
    <w:p w:rsidR="00143FF3" w:rsidRPr="00143FF3" w:rsidRDefault="00143FF3" w:rsidP="00143FF3">
      <w:pPr>
        <w:suppressAutoHyphens/>
        <w:ind w:firstLine="709"/>
        <w:rPr>
          <w:sz w:val="22"/>
          <w:szCs w:val="22"/>
          <w:lang w:eastAsia="ar-SA"/>
        </w:rPr>
      </w:pPr>
      <w:r w:rsidRPr="00143FF3">
        <w:rPr>
          <w:sz w:val="22"/>
          <w:szCs w:val="22"/>
          <w:lang w:eastAsia="ar-SA"/>
        </w:rPr>
        <w:t xml:space="preserve">4.4. В случае ошибок или неточностей допущенных при оформлении документов по вине Исполнителя, все </w:t>
      </w:r>
      <w:proofErr w:type="gramStart"/>
      <w:r w:rsidRPr="00143FF3">
        <w:rPr>
          <w:sz w:val="22"/>
          <w:szCs w:val="22"/>
          <w:lang w:eastAsia="ar-SA"/>
        </w:rPr>
        <w:t>расходы</w:t>
      </w:r>
      <w:proofErr w:type="gramEnd"/>
      <w:r w:rsidRPr="00143FF3">
        <w:rPr>
          <w:sz w:val="22"/>
          <w:szCs w:val="22"/>
          <w:lang w:eastAsia="ar-SA"/>
        </w:rPr>
        <w:t xml:space="preserve"> связанные с </w:t>
      </w:r>
      <w:proofErr w:type="spellStart"/>
      <w:r w:rsidRPr="00143FF3">
        <w:rPr>
          <w:sz w:val="22"/>
          <w:szCs w:val="22"/>
          <w:lang w:eastAsia="ar-SA"/>
        </w:rPr>
        <w:t>дооформлением</w:t>
      </w:r>
      <w:proofErr w:type="spellEnd"/>
      <w:r w:rsidRPr="00143FF3">
        <w:rPr>
          <w:sz w:val="22"/>
          <w:szCs w:val="22"/>
          <w:lang w:eastAsia="ar-SA"/>
        </w:rPr>
        <w:t xml:space="preserve"> оплачиваются Исполнителем. </w:t>
      </w:r>
    </w:p>
    <w:p w:rsidR="00143FF3" w:rsidRPr="00143FF3" w:rsidRDefault="00143FF3" w:rsidP="00143FF3">
      <w:pPr>
        <w:suppressAutoHyphens/>
        <w:ind w:firstLine="709"/>
        <w:rPr>
          <w:sz w:val="22"/>
          <w:szCs w:val="22"/>
          <w:lang w:eastAsia="ar-SA"/>
        </w:rPr>
      </w:pPr>
    </w:p>
    <w:p w:rsidR="00143FF3" w:rsidRPr="00143FF3" w:rsidRDefault="00143FF3" w:rsidP="00143FF3">
      <w:pPr>
        <w:widowControl w:val="0"/>
        <w:suppressAutoHyphens/>
        <w:autoSpaceDE w:val="0"/>
        <w:jc w:val="center"/>
        <w:rPr>
          <w:rFonts w:eastAsia="Arial"/>
          <w:b/>
          <w:sz w:val="22"/>
          <w:szCs w:val="22"/>
          <w:lang w:eastAsia="ar-SA"/>
        </w:rPr>
      </w:pPr>
      <w:r w:rsidRPr="00143FF3">
        <w:rPr>
          <w:rFonts w:eastAsia="Arial"/>
          <w:b/>
          <w:sz w:val="22"/>
          <w:szCs w:val="22"/>
          <w:lang w:eastAsia="ar-SA"/>
        </w:rPr>
        <w:t>5. Права и обязанности Государственного заказчика</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5.1. Государственный заказчик обязуется:</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а) формировать состав учебных групп;</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б) своевременно направлять сотрудников на обучение и прохождение итоговой аттестации;</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 xml:space="preserve">г) оплатить оказанные Исполнителем Услуги в течение 7 (семи) рабочих дней </w:t>
      </w:r>
      <w:r w:rsidRPr="00143FF3">
        <w:rPr>
          <w:rFonts w:ascii="Times New Roman" w:eastAsia="Times New Roman" w:hAnsi="Times New Roman" w:cs="Times New Roman"/>
          <w:sz w:val="22"/>
          <w:szCs w:val="22"/>
        </w:rPr>
        <w:t>с момента подписания Государственным заказчиком</w:t>
      </w:r>
      <w:r w:rsidRPr="00143FF3">
        <w:rPr>
          <w:rFonts w:ascii="Times New Roman" w:hAnsi="Times New Roman" w:cs="Times New Roman"/>
          <w:sz w:val="22"/>
          <w:szCs w:val="22"/>
        </w:rPr>
        <w:t xml:space="preserve"> Акта сдачи-приемки оказанных услуг.</w:t>
      </w:r>
    </w:p>
    <w:p w:rsidR="00143FF3" w:rsidRPr="00143FF3" w:rsidRDefault="00143FF3" w:rsidP="00143FF3">
      <w:pPr>
        <w:suppressAutoHyphens/>
        <w:spacing w:line="252" w:lineRule="auto"/>
        <w:ind w:right="-71" w:firstLine="567"/>
        <w:rPr>
          <w:rFonts w:eastAsiaTheme="minorEastAsia"/>
          <w:sz w:val="22"/>
          <w:szCs w:val="22"/>
          <w:lang w:eastAsia="ru-RU"/>
        </w:rPr>
      </w:pPr>
      <w:r w:rsidRPr="00143FF3">
        <w:rPr>
          <w:rFonts w:eastAsiaTheme="minorEastAsia"/>
          <w:sz w:val="22"/>
          <w:szCs w:val="22"/>
          <w:lang w:eastAsia="ru-RU"/>
        </w:rPr>
        <w:t xml:space="preserve">д) принять решение об одностороннем отказе от исполнения контракта в соответствии с гражданским </w:t>
      </w:r>
      <w:hyperlink r:id="rId9" w:history="1">
        <w:r w:rsidRPr="00143FF3">
          <w:rPr>
            <w:rFonts w:eastAsiaTheme="minorEastAsia"/>
            <w:sz w:val="22"/>
            <w:szCs w:val="22"/>
            <w:lang w:eastAsia="ru-RU"/>
          </w:rPr>
          <w:t>законодательством</w:t>
        </w:r>
      </w:hyperlink>
      <w:r w:rsidRPr="00143FF3">
        <w:rPr>
          <w:rFonts w:eastAsiaTheme="minorEastAsia"/>
          <w:sz w:val="22"/>
          <w:szCs w:val="22"/>
          <w:lang w:eastAsia="ru-RU"/>
        </w:rPr>
        <w:t xml:space="preserve"> Российской Федерации.</w:t>
      </w:r>
    </w:p>
    <w:p w:rsidR="00143FF3" w:rsidRPr="00143FF3" w:rsidRDefault="00143FF3" w:rsidP="00143FF3">
      <w:pPr>
        <w:suppressAutoHyphens/>
        <w:spacing w:line="252" w:lineRule="auto"/>
        <w:ind w:right="-71" w:firstLine="567"/>
        <w:rPr>
          <w:rFonts w:eastAsiaTheme="minorEastAsia"/>
          <w:sz w:val="22"/>
          <w:szCs w:val="22"/>
          <w:lang w:eastAsia="ru-RU"/>
        </w:rPr>
      </w:pPr>
    </w:p>
    <w:p w:rsidR="00143FF3" w:rsidRPr="00143FF3" w:rsidRDefault="00143FF3" w:rsidP="00143FF3">
      <w:pPr>
        <w:widowControl w:val="0"/>
        <w:suppressAutoHyphens/>
        <w:spacing w:line="252" w:lineRule="auto"/>
        <w:ind w:right="-71" w:firstLine="567"/>
        <w:rPr>
          <w:sz w:val="22"/>
          <w:szCs w:val="22"/>
        </w:rPr>
      </w:pPr>
      <w:r w:rsidRPr="00143FF3">
        <w:rPr>
          <w:sz w:val="22"/>
          <w:szCs w:val="22"/>
        </w:rPr>
        <w:t>5.2. Государственный заказчик имеет право:</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в) направлять Исполнителю запросы о ходе исполнения настоящего Контракта с целью контроля оказываемых Услуг.</w:t>
      </w:r>
    </w:p>
    <w:p w:rsidR="00285B8C" w:rsidRDefault="00285B8C" w:rsidP="00285B8C">
      <w:pPr>
        <w:widowControl w:val="0"/>
        <w:suppressAutoHyphens/>
        <w:spacing w:line="252" w:lineRule="auto"/>
        <w:ind w:right="-71" w:firstLine="567"/>
        <w:rPr>
          <w:noProof/>
          <w:snapToGrid w:val="0"/>
          <w:sz w:val="22"/>
          <w:szCs w:val="22"/>
          <w:lang w:eastAsia="ar-SA"/>
        </w:rPr>
      </w:pPr>
      <w:r>
        <w:rPr>
          <w:rFonts w:eastAsiaTheme="minorEastAsia"/>
          <w:sz w:val="22"/>
          <w:szCs w:val="22"/>
          <w:lang w:eastAsia="ru-RU"/>
        </w:rPr>
        <w:t xml:space="preserve">г) </w:t>
      </w:r>
      <w:r w:rsidRPr="0028079E">
        <w:rPr>
          <w:rFonts w:eastAsiaTheme="minorEastAsia"/>
          <w:sz w:val="22"/>
          <w:szCs w:val="22"/>
          <w:lang w:eastAsia="ru-RU"/>
        </w:rPr>
        <w:t>у</w:t>
      </w:r>
      <w:r w:rsidRPr="0028079E">
        <w:rPr>
          <w:noProof/>
          <w:snapToGrid w:val="0"/>
          <w:sz w:val="22"/>
          <w:szCs w:val="22"/>
          <w:lang w:eastAsia="ar-SA"/>
        </w:rPr>
        <w:t>держать</w:t>
      </w:r>
      <w:r w:rsidRPr="00C5646C">
        <w:rPr>
          <w:noProof/>
          <w:snapToGrid w:val="0"/>
          <w:sz w:val="22"/>
          <w:szCs w:val="22"/>
          <w:lang w:eastAsia="ar-SA"/>
        </w:rPr>
        <w:t xml:space="preserve"> суммы неисполненных </w:t>
      </w:r>
      <w:r>
        <w:rPr>
          <w:noProof/>
          <w:snapToGrid w:val="0"/>
          <w:sz w:val="22"/>
          <w:szCs w:val="22"/>
          <w:lang w:eastAsia="ar-SA"/>
        </w:rPr>
        <w:t>И</w:t>
      </w:r>
      <w:r w:rsidRPr="00C5646C">
        <w:rPr>
          <w:noProof/>
          <w:snapToGrid w:val="0"/>
          <w:sz w:val="22"/>
          <w:szCs w:val="22"/>
          <w:lang w:eastAsia="ar-SA"/>
        </w:rPr>
        <w:t>сполнителем требований об уплате неустоек (штрафов, пеней), предъявляемых Государственным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Исполнителем.</w:t>
      </w:r>
    </w:p>
    <w:p w:rsidR="00285B8C" w:rsidRPr="00BC5DF4" w:rsidRDefault="00285B8C" w:rsidP="00285B8C">
      <w:pPr>
        <w:ind w:right="7" w:firstLine="709"/>
        <w:rPr>
          <w:sz w:val="22"/>
          <w:szCs w:val="22"/>
        </w:rPr>
      </w:pPr>
      <w:r w:rsidRPr="00BC5DF4">
        <w:rPr>
          <w:sz w:val="22"/>
          <w:szCs w:val="22"/>
        </w:rPr>
        <w:t xml:space="preserve">Реквизиты для перечисления неустоек (штрафов, пеней): </w:t>
      </w:r>
    </w:p>
    <w:p w:rsidR="00285B8C" w:rsidRPr="00DD77F3" w:rsidRDefault="00285B8C" w:rsidP="00285B8C">
      <w:pPr>
        <w:ind w:firstLine="709"/>
        <w:rPr>
          <w:rFonts w:eastAsia="Arial Unicode MS"/>
          <w:kern w:val="1"/>
          <w:sz w:val="22"/>
          <w:szCs w:val="22"/>
        </w:rPr>
      </w:pPr>
      <w:r w:rsidRPr="00DD77F3">
        <w:rPr>
          <w:rFonts w:eastAsia="Arial Unicode MS"/>
          <w:kern w:val="1"/>
          <w:sz w:val="22"/>
          <w:szCs w:val="22"/>
        </w:rPr>
        <w:t>ОКЦ № 1 ВВГУ Банка России // УФК по Республике Марий Эл, г. Йошкар-Ола</w:t>
      </w:r>
    </w:p>
    <w:p w:rsidR="00285B8C" w:rsidRPr="00DD77F3" w:rsidRDefault="00285B8C" w:rsidP="00285B8C">
      <w:pPr>
        <w:ind w:firstLine="709"/>
        <w:rPr>
          <w:rFonts w:eastAsia="Arial Unicode MS"/>
          <w:kern w:val="1"/>
          <w:sz w:val="22"/>
          <w:szCs w:val="22"/>
        </w:rPr>
      </w:pPr>
      <w:r w:rsidRPr="00DD77F3">
        <w:rPr>
          <w:rFonts w:eastAsia="Arial Unicode MS"/>
          <w:kern w:val="1"/>
          <w:sz w:val="22"/>
          <w:szCs w:val="22"/>
        </w:rPr>
        <w:t>БИК 042202107</w:t>
      </w:r>
    </w:p>
    <w:p w:rsidR="00285B8C" w:rsidRPr="00DD77F3" w:rsidRDefault="00285B8C" w:rsidP="00285B8C">
      <w:pPr>
        <w:ind w:firstLine="709"/>
        <w:rPr>
          <w:rFonts w:eastAsia="Arial Unicode MS"/>
          <w:kern w:val="1"/>
          <w:sz w:val="22"/>
          <w:szCs w:val="22"/>
        </w:rPr>
      </w:pPr>
      <w:proofErr w:type="gramStart"/>
      <w:r w:rsidRPr="00DD77F3">
        <w:rPr>
          <w:rFonts w:eastAsia="Arial Unicode MS"/>
          <w:kern w:val="1"/>
          <w:sz w:val="22"/>
          <w:szCs w:val="22"/>
        </w:rPr>
        <w:t>р</w:t>
      </w:r>
      <w:proofErr w:type="gramEnd"/>
      <w:r w:rsidRPr="00DD77F3">
        <w:rPr>
          <w:rFonts w:eastAsia="Arial Unicode MS"/>
          <w:kern w:val="1"/>
          <w:sz w:val="22"/>
          <w:szCs w:val="22"/>
        </w:rPr>
        <w:t>/с 03100643000000010800</w:t>
      </w:r>
    </w:p>
    <w:p w:rsidR="00285B8C" w:rsidRPr="00DD77F3" w:rsidRDefault="00285B8C" w:rsidP="00285B8C">
      <w:pPr>
        <w:ind w:firstLine="709"/>
        <w:rPr>
          <w:rFonts w:eastAsia="Arial Unicode MS"/>
          <w:kern w:val="1"/>
          <w:sz w:val="22"/>
          <w:szCs w:val="22"/>
        </w:rPr>
      </w:pPr>
      <w:r w:rsidRPr="00DD77F3">
        <w:rPr>
          <w:rFonts w:eastAsia="Arial Unicode MS"/>
          <w:kern w:val="1"/>
          <w:sz w:val="22"/>
          <w:szCs w:val="22"/>
        </w:rPr>
        <w:t>к/с 40102810345370000107</w:t>
      </w:r>
    </w:p>
    <w:p w:rsidR="00285B8C" w:rsidRPr="00DD77F3" w:rsidRDefault="00285B8C" w:rsidP="00285B8C">
      <w:pPr>
        <w:ind w:firstLine="709"/>
        <w:rPr>
          <w:rFonts w:eastAsia="Arial Unicode MS"/>
          <w:kern w:val="1"/>
          <w:sz w:val="22"/>
          <w:szCs w:val="22"/>
        </w:rPr>
      </w:pPr>
      <w:r w:rsidRPr="00DD77F3">
        <w:rPr>
          <w:rFonts w:eastAsia="Arial Unicode MS"/>
          <w:kern w:val="1"/>
          <w:sz w:val="22"/>
          <w:szCs w:val="22"/>
        </w:rPr>
        <w:t>ИНН 1207000288 КПП 120701001 ОКТМО 88628151</w:t>
      </w:r>
    </w:p>
    <w:p w:rsidR="00285B8C" w:rsidRPr="00DD77F3" w:rsidRDefault="00285B8C" w:rsidP="00285B8C">
      <w:pPr>
        <w:ind w:firstLine="709"/>
        <w:rPr>
          <w:rFonts w:eastAsia="Arial Unicode MS"/>
          <w:kern w:val="1"/>
          <w:sz w:val="22"/>
          <w:szCs w:val="22"/>
        </w:rPr>
      </w:pPr>
      <w:r w:rsidRPr="00DD77F3">
        <w:rPr>
          <w:rFonts w:eastAsia="Arial Unicode MS"/>
          <w:kern w:val="1"/>
          <w:sz w:val="22"/>
          <w:szCs w:val="22"/>
        </w:rPr>
        <w:t xml:space="preserve">УФК по Республике Марий Эл (ФКУ ИК-3 УФСИН России по Республике </w:t>
      </w:r>
      <w:r w:rsidRPr="00DD77F3">
        <w:rPr>
          <w:rFonts w:eastAsia="Arial Unicode MS"/>
          <w:kern w:val="1"/>
          <w:sz w:val="22"/>
          <w:szCs w:val="22"/>
        </w:rPr>
        <w:br/>
        <w:t>Марий Эл л/с 04081332300)</w:t>
      </w:r>
    </w:p>
    <w:p w:rsidR="00285B8C" w:rsidRPr="00DD77F3" w:rsidRDefault="00285B8C" w:rsidP="00285B8C">
      <w:pPr>
        <w:ind w:firstLine="709"/>
        <w:rPr>
          <w:rFonts w:eastAsia="Arial Unicode MS"/>
          <w:kern w:val="1"/>
          <w:sz w:val="22"/>
          <w:szCs w:val="22"/>
        </w:rPr>
      </w:pPr>
      <w:r w:rsidRPr="00DD77F3">
        <w:rPr>
          <w:rFonts w:eastAsia="Arial Unicode MS"/>
          <w:kern w:val="1"/>
          <w:sz w:val="22"/>
          <w:szCs w:val="22"/>
        </w:rPr>
        <w:t>КБК: 32011607010019000140</w:t>
      </w:r>
    </w:p>
    <w:p w:rsidR="00285B8C" w:rsidRPr="00BC4455" w:rsidRDefault="00285B8C" w:rsidP="00285B8C">
      <w:pPr>
        <w:ind w:right="7" w:firstLine="709"/>
        <w:rPr>
          <w:sz w:val="22"/>
          <w:szCs w:val="22"/>
        </w:rPr>
      </w:pPr>
      <w:r w:rsidRPr="00BC4455">
        <w:rPr>
          <w:sz w:val="22"/>
          <w:szCs w:val="22"/>
        </w:rPr>
        <w:t xml:space="preserve">Назначение платежа: пени (штрафы) по государственному контракту </w:t>
      </w:r>
    </w:p>
    <w:p w:rsidR="00143FF3" w:rsidRPr="00143FF3" w:rsidRDefault="00143FF3" w:rsidP="00143FF3">
      <w:pPr>
        <w:pStyle w:val="ConsPlusNonformat"/>
        <w:ind w:firstLine="567"/>
        <w:jc w:val="both"/>
        <w:rPr>
          <w:rFonts w:ascii="Times New Roman" w:hAnsi="Times New Roman" w:cs="Times New Roman"/>
          <w:sz w:val="22"/>
          <w:szCs w:val="22"/>
        </w:rPr>
      </w:pPr>
    </w:p>
    <w:p w:rsidR="00143FF3" w:rsidRPr="00143FF3" w:rsidRDefault="00143FF3" w:rsidP="00143FF3">
      <w:pPr>
        <w:widowControl w:val="0"/>
        <w:suppressAutoHyphens/>
        <w:autoSpaceDE w:val="0"/>
        <w:ind w:firstLine="567"/>
        <w:jc w:val="center"/>
        <w:rPr>
          <w:rFonts w:eastAsia="Arial"/>
          <w:b/>
          <w:sz w:val="22"/>
          <w:szCs w:val="22"/>
          <w:lang w:eastAsia="ar-SA"/>
        </w:rPr>
      </w:pPr>
      <w:r w:rsidRPr="00143FF3">
        <w:rPr>
          <w:rFonts w:eastAsia="Arial"/>
          <w:b/>
          <w:sz w:val="22"/>
          <w:szCs w:val="22"/>
          <w:lang w:eastAsia="ar-SA"/>
        </w:rPr>
        <w:t>6. Права и обязанности Исполнителя</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6.3. Исполнитель обязуется:</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а)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 xml:space="preserve">б) организовать учебный процесс в соответствии с Заказом на оказание услуг и обеспечивать </w:t>
      </w:r>
      <w:r w:rsidRPr="00143FF3">
        <w:rPr>
          <w:rFonts w:ascii="Times New Roman" w:hAnsi="Times New Roman" w:cs="Times New Roman"/>
          <w:sz w:val="22"/>
          <w:szCs w:val="22"/>
        </w:rPr>
        <w:lastRenderedPageBreak/>
        <w:t>необходимые условия для освоения сотрудниками Программы;</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в) обеспечить принимаемых на обучение сотрудников учебно-методическими материалами, необходимыми для учебного процесса;</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г) организовать прием групп обучающихся и предоставить за счет средств</w:t>
      </w:r>
    </w:p>
    <w:p w:rsidR="00143FF3" w:rsidRPr="00143FF3" w:rsidRDefault="00143FF3" w:rsidP="00143FF3">
      <w:pPr>
        <w:pStyle w:val="ConsPlusNonformat"/>
        <w:jc w:val="both"/>
        <w:rPr>
          <w:rFonts w:ascii="Times New Roman" w:hAnsi="Times New Roman" w:cs="Times New Roman"/>
          <w:sz w:val="22"/>
          <w:szCs w:val="22"/>
        </w:rPr>
      </w:pPr>
      <w:r w:rsidRPr="00143FF3">
        <w:rPr>
          <w:rFonts w:ascii="Times New Roman" w:hAnsi="Times New Roman" w:cs="Times New Roman"/>
          <w:sz w:val="22"/>
          <w:szCs w:val="22"/>
        </w:rPr>
        <w:t>Заказчика иногородним сотрудникам на весь срок обучения место для проживания;</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д) сформировать аттестационную комиссию и провести по итогам обучения итоговую аттестацию сотрудников, прошедших обучение.</w:t>
      </w:r>
    </w:p>
    <w:p w:rsidR="00143FF3" w:rsidRPr="00143FF3" w:rsidRDefault="00143FF3" w:rsidP="00143FF3">
      <w:pPr>
        <w:pStyle w:val="ConsPlusNonformat"/>
        <w:ind w:firstLine="709"/>
        <w:jc w:val="both"/>
        <w:rPr>
          <w:rFonts w:ascii="Times New Roman" w:hAnsi="Times New Roman" w:cs="Times New Roman"/>
          <w:sz w:val="22"/>
          <w:szCs w:val="22"/>
        </w:rPr>
      </w:pPr>
      <w:r w:rsidRPr="00143FF3">
        <w:rPr>
          <w:rFonts w:ascii="Times New Roman" w:hAnsi="Times New Roman" w:cs="Times New Roman"/>
          <w:sz w:val="22"/>
          <w:szCs w:val="22"/>
        </w:rPr>
        <w:t>Сотрудникам, прошедшим итоговую аттестацию, выдать удостоверение о повышении квалификации образца, самостоятельно устанавливаемого Исполнителем;</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е) своими силами и за свой счет устранять допущенные по его вине в оказанных Услугах недостатки;</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ж)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6.4. Исполнитель имеет право:</w:t>
      </w:r>
    </w:p>
    <w:p w:rsidR="00143FF3" w:rsidRPr="00143FF3" w:rsidRDefault="00143FF3" w:rsidP="00143FF3">
      <w:pPr>
        <w:pStyle w:val="ConsPlusNonformat"/>
        <w:ind w:firstLine="567"/>
        <w:jc w:val="both"/>
        <w:rPr>
          <w:rFonts w:ascii="Times New Roman" w:hAnsi="Times New Roman" w:cs="Times New Roman"/>
          <w:sz w:val="22"/>
          <w:szCs w:val="22"/>
        </w:rPr>
      </w:pPr>
      <w:r w:rsidRPr="00143FF3">
        <w:rPr>
          <w:rFonts w:ascii="Times New Roman" w:hAnsi="Times New Roman" w:cs="Times New Roman"/>
          <w:sz w:val="22"/>
          <w:szCs w:val="22"/>
        </w:rPr>
        <w:t>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143FF3" w:rsidRPr="00143FF3" w:rsidRDefault="00143FF3" w:rsidP="00143FF3">
      <w:pPr>
        <w:pStyle w:val="ConsPlusNonformat"/>
        <w:ind w:firstLine="567"/>
        <w:jc w:val="both"/>
        <w:rPr>
          <w:rFonts w:ascii="Times New Roman" w:hAnsi="Times New Roman" w:cs="Times New Roman"/>
          <w:sz w:val="22"/>
          <w:szCs w:val="22"/>
        </w:rPr>
      </w:pPr>
      <w:bookmarkStart w:id="1" w:name="Par125"/>
      <w:bookmarkEnd w:id="1"/>
      <w:proofErr w:type="gramStart"/>
      <w:r w:rsidRPr="00143FF3">
        <w:rPr>
          <w:rFonts w:ascii="Times New Roman" w:hAnsi="Times New Roman" w:cs="Times New Roman"/>
          <w:sz w:val="22"/>
          <w:szCs w:val="22"/>
        </w:rPr>
        <w:t>б) отчислять сотрудников,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w:t>
      </w:r>
      <w:r w:rsidRPr="00143FF3">
        <w:rPr>
          <w:sz w:val="22"/>
          <w:szCs w:val="22"/>
        </w:rPr>
        <w:t xml:space="preserve"> </w:t>
      </w:r>
      <w:r w:rsidRPr="00143FF3">
        <w:rPr>
          <w:rFonts w:ascii="Times New Roman" w:hAnsi="Times New Roman" w:cs="Times New Roman"/>
          <w:sz w:val="22"/>
          <w:szCs w:val="22"/>
        </w:rPr>
        <w:t>информируется в трехдневный срок.</w:t>
      </w:r>
      <w:proofErr w:type="gramEnd"/>
    </w:p>
    <w:p w:rsidR="00143FF3" w:rsidRPr="00143FF3" w:rsidRDefault="00143FF3" w:rsidP="00143FF3">
      <w:pPr>
        <w:widowControl w:val="0"/>
        <w:suppressAutoHyphens/>
        <w:autoSpaceDE w:val="0"/>
        <w:jc w:val="center"/>
        <w:rPr>
          <w:rFonts w:eastAsia="Arial"/>
          <w:b/>
          <w:sz w:val="22"/>
          <w:szCs w:val="22"/>
          <w:lang w:eastAsia="ar-SA"/>
        </w:rPr>
      </w:pPr>
      <w:r w:rsidRPr="00143FF3">
        <w:rPr>
          <w:rFonts w:eastAsia="Arial"/>
          <w:b/>
          <w:sz w:val="22"/>
          <w:szCs w:val="22"/>
          <w:lang w:eastAsia="ar-SA"/>
        </w:rPr>
        <w:t>7. Ответственность Сторон</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 xml:space="preserve">7.1. </w:t>
      </w:r>
      <w:proofErr w:type="gramStart"/>
      <w:r w:rsidRPr="00143FF3">
        <w:rPr>
          <w:sz w:val="22"/>
          <w:szCs w:val="22"/>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w:t>
      </w:r>
      <w:proofErr w:type="gramEnd"/>
      <w:r w:rsidRPr="00143FF3">
        <w:rPr>
          <w:sz w:val="22"/>
          <w:szCs w:val="22"/>
        </w:rPr>
        <w:t xml:space="preserve"> Российской Федерации от 15 мая 2017 года №570 и признании утратившим силу Постановления Правительства Российской Федерации от 25 ноября 2013 г. №1063.», иным действующим гражданским законодательством РФ.</w:t>
      </w:r>
    </w:p>
    <w:p w:rsidR="00143FF3" w:rsidRPr="00143FF3" w:rsidRDefault="00143FF3" w:rsidP="00143FF3">
      <w:pPr>
        <w:shd w:val="clear" w:color="auto" w:fill="FFFFFF"/>
        <w:tabs>
          <w:tab w:val="left" w:pos="1276"/>
        </w:tabs>
        <w:ind w:firstLine="709"/>
        <w:contextualSpacing/>
        <w:rPr>
          <w:sz w:val="22"/>
          <w:szCs w:val="22"/>
        </w:rPr>
      </w:pPr>
      <w:r w:rsidRPr="00143FF3">
        <w:rPr>
          <w:sz w:val="22"/>
          <w:szCs w:val="22"/>
        </w:rPr>
        <w:t xml:space="preserve">Согласно Постановлению Правительства Российской Федерации от 08.12.2015 </w:t>
      </w:r>
      <w:r w:rsidRPr="00143FF3">
        <w:rPr>
          <w:sz w:val="22"/>
          <w:szCs w:val="22"/>
        </w:rPr>
        <w:br/>
        <w:t xml:space="preserve">№ 1340 «О применении с 1 января 2016 г. ключевой ставки Банка России» к отношениям, регулируемым актами Правительства Российской Федерации, в которых используется </w:t>
      </w:r>
      <w:r w:rsidRPr="00143FF3">
        <w:rPr>
          <w:rStyle w:val="link"/>
          <w:sz w:val="22"/>
          <w:szCs w:val="22"/>
        </w:rPr>
        <w:t>ставка рефинансирования</w:t>
      </w:r>
      <w:r w:rsidRPr="00143FF3">
        <w:rPr>
          <w:sz w:val="22"/>
          <w:szCs w:val="22"/>
        </w:rPr>
        <w:t xml:space="preserve"> Банка России, вместо указанной ставки применяется </w:t>
      </w:r>
      <w:r w:rsidRPr="00143FF3">
        <w:rPr>
          <w:rStyle w:val="link"/>
          <w:sz w:val="22"/>
          <w:szCs w:val="22"/>
        </w:rPr>
        <w:t>ключевая ставка</w:t>
      </w:r>
      <w:r w:rsidRPr="00143FF3">
        <w:rPr>
          <w:sz w:val="22"/>
          <w:szCs w:val="22"/>
        </w:rPr>
        <w:t xml:space="preserve"> Банка России, если иное не предусмотрено федеральным законом.</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 xml:space="preserve">7.2.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w:t>
      </w:r>
      <w:r w:rsidRPr="00143FF3">
        <w:rPr>
          <w:b/>
          <w:sz w:val="22"/>
          <w:szCs w:val="22"/>
        </w:rPr>
        <w:t>10 %</w:t>
      </w:r>
      <w:r w:rsidRPr="00143FF3">
        <w:rPr>
          <w:sz w:val="22"/>
          <w:szCs w:val="22"/>
        </w:rPr>
        <w:t xml:space="preserve"> от цены Контракта (за исключением п.7.3. настоящего Контракта).</w:t>
      </w:r>
    </w:p>
    <w:p w:rsidR="00143FF3" w:rsidRPr="00143FF3" w:rsidRDefault="00143FF3" w:rsidP="00143FF3">
      <w:pPr>
        <w:shd w:val="clear" w:color="auto" w:fill="FFFFFF"/>
        <w:tabs>
          <w:tab w:val="left" w:pos="1276"/>
        </w:tabs>
        <w:suppressAutoHyphens/>
        <w:ind w:firstLine="709"/>
        <w:contextualSpacing/>
        <w:rPr>
          <w:i/>
          <w:sz w:val="22"/>
          <w:szCs w:val="22"/>
        </w:rPr>
      </w:pPr>
      <w:r w:rsidRPr="00143FF3">
        <w:rPr>
          <w:sz w:val="22"/>
          <w:szCs w:val="22"/>
        </w:rPr>
        <w:t xml:space="preserve">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sidRPr="00143FF3">
        <w:rPr>
          <w:b/>
          <w:sz w:val="22"/>
          <w:szCs w:val="22"/>
        </w:rPr>
        <w:t>1000,00 (одна тысяча) рублей 00 копеек.</w:t>
      </w:r>
    </w:p>
    <w:p w:rsidR="00143FF3" w:rsidRPr="00143FF3" w:rsidRDefault="00143FF3" w:rsidP="00143FF3">
      <w:pPr>
        <w:shd w:val="clear" w:color="auto" w:fill="FFFFFF"/>
        <w:tabs>
          <w:tab w:val="left" w:pos="1276"/>
        </w:tabs>
        <w:suppressAutoHyphens/>
        <w:ind w:firstLine="709"/>
        <w:contextualSpacing/>
        <w:rPr>
          <w:b/>
          <w:sz w:val="22"/>
          <w:szCs w:val="22"/>
        </w:rPr>
      </w:pPr>
      <w:r w:rsidRPr="00143FF3">
        <w:rPr>
          <w:sz w:val="22"/>
          <w:szCs w:val="22"/>
        </w:rPr>
        <w:t>7.4</w:t>
      </w:r>
      <w:proofErr w:type="gramStart"/>
      <w:r w:rsidRPr="00143FF3">
        <w:rPr>
          <w:sz w:val="22"/>
          <w:szCs w:val="22"/>
        </w:rPr>
        <w:t xml:space="preserve"> З</w:t>
      </w:r>
      <w:proofErr w:type="gramEnd"/>
      <w:r w:rsidRPr="00143FF3">
        <w:rPr>
          <w:sz w:val="22"/>
          <w:szCs w:val="22"/>
        </w:rPr>
        <w:t xml:space="preserve">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bookmarkStart w:id="2" w:name="sub_1004"/>
      <w:r w:rsidRPr="00143FF3">
        <w:rPr>
          <w:b/>
          <w:sz w:val="22"/>
          <w:szCs w:val="22"/>
        </w:rPr>
        <w:t>1000,00 (одна тысяча) рублей 00 копеек.</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 xml:space="preserve">7.5. В случае просрочки исполнения Исполнителем обязательств, предусмотренных Контрактом, Исполнитель уплачивает Государственному заказчику пени.  </w:t>
      </w:r>
    </w:p>
    <w:bookmarkEnd w:id="2"/>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 xml:space="preserve">7.6. </w:t>
      </w:r>
      <w:proofErr w:type="gramStart"/>
      <w:r w:rsidRPr="00143FF3">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43FF3">
        <w:rPr>
          <w:sz w:val="22"/>
          <w:szCs w:val="22"/>
        </w:rPr>
        <w:t xml:space="preserve"> законодательством Российской Федерации установлен иной порядок начисления пени.</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lastRenderedPageBreak/>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 xml:space="preserve">7.12.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и (или) осуществляет списание начисленных </w:t>
      </w:r>
      <w:proofErr w:type="gramStart"/>
      <w:r w:rsidRPr="00143FF3">
        <w:rPr>
          <w:sz w:val="22"/>
          <w:szCs w:val="22"/>
        </w:rPr>
        <w:t>штрафов</w:t>
      </w:r>
      <w:proofErr w:type="gramEnd"/>
      <w:r w:rsidRPr="00143FF3">
        <w:rPr>
          <w:sz w:val="22"/>
          <w:szCs w:val="22"/>
        </w:rPr>
        <w:t xml:space="preserve"> если Исполнитель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43FF3" w:rsidRPr="00143FF3" w:rsidRDefault="00143FF3" w:rsidP="00143FF3">
      <w:pPr>
        <w:shd w:val="clear" w:color="auto" w:fill="FFFFFF"/>
        <w:tabs>
          <w:tab w:val="left" w:pos="1276"/>
        </w:tabs>
        <w:suppressAutoHyphens/>
        <w:ind w:firstLine="709"/>
        <w:contextualSpacing/>
        <w:rPr>
          <w:sz w:val="22"/>
          <w:szCs w:val="22"/>
        </w:rPr>
      </w:pPr>
      <w:r w:rsidRPr="00143FF3">
        <w:rPr>
          <w:sz w:val="22"/>
          <w:szCs w:val="22"/>
        </w:rPr>
        <w:t>7.13. Уплата Исполнителем неустойки или применение иной формы ответственности не освобождает его от исполнения обязательств по Контракту.</w:t>
      </w:r>
    </w:p>
    <w:p w:rsidR="00143FF3" w:rsidRPr="00143FF3" w:rsidRDefault="00143FF3" w:rsidP="00143FF3">
      <w:pPr>
        <w:pStyle w:val="21"/>
        <w:shd w:val="clear" w:color="auto" w:fill="FFFFFF"/>
        <w:tabs>
          <w:tab w:val="left" w:pos="1276"/>
        </w:tabs>
        <w:suppressAutoHyphens/>
        <w:spacing w:after="0" w:line="240" w:lineRule="auto"/>
        <w:ind w:firstLine="709"/>
        <w:contextualSpacing/>
        <w:rPr>
          <w:sz w:val="22"/>
          <w:szCs w:val="22"/>
        </w:rPr>
      </w:pPr>
      <w:r w:rsidRPr="00143FF3">
        <w:rPr>
          <w:sz w:val="22"/>
          <w:szCs w:val="22"/>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143FF3" w:rsidRPr="00143FF3" w:rsidRDefault="00143FF3" w:rsidP="00143FF3">
      <w:pPr>
        <w:pStyle w:val="21"/>
        <w:shd w:val="clear" w:color="auto" w:fill="FFFFFF"/>
        <w:tabs>
          <w:tab w:val="left" w:pos="1276"/>
        </w:tabs>
        <w:suppressAutoHyphens/>
        <w:spacing w:after="0" w:line="240" w:lineRule="auto"/>
        <w:ind w:firstLine="709"/>
        <w:contextualSpacing/>
        <w:rPr>
          <w:sz w:val="22"/>
          <w:szCs w:val="22"/>
        </w:rPr>
      </w:pPr>
    </w:p>
    <w:p w:rsidR="00143FF3" w:rsidRPr="00143FF3" w:rsidRDefault="00143FF3" w:rsidP="00143FF3">
      <w:pPr>
        <w:suppressAutoHyphens/>
        <w:ind w:firstLine="567"/>
        <w:jc w:val="center"/>
        <w:rPr>
          <w:b/>
          <w:bCs/>
          <w:sz w:val="22"/>
          <w:szCs w:val="22"/>
          <w:lang w:eastAsia="ar-SA"/>
        </w:rPr>
      </w:pPr>
      <w:r w:rsidRPr="00143FF3">
        <w:rPr>
          <w:b/>
          <w:bCs/>
          <w:sz w:val="22"/>
          <w:szCs w:val="22"/>
          <w:lang w:eastAsia="ar-SA"/>
        </w:rPr>
        <w:t>8. Экспертиза оказанной услуги</w:t>
      </w:r>
    </w:p>
    <w:p w:rsidR="00143FF3" w:rsidRPr="00143FF3" w:rsidRDefault="00143FF3" w:rsidP="00143FF3">
      <w:pPr>
        <w:suppressAutoHyphens/>
        <w:ind w:firstLine="567"/>
        <w:rPr>
          <w:bCs/>
          <w:sz w:val="22"/>
          <w:szCs w:val="22"/>
          <w:lang w:eastAsia="ar-SA"/>
        </w:rPr>
      </w:pPr>
      <w:r w:rsidRPr="00143FF3">
        <w:rPr>
          <w:bCs/>
          <w:sz w:val="22"/>
          <w:szCs w:val="22"/>
          <w:lang w:eastAsia="ar-SA"/>
        </w:rPr>
        <w:t>8.1. В целях проверки соответствия услуги, передаваемой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143FF3" w:rsidRPr="00143FF3" w:rsidRDefault="00143FF3" w:rsidP="00143FF3">
      <w:pPr>
        <w:suppressAutoHyphens/>
        <w:ind w:firstLine="567"/>
        <w:rPr>
          <w:bCs/>
          <w:sz w:val="22"/>
          <w:szCs w:val="22"/>
          <w:lang w:eastAsia="ar-SA"/>
        </w:rPr>
      </w:pPr>
      <w:r w:rsidRPr="00143FF3">
        <w:rPr>
          <w:bCs/>
          <w:sz w:val="22"/>
          <w:szCs w:val="22"/>
          <w:lang w:eastAsia="ar-SA"/>
        </w:rPr>
        <w:t>8.2. Исполнитель обязан предоставить на экспертизу Государственному заказчику результат оказанной услуги с предоставлением комплекта документов в составе:</w:t>
      </w:r>
    </w:p>
    <w:p w:rsidR="00143FF3" w:rsidRPr="00143FF3" w:rsidRDefault="00143FF3" w:rsidP="00143FF3">
      <w:pPr>
        <w:suppressAutoHyphens/>
        <w:ind w:firstLine="567"/>
        <w:rPr>
          <w:bCs/>
          <w:sz w:val="22"/>
          <w:szCs w:val="22"/>
          <w:lang w:eastAsia="ar-SA"/>
        </w:rPr>
      </w:pPr>
      <w:r w:rsidRPr="00143FF3">
        <w:rPr>
          <w:bCs/>
          <w:sz w:val="22"/>
          <w:szCs w:val="22"/>
          <w:lang w:eastAsia="ar-SA"/>
        </w:rPr>
        <w:t>счет;</w:t>
      </w:r>
    </w:p>
    <w:p w:rsidR="00143FF3" w:rsidRPr="00143FF3" w:rsidRDefault="00143FF3" w:rsidP="00143FF3">
      <w:pPr>
        <w:suppressAutoHyphens/>
        <w:ind w:firstLine="567"/>
        <w:rPr>
          <w:bCs/>
          <w:sz w:val="22"/>
          <w:szCs w:val="22"/>
          <w:lang w:eastAsia="ar-SA"/>
        </w:rPr>
      </w:pPr>
      <w:r w:rsidRPr="00143FF3">
        <w:rPr>
          <w:bCs/>
          <w:sz w:val="22"/>
          <w:szCs w:val="22"/>
          <w:lang w:eastAsia="ar-SA"/>
        </w:rPr>
        <w:t xml:space="preserve">акт </w:t>
      </w:r>
      <w:r w:rsidRPr="00143FF3">
        <w:rPr>
          <w:sz w:val="22"/>
          <w:szCs w:val="22"/>
        </w:rPr>
        <w:t>оказанных услуг</w:t>
      </w:r>
      <w:r w:rsidRPr="00143FF3">
        <w:rPr>
          <w:bCs/>
          <w:sz w:val="22"/>
          <w:szCs w:val="22"/>
          <w:lang w:eastAsia="ar-SA"/>
        </w:rPr>
        <w:t>.</w:t>
      </w:r>
    </w:p>
    <w:p w:rsidR="00143FF3" w:rsidRPr="00143FF3" w:rsidRDefault="00143FF3" w:rsidP="00143FF3">
      <w:pPr>
        <w:suppressAutoHyphens/>
        <w:ind w:firstLine="567"/>
        <w:jc w:val="center"/>
        <w:rPr>
          <w:b/>
          <w:bCs/>
          <w:sz w:val="22"/>
          <w:szCs w:val="22"/>
          <w:lang w:eastAsia="ar-SA"/>
        </w:rPr>
      </w:pPr>
      <w:r w:rsidRPr="00143FF3">
        <w:rPr>
          <w:b/>
          <w:bCs/>
          <w:sz w:val="22"/>
          <w:szCs w:val="22"/>
          <w:lang w:eastAsia="ar-SA"/>
        </w:rPr>
        <w:t>9. Форс-мажорные обстоятельства</w:t>
      </w:r>
    </w:p>
    <w:p w:rsidR="00143FF3" w:rsidRPr="00143FF3" w:rsidRDefault="00143FF3" w:rsidP="00143FF3">
      <w:pPr>
        <w:suppressAutoHyphens/>
        <w:ind w:firstLine="567"/>
        <w:rPr>
          <w:bCs/>
          <w:sz w:val="22"/>
          <w:szCs w:val="22"/>
          <w:lang w:eastAsia="ar-SA"/>
        </w:rPr>
      </w:pPr>
      <w:r w:rsidRPr="00143FF3">
        <w:rPr>
          <w:bCs/>
          <w:sz w:val="22"/>
          <w:szCs w:val="22"/>
          <w:lang w:eastAsia="ar-SA"/>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43FF3" w:rsidRPr="00143FF3" w:rsidRDefault="00143FF3" w:rsidP="00143FF3">
      <w:pPr>
        <w:suppressAutoHyphens/>
        <w:ind w:firstLine="567"/>
        <w:rPr>
          <w:bCs/>
          <w:sz w:val="22"/>
          <w:szCs w:val="22"/>
          <w:lang w:eastAsia="ar-SA"/>
        </w:rPr>
      </w:pPr>
      <w:r w:rsidRPr="00143FF3">
        <w:rPr>
          <w:bCs/>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43FF3" w:rsidRPr="00143FF3" w:rsidRDefault="00143FF3" w:rsidP="00143FF3">
      <w:pPr>
        <w:suppressAutoHyphens/>
        <w:ind w:firstLine="567"/>
        <w:rPr>
          <w:bCs/>
          <w:sz w:val="22"/>
          <w:szCs w:val="22"/>
          <w:lang w:eastAsia="ar-SA"/>
        </w:rPr>
      </w:pPr>
      <w:r w:rsidRPr="00143FF3">
        <w:rPr>
          <w:bCs/>
          <w:sz w:val="22"/>
          <w:szCs w:val="22"/>
          <w:lang w:eastAsia="ar-SA"/>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143FF3">
        <w:rPr>
          <w:bCs/>
          <w:sz w:val="22"/>
          <w:szCs w:val="22"/>
          <w:lang w:eastAsia="ar-SA"/>
        </w:rPr>
        <w:t>в</w:t>
      </w:r>
      <w:proofErr w:type="gramEnd"/>
      <w:r w:rsidRPr="00143FF3">
        <w:rPr>
          <w:bCs/>
          <w:sz w:val="22"/>
          <w:szCs w:val="22"/>
          <w:lang w:eastAsia="ar-SA"/>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43FF3" w:rsidRPr="00143FF3" w:rsidRDefault="00143FF3" w:rsidP="00143FF3">
      <w:pPr>
        <w:suppressAutoHyphens/>
        <w:ind w:firstLine="567"/>
        <w:rPr>
          <w:bCs/>
          <w:sz w:val="22"/>
          <w:szCs w:val="22"/>
          <w:lang w:eastAsia="ar-SA"/>
        </w:rPr>
      </w:pPr>
      <w:r w:rsidRPr="00143FF3">
        <w:rPr>
          <w:bCs/>
          <w:sz w:val="22"/>
          <w:szCs w:val="22"/>
          <w:lang w:eastAsia="ar-SA"/>
        </w:rPr>
        <w:t>9.3. По прекращении указанных обстоятель</w:t>
      </w:r>
      <w:proofErr w:type="gramStart"/>
      <w:r w:rsidRPr="00143FF3">
        <w:rPr>
          <w:bCs/>
          <w:sz w:val="22"/>
          <w:szCs w:val="22"/>
          <w:lang w:eastAsia="ar-SA"/>
        </w:rPr>
        <w:t>ств Ст</w:t>
      </w:r>
      <w:proofErr w:type="gramEnd"/>
      <w:r w:rsidRPr="00143FF3">
        <w:rPr>
          <w:bCs/>
          <w:sz w:val="22"/>
          <w:szCs w:val="22"/>
          <w:lang w:eastAsia="ar-SA"/>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43FF3" w:rsidRPr="00143FF3" w:rsidRDefault="00143FF3" w:rsidP="00143FF3">
      <w:pPr>
        <w:suppressAutoHyphens/>
        <w:ind w:firstLine="567"/>
        <w:rPr>
          <w:bCs/>
          <w:sz w:val="22"/>
          <w:szCs w:val="22"/>
          <w:lang w:eastAsia="ar-SA"/>
        </w:rPr>
      </w:pPr>
      <w:r w:rsidRPr="00143FF3">
        <w:rPr>
          <w:bCs/>
          <w:sz w:val="22"/>
          <w:szCs w:val="22"/>
          <w:lang w:eastAsia="ar-SA"/>
        </w:rPr>
        <w:lastRenderedPageBreak/>
        <w:t>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43FF3" w:rsidRPr="00143FF3" w:rsidRDefault="00143FF3" w:rsidP="00143FF3">
      <w:pPr>
        <w:suppressAutoHyphens/>
        <w:ind w:firstLine="567"/>
        <w:rPr>
          <w:bCs/>
          <w:sz w:val="22"/>
          <w:szCs w:val="22"/>
          <w:lang w:eastAsia="ar-SA"/>
        </w:rPr>
      </w:pPr>
      <w:r w:rsidRPr="00143FF3">
        <w:rPr>
          <w:bCs/>
          <w:sz w:val="22"/>
          <w:szCs w:val="22"/>
          <w:lang w:eastAsia="ar-SA"/>
        </w:rPr>
        <w:t>9.5. В случае наступления форс-мажорных обстоятель</w:t>
      </w:r>
      <w:proofErr w:type="gramStart"/>
      <w:r w:rsidRPr="00143FF3">
        <w:rPr>
          <w:bCs/>
          <w:sz w:val="22"/>
          <w:szCs w:val="22"/>
          <w:lang w:eastAsia="ar-SA"/>
        </w:rPr>
        <w:t>ств ср</w:t>
      </w:r>
      <w:proofErr w:type="gramEnd"/>
      <w:r w:rsidRPr="00143FF3">
        <w:rPr>
          <w:bCs/>
          <w:sz w:val="22"/>
          <w:szCs w:val="22"/>
          <w:lang w:eastAsia="ar-SA"/>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43FF3" w:rsidRPr="00143FF3" w:rsidRDefault="00143FF3" w:rsidP="00143FF3">
      <w:pPr>
        <w:suppressAutoHyphens/>
        <w:ind w:firstLine="567"/>
        <w:rPr>
          <w:bCs/>
          <w:sz w:val="22"/>
          <w:szCs w:val="22"/>
          <w:lang w:eastAsia="ar-SA"/>
        </w:rPr>
      </w:pPr>
      <w:r w:rsidRPr="00143FF3">
        <w:rPr>
          <w:bCs/>
          <w:sz w:val="22"/>
          <w:szCs w:val="22"/>
          <w:lang w:eastAsia="ar-SA"/>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43FF3" w:rsidRPr="00143FF3" w:rsidRDefault="00143FF3" w:rsidP="00143FF3">
      <w:pPr>
        <w:suppressAutoHyphens/>
        <w:autoSpaceDE w:val="0"/>
        <w:autoSpaceDN w:val="0"/>
        <w:adjustRightInd w:val="0"/>
        <w:ind w:firstLine="567"/>
        <w:jc w:val="center"/>
        <w:rPr>
          <w:b/>
          <w:sz w:val="22"/>
          <w:szCs w:val="22"/>
          <w:lang w:eastAsia="ar-SA"/>
        </w:rPr>
      </w:pPr>
      <w:r w:rsidRPr="00143FF3">
        <w:rPr>
          <w:b/>
          <w:sz w:val="22"/>
          <w:szCs w:val="22"/>
          <w:lang w:eastAsia="ar-SA"/>
        </w:rPr>
        <w:t>10. Изменение, расторжение Контракта</w:t>
      </w:r>
    </w:p>
    <w:p w:rsidR="00143FF3" w:rsidRPr="00143FF3" w:rsidRDefault="00143FF3" w:rsidP="00143FF3">
      <w:pPr>
        <w:ind w:firstLine="567"/>
        <w:rPr>
          <w:bCs/>
          <w:sz w:val="22"/>
          <w:szCs w:val="22"/>
        </w:rPr>
      </w:pPr>
      <w:r w:rsidRPr="00143FF3">
        <w:rPr>
          <w:bCs/>
          <w:sz w:val="22"/>
          <w:szCs w:val="22"/>
        </w:rPr>
        <w:t>10.1. Контракт может быть изменен по соглашению Сторон в случаях, предусмотренных Законом № 44-ФЗ и Гражданским кодексом Российской Федерации.</w:t>
      </w:r>
    </w:p>
    <w:p w:rsidR="00143FF3" w:rsidRPr="00143FF3" w:rsidRDefault="00143FF3" w:rsidP="00143FF3">
      <w:pPr>
        <w:ind w:firstLine="567"/>
        <w:rPr>
          <w:bCs/>
          <w:sz w:val="22"/>
          <w:szCs w:val="22"/>
        </w:rPr>
      </w:pPr>
      <w:r w:rsidRPr="00143FF3">
        <w:rPr>
          <w:bCs/>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43FF3" w:rsidRPr="00143FF3" w:rsidRDefault="00143FF3" w:rsidP="00143FF3">
      <w:pPr>
        <w:ind w:firstLine="567"/>
        <w:rPr>
          <w:bCs/>
          <w:sz w:val="22"/>
          <w:szCs w:val="22"/>
        </w:rPr>
      </w:pPr>
      <w:r w:rsidRPr="00143FF3">
        <w:rPr>
          <w:bCs/>
          <w:sz w:val="22"/>
          <w:szCs w:val="22"/>
        </w:rPr>
        <w:t>а) если при исполнении Контракта возникли независящие от сторон обстоятельства, влекущие невозможность исполнения настоящего Контракта;</w:t>
      </w:r>
    </w:p>
    <w:p w:rsidR="00143FF3" w:rsidRPr="00143FF3" w:rsidRDefault="00143FF3" w:rsidP="00143FF3">
      <w:pPr>
        <w:ind w:firstLine="567"/>
        <w:rPr>
          <w:bCs/>
          <w:sz w:val="22"/>
          <w:szCs w:val="22"/>
        </w:rPr>
      </w:pPr>
      <w:r w:rsidRPr="00143FF3">
        <w:rPr>
          <w:bCs/>
          <w:sz w:val="22"/>
          <w:szCs w:val="22"/>
        </w:rPr>
        <w:t>б) при снижении цены Контракта без изменения, предусмотренного Контрактом количества услуг, качества предоставляемых услуг и иных условий Контракта;</w:t>
      </w:r>
    </w:p>
    <w:p w:rsidR="00143FF3" w:rsidRPr="00143FF3" w:rsidRDefault="00143FF3" w:rsidP="00143FF3">
      <w:pPr>
        <w:ind w:firstLine="567"/>
        <w:rPr>
          <w:bCs/>
          <w:sz w:val="22"/>
          <w:szCs w:val="22"/>
        </w:rPr>
      </w:pPr>
      <w:r w:rsidRPr="00143FF3">
        <w:rPr>
          <w:bCs/>
          <w:sz w:val="22"/>
          <w:szCs w:val="22"/>
        </w:rPr>
        <w:t xml:space="preserve">в)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предоставляемых услуг не более чем на десять процентов. При этом по соглашению сторон допускается изменение с учетом </w:t>
      </w:r>
      <w:proofErr w:type="gramStart"/>
      <w:r w:rsidRPr="00143FF3">
        <w:rPr>
          <w:bCs/>
          <w:sz w:val="22"/>
          <w:szCs w:val="22"/>
        </w:rPr>
        <w:t>положений бюджетного законодательства Российской Федерации цены Контракта</w:t>
      </w:r>
      <w:proofErr w:type="gramEnd"/>
      <w:r w:rsidRPr="00143FF3">
        <w:rPr>
          <w:bCs/>
          <w:sz w:val="22"/>
          <w:szCs w:val="22"/>
        </w:rPr>
        <w:t xml:space="preserve">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поставляемых услуг при уменьшении предусмотренного Контрактом количества поставляемых услуг должна определяться как частное от деления первоначальной цены Контракта на предусмотренное в Контракте количество таких услуг.</w:t>
      </w:r>
    </w:p>
    <w:p w:rsidR="00143FF3" w:rsidRPr="00143FF3" w:rsidRDefault="00143FF3" w:rsidP="00143FF3">
      <w:pPr>
        <w:ind w:firstLine="567"/>
        <w:rPr>
          <w:bCs/>
          <w:sz w:val="22"/>
          <w:szCs w:val="22"/>
        </w:rPr>
      </w:pPr>
      <w:r w:rsidRPr="00143FF3">
        <w:rPr>
          <w:bCs/>
          <w:sz w:val="22"/>
          <w:szCs w:val="22"/>
        </w:rPr>
        <w:t xml:space="preserve">г)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143FF3">
        <w:rPr>
          <w:bCs/>
          <w:sz w:val="22"/>
          <w:szCs w:val="22"/>
        </w:rPr>
        <w:t>и(</w:t>
      </w:r>
      <w:proofErr w:type="gramEnd"/>
      <w:r w:rsidRPr="00143FF3">
        <w:rPr>
          <w:bCs/>
          <w:sz w:val="22"/>
          <w:szCs w:val="22"/>
        </w:rPr>
        <w:t>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143FF3" w:rsidRPr="00143FF3" w:rsidRDefault="00143FF3" w:rsidP="00143FF3">
      <w:pPr>
        <w:ind w:firstLine="567"/>
        <w:rPr>
          <w:bCs/>
          <w:sz w:val="22"/>
          <w:szCs w:val="22"/>
        </w:rPr>
      </w:pPr>
      <w:r w:rsidRPr="00143FF3">
        <w:rPr>
          <w:bCs/>
          <w:sz w:val="22"/>
          <w:szCs w:val="22"/>
        </w:rPr>
        <w:t>10.3.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43FF3" w:rsidRPr="00143FF3" w:rsidRDefault="00143FF3" w:rsidP="00143FF3">
      <w:pPr>
        <w:ind w:firstLine="567"/>
        <w:rPr>
          <w:bCs/>
          <w:sz w:val="22"/>
          <w:szCs w:val="22"/>
        </w:rPr>
      </w:pPr>
      <w:r w:rsidRPr="00143FF3">
        <w:rPr>
          <w:bCs/>
          <w:sz w:val="22"/>
          <w:szCs w:val="22"/>
        </w:rPr>
        <w:t>10.4. В установленных пунктом 6 части 1 статьи 95 Закона № 44-ФЗ случаях сокращение количества услуг, при уменьшении цены государственного контракта осуществляется в соответствии с методикой, утвержденной Правительством Российской Федерации.</w:t>
      </w:r>
    </w:p>
    <w:p w:rsidR="00143FF3" w:rsidRPr="00143FF3" w:rsidRDefault="00143FF3" w:rsidP="00143FF3">
      <w:pPr>
        <w:ind w:firstLine="567"/>
        <w:rPr>
          <w:bCs/>
          <w:sz w:val="22"/>
          <w:szCs w:val="22"/>
        </w:rPr>
      </w:pPr>
      <w:r w:rsidRPr="00143FF3">
        <w:rPr>
          <w:bCs/>
          <w:sz w:val="22"/>
          <w:szCs w:val="22"/>
        </w:rPr>
        <w:t>10.5. При исполнении государственного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143FF3" w:rsidRPr="00143FF3" w:rsidRDefault="00143FF3" w:rsidP="00143FF3">
      <w:pPr>
        <w:ind w:firstLine="567"/>
        <w:rPr>
          <w:bCs/>
          <w:sz w:val="22"/>
          <w:szCs w:val="22"/>
        </w:rPr>
      </w:pPr>
      <w:r w:rsidRPr="00143FF3">
        <w:rPr>
          <w:bCs/>
          <w:sz w:val="22"/>
          <w:szCs w:val="22"/>
        </w:rPr>
        <w:t>10.6. В случае перемены государственного заказчика, права и обязанности государственного заказчика, предусмотренные государственным контрактом, в соответствии с частью 6 статьи 95 Закона № 44-ФЗ переходят к новому государственному заказчику.</w:t>
      </w:r>
    </w:p>
    <w:p w:rsidR="00143FF3" w:rsidRPr="00143FF3" w:rsidRDefault="00143FF3" w:rsidP="00143FF3">
      <w:pPr>
        <w:ind w:firstLine="567"/>
        <w:rPr>
          <w:bCs/>
          <w:sz w:val="22"/>
          <w:szCs w:val="22"/>
        </w:rPr>
      </w:pPr>
      <w:r w:rsidRPr="00143FF3">
        <w:rPr>
          <w:bCs/>
          <w:sz w:val="22"/>
          <w:szCs w:val="22"/>
        </w:rPr>
        <w:lastRenderedPageBreak/>
        <w:t>10.7. Российской Федерации вправе изменить государственный контракт, определив дополнительные условия исполнения государственного контракта, не связанные с его предметом, на любой стадии его исполнения в целях создания для Российской Федерации дополнительных технологических и экономических преимуществ в соответствии с частью 1 статьи 111  Закона № 44-ФЗ.</w:t>
      </w:r>
    </w:p>
    <w:p w:rsidR="00143FF3" w:rsidRPr="00143FF3" w:rsidRDefault="00143FF3" w:rsidP="00143FF3">
      <w:pPr>
        <w:ind w:firstLine="567"/>
        <w:rPr>
          <w:bCs/>
          <w:sz w:val="22"/>
          <w:szCs w:val="22"/>
        </w:rPr>
      </w:pPr>
      <w:r w:rsidRPr="00143FF3">
        <w:rPr>
          <w:bCs/>
          <w:sz w:val="22"/>
          <w:szCs w:val="22"/>
        </w:rPr>
        <w:t>10.8.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143FF3" w:rsidRPr="00143FF3" w:rsidRDefault="00143FF3" w:rsidP="00143FF3">
      <w:pPr>
        <w:ind w:firstLine="567"/>
        <w:rPr>
          <w:bCs/>
          <w:sz w:val="22"/>
          <w:szCs w:val="22"/>
        </w:rPr>
      </w:pPr>
      <w:r w:rsidRPr="00143FF3">
        <w:rPr>
          <w:bCs/>
          <w:sz w:val="22"/>
          <w:szCs w:val="22"/>
        </w:rPr>
        <w:t xml:space="preserve">10.9. </w:t>
      </w:r>
      <w:proofErr w:type="gramStart"/>
      <w:r w:rsidRPr="00143FF3">
        <w:rPr>
          <w:noProof/>
          <w:sz w:val="22"/>
          <w:szCs w:val="22"/>
        </w:rPr>
        <w:t>Расторжение контракта допускается по соглашению сторон, по решению суда,</w:t>
      </w:r>
      <w:r w:rsidRPr="00143FF3">
        <w:rPr>
          <w:noProof/>
          <w:sz w:val="22"/>
          <w:szCs w:val="22"/>
        </w:rPr>
        <w:br/>
        <w:t>в случае одностороннего отказа стороны контракта от исполнения контракта в соответствии</w:t>
      </w:r>
      <w:r w:rsidRPr="00143FF3">
        <w:rPr>
          <w:noProof/>
          <w:sz w:val="22"/>
          <w:szCs w:val="22"/>
        </w:rPr>
        <w:br/>
        <w:t xml:space="preserve">с гражданским законодательством и </w:t>
      </w:r>
      <w:r w:rsidRPr="00143FF3">
        <w:rPr>
          <w:sz w:val="22"/>
          <w:szCs w:val="22"/>
          <w:shd w:val="clear" w:color="auto" w:fill="FFFFFF"/>
        </w:rPr>
        <w:t>положениями </w:t>
      </w:r>
      <w:hyperlink r:id="rId10" w:anchor="dst101325" w:history="1">
        <w:r w:rsidRPr="00143FF3">
          <w:rPr>
            <w:rStyle w:val="a8"/>
            <w:color w:val="auto"/>
            <w:sz w:val="22"/>
            <w:szCs w:val="22"/>
            <w:u w:val="none"/>
            <w:shd w:val="clear" w:color="auto" w:fill="FFFFFF"/>
          </w:rPr>
          <w:t>частей 8</w:t>
        </w:r>
      </w:hyperlink>
      <w:r w:rsidRPr="00143FF3">
        <w:rPr>
          <w:sz w:val="22"/>
          <w:szCs w:val="22"/>
          <w:shd w:val="clear" w:color="auto" w:fill="FFFFFF"/>
        </w:rPr>
        <w:t> - </w:t>
      </w:r>
      <w:hyperlink r:id="rId11" w:anchor="dst101328" w:history="1">
        <w:r w:rsidRPr="00143FF3">
          <w:rPr>
            <w:rStyle w:val="a8"/>
            <w:color w:val="auto"/>
            <w:sz w:val="22"/>
            <w:szCs w:val="22"/>
            <w:u w:val="none"/>
            <w:shd w:val="clear" w:color="auto" w:fill="FFFFFF"/>
          </w:rPr>
          <w:t>11</w:t>
        </w:r>
      </w:hyperlink>
      <w:r w:rsidRPr="00143FF3">
        <w:rPr>
          <w:sz w:val="22"/>
          <w:szCs w:val="22"/>
          <w:shd w:val="clear" w:color="auto" w:fill="FFFFFF"/>
        </w:rPr>
        <w:t>, </w:t>
      </w:r>
      <w:hyperlink r:id="rId12" w:anchor="dst101330" w:history="1">
        <w:r w:rsidRPr="00143FF3">
          <w:rPr>
            <w:rStyle w:val="a8"/>
            <w:color w:val="auto"/>
            <w:sz w:val="22"/>
            <w:szCs w:val="22"/>
            <w:u w:val="none"/>
            <w:shd w:val="clear" w:color="auto" w:fill="FFFFFF"/>
          </w:rPr>
          <w:t>13</w:t>
        </w:r>
      </w:hyperlink>
      <w:r w:rsidRPr="00143FF3">
        <w:rPr>
          <w:sz w:val="22"/>
          <w:szCs w:val="22"/>
          <w:shd w:val="clear" w:color="auto" w:fill="FFFFFF"/>
        </w:rPr>
        <w:t> - </w:t>
      </w:r>
      <w:hyperlink r:id="rId13" w:anchor="dst101795" w:history="1">
        <w:r w:rsidRPr="00143FF3">
          <w:rPr>
            <w:rStyle w:val="a8"/>
            <w:color w:val="auto"/>
            <w:sz w:val="22"/>
            <w:szCs w:val="22"/>
            <w:u w:val="none"/>
            <w:shd w:val="clear" w:color="auto" w:fill="FFFFFF"/>
          </w:rPr>
          <w:t>19</w:t>
        </w:r>
      </w:hyperlink>
      <w:r w:rsidRPr="00143FF3">
        <w:rPr>
          <w:sz w:val="22"/>
          <w:szCs w:val="22"/>
          <w:shd w:val="clear" w:color="auto" w:fill="FFFFFF"/>
        </w:rPr>
        <w:t>, </w:t>
      </w:r>
      <w:hyperlink r:id="rId14" w:anchor="dst101338" w:history="1">
        <w:r w:rsidRPr="00143FF3">
          <w:rPr>
            <w:rStyle w:val="a8"/>
            <w:color w:val="auto"/>
            <w:sz w:val="22"/>
            <w:szCs w:val="22"/>
            <w:u w:val="none"/>
            <w:shd w:val="clear" w:color="auto" w:fill="FFFFFF"/>
          </w:rPr>
          <w:t>21</w:t>
        </w:r>
      </w:hyperlink>
      <w:r w:rsidRPr="00143FF3">
        <w:rPr>
          <w:sz w:val="22"/>
          <w:szCs w:val="22"/>
          <w:shd w:val="clear" w:color="auto" w:fill="FFFFFF"/>
        </w:rPr>
        <w:t> - </w:t>
      </w:r>
      <w:hyperlink r:id="rId15" w:anchor="dst101340" w:history="1">
        <w:r w:rsidRPr="00143FF3">
          <w:rPr>
            <w:rStyle w:val="a8"/>
            <w:color w:val="auto"/>
            <w:sz w:val="22"/>
            <w:szCs w:val="22"/>
            <w:u w:val="none"/>
            <w:shd w:val="clear" w:color="auto" w:fill="FFFFFF"/>
          </w:rPr>
          <w:t>23</w:t>
        </w:r>
      </w:hyperlink>
      <w:r w:rsidRPr="00143FF3">
        <w:rPr>
          <w:sz w:val="22"/>
          <w:szCs w:val="22"/>
          <w:shd w:val="clear" w:color="auto" w:fill="FFFFFF"/>
        </w:rPr>
        <w:t> и </w:t>
      </w:r>
      <w:hyperlink r:id="rId16" w:anchor="dst101342" w:history="1">
        <w:r w:rsidRPr="00143FF3">
          <w:rPr>
            <w:rStyle w:val="a8"/>
            <w:color w:val="auto"/>
            <w:sz w:val="22"/>
            <w:szCs w:val="22"/>
            <w:u w:val="none"/>
            <w:shd w:val="clear" w:color="auto" w:fill="FFFFFF"/>
          </w:rPr>
          <w:t>25</w:t>
        </w:r>
      </w:hyperlink>
      <w:r w:rsidRPr="00143FF3">
        <w:rPr>
          <w:noProof/>
          <w:sz w:val="22"/>
          <w:szCs w:val="22"/>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43FF3" w:rsidRPr="00143FF3" w:rsidRDefault="00143FF3" w:rsidP="00143FF3">
      <w:pPr>
        <w:ind w:firstLine="567"/>
        <w:rPr>
          <w:bCs/>
          <w:sz w:val="22"/>
          <w:szCs w:val="22"/>
        </w:rPr>
      </w:pPr>
      <w:r w:rsidRPr="00143FF3">
        <w:rPr>
          <w:bCs/>
          <w:sz w:val="22"/>
          <w:szCs w:val="22"/>
        </w:rPr>
        <w:t xml:space="preserve">10.10. Государственный заказчик вправе принять решение </w:t>
      </w:r>
      <w:proofErr w:type="gramStart"/>
      <w:r w:rsidRPr="00143FF3">
        <w:rPr>
          <w:bCs/>
          <w:sz w:val="22"/>
          <w:szCs w:val="22"/>
        </w:rPr>
        <w:t>об одностороннем отказе от исполнения Контракта в соответствии с гражданским законодательством в случае</w:t>
      </w:r>
      <w:proofErr w:type="gramEnd"/>
      <w:r w:rsidRPr="00143FF3">
        <w:rPr>
          <w:bCs/>
          <w:sz w:val="22"/>
          <w:szCs w:val="22"/>
        </w:rPr>
        <w:t>:</w:t>
      </w:r>
    </w:p>
    <w:p w:rsidR="00143FF3" w:rsidRPr="00143FF3" w:rsidRDefault="00143FF3" w:rsidP="00143FF3">
      <w:pPr>
        <w:ind w:firstLine="567"/>
        <w:rPr>
          <w:bCs/>
          <w:sz w:val="22"/>
          <w:szCs w:val="22"/>
        </w:rPr>
      </w:pPr>
      <w:r w:rsidRPr="00143FF3">
        <w:rPr>
          <w:bCs/>
          <w:sz w:val="22"/>
          <w:szCs w:val="22"/>
        </w:rPr>
        <w:t>оказание услуг ненадлежащего качества с недостатками, которые не могут быть устранены в приемлемый для Государственного заказчика срок;</w:t>
      </w:r>
    </w:p>
    <w:p w:rsidR="00143FF3" w:rsidRPr="00143FF3" w:rsidRDefault="00143FF3" w:rsidP="00143FF3">
      <w:pPr>
        <w:ind w:firstLine="567"/>
        <w:rPr>
          <w:bCs/>
          <w:sz w:val="22"/>
          <w:szCs w:val="22"/>
        </w:rPr>
      </w:pPr>
      <w:r w:rsidRPr="00143FF3">
        <w:rPr>
          <w:bCs/>
          <w:sz w:val="22"/>
          <w:szCs w:val="22"/>
        </w:rPr>
        <w:t>неоднократного нарушения сроков оказания услуг.</w:t>
      </w:r>
    </w:p>
    <w:p w:rsidR="00143FF3" w:rsidRPr="00143FF3" w:rsidRDefault="00143FF3" w:rsidP="00143FF3">
      <w:pPr>
        <w:ind w:firstLine="567"/>
        <w:rPr>
          <w:bCs/>
          <w:sz w:val="22"/>
          <w:szCs w:val="22"/>
        </w:rPr>
      </w:pPr>
      <w:r w:rsidRPr="00143FF3">
        <w:rPr>
          <w:bCs/>
          <w:sz w:val="22"/>
          <w:szCs w:val="22"/>
        </w:rPr>
        <w:t>10.11.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143FF3" w:rsidRPr="00143FF3" w:rsidRDefault="00143FF3" w:rsidP="00143FF3">
      <w:pPr>
        <w:ind w:firstLine="567"/>
        <w:rPr>
          <w:bCs/>
          <w:sz w:val="22"/>
          <w:szCs w:val="22"/>
        </w:rPr>
      </w:pPr>
      <w:r w:rsidRPr="00143FF3">
        <w:rPr>
          <w:bCs/>
          <w:sz w:val="22"/>
          <w:szCs w:val="22"/>
        </w:rPr>
        <w:t>10.12.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143FF3">
        <w:rPr>
          <w:bCs/>
          <w:sz w:val="22"/>
          <w:szCs w:val="22"/>
        </w:rPr>
        <w:t>и</w:t>
      </w:r>
      <w:proofErr w:type="gramEnd"/>
      <w:r w:rsidRPr="00143FF3">
        <w:rPr>
          <w:bCs/>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43FF3" w:rsidRPr="00143FF3" w:rsidRDefault="00143FF3" w:rsidP="00143FF3">
      <w:pPr>
        <w:ind w:firstLine="567"/>
        <w:rPr>
          <w:bCs/>
          <w:sz w:val="22"/>
          <w:szCs w:val="22"/>
        </w:rPr>
      </w:pPr>
      <w:r w:rsidRPr="00143FF3">
        <w:rPr>
          <w:bCs/>
          <w:sz w:val="22"/>
          <w:szCs w:val="22"/>
        </w:rPr>
        <w:t xml:space="preserve">10.13. Решение государственного заказчика об одностороннем отказе от исполнения государственного контракта вступает в </w:t>
      </w:r>
      <w:proofErr w:type="gramStart"/>
      <w:r w:rsidRPr="00143FF3">
        <w:rPr>
          <w:bCs/>
          <w:sz w:val="22"/>
          <w:szCs w:val="22"/>
        </w:rPr>
        <w:t>силу</w:t>
      </w:r>
      <w:proofErr w:type="gramEnd"/>
      <w:r w:rsidRPr="00143FF3">
        <w:rPr>
          <w:bCs/>
          <w:sz w:val="22"/>
          <w:szCs w:val="22"/>
        </w:rPr>
        <w:t xml:space="preserve"> и государственный контракт считается расторгнутым через десять дней с даты надлежащего уведомления государственным заказчиком Исполнителем об одностороннем отказе от исполнения государственного контракта.</w:t>
      </w:r>
    </w:p>
    <w:p w:rsidR="00143FF3" w:rsidRPr="00143FF3" w:rsidRDefault="00143FF3" w:rsidP="00143FF3">
      <w:pPr>
        <w:ind w:firstLine="567"/>
        <w:rPr>
          <w:bCs/>
          <w:sz w:val="22"/>
          <w:szCs w:val="22"/>
        </w:rPr>
      </w:pPr>
      <w:r w:rsidRPr="00143FF3">
        <w:rPr>
          <w:bCs/>
          <w:sz w:val="22"/>
          <w:szCs w:val="22"/>
        </w:rPr>
        <w:t xml:space="preserve">10.14. </w:t>
      </w:r>
      <w:proofErr w:type="gramStart"/>
      <w:r w:rsidRPr="00143FF3">
        <w:rPr>
          <w:bCs/>
          <w:sz w:val="22"/>
          <w:szCs w:val="22"/>
        </w:rPr>
        <w:t>Государственный заказчик обязан отменить не вступившее в силу решение</w:t>
      </w:r>
      <w:r w:rsidRPr="00143FF3">
        <w:rPr>
          <w:bCs/>
          <w:sz w:val="22"/>
          <w:szCs w:val="22"/>
        </w:rPr>
        <w:br/>
        <w:t>об одностороннем отказе от исполнения государственного контракта, если в течение десятидневного срока с даты надлежащего уведомления Исполнителя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w:t>
      </w:r>
      <w:proofErr w:type="gramEnd"/>
      <w:r w:rsidRPr="00143FF3">
        <w:rPr>
          <w:bCs/>
          <w:sz w:val="22"/>
          <w:szCs w:val="22"/>
        </w:rPr>
        <w:t xml:space="preserve"> 10 статьи 95 Закона № 44-ФЗ. Данное правило не применяется в случае повторного нарушения Исполнителем условий государственного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государственного контракта.</w:t>
      </w:r>
    </w:p>
    <w:p w:rsidR="00143FF3" w:rsidRPr="00143FF3" w:rsidRDefault="00143FF3" w:rsidP="00143FF3">
      <w:pPr>
        <w:ind w:firstLine="567"/>
        <w:rPr>
          <w:bCs/>
          <w:sz w:val="22"/>
          <w:szCs w:val="22"/>
        </w:rPr>
      </w:pPr>
      <w:r w:rsidRPr="00143FF3">
        <w:rPr>
          <w:bCs/>
          <w:sz w:val="22"/>
          <w:szCs w:val="22"/>
        </w:rPr>
        <w:t>10.15. Государственный Заказчик обязан принять решение об одностороннем отказе от исполнения Контракта в случае, если в ходе исполнения Контракта установлено, что:</w:t>
      </w:r>
      <w:bookmarkStart w:id="3" w:name="Par2"/>
      <w:bookmarkEnd w:id="3"/>
    </w:p>
    <w:p w:rsidR="00143FF3" w:rsidRPr="00143FF3" w:rsidRDefault="00143FF3" w:rsidP="00143FF3">
      <w:pPr>
        <w:ind w:firstLine="567"/>
        <w:rPr>
          <w:bCs/>
          <w:sz w:val="22"/>
          <w:szCs w:val="22"/>
        </w:rPr>
      </w:pPr>
      <w:r w:rsidRPr="00143FF3">
        <w:rPr>
          <w:bCs/>
          <w:sz w:val="22"/>
          <w:szCs w:val="22"/>
        </w:rPr>
        <w:t xml:space="preserve">а) Исполнитель перестал соответствовать установленным извещением об осуществлении закупки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7" w:history="1">
        <w:r w:rsidRPr="00143FF3">
          <w:rPr>
            <w:bCs/>
            <w:sz w:val="22"/>
            <w:szCs w:val="22"/>
          </w:rPr>
          <w:t>частью 1.1</w:t>
        </w:r>
      </w:hyperlink>
      <w:r w:rsidRPr="00143FF3">
        <w:rPr>
          <w:bCs/>
          <w:sz w:val="22"/>
          <w:szCs w:val="22"/>
        </w:rPr>
        <w:t xml:space="preserve"> (при наличии такого требования) статьи 31 Закона 44-ФЗ);</w:t>
      </w:r>
    </w:p>
    <w:p w:rsidR="00143FF3" w:rsidRPr="00143FF3" w:rsidRDefault="00143FF3" w:rsidP="00143FF3">
      <w:pPr>
        <w:ind w:firstLine="567"/>
        <w:rPr>
          <w:bCs/>
          <w:sz w:val="22"/>
          <w:szCs w:val="22"/>
        </w:rPr>
      </w:pPr>
      <w:r w:rsidRPr="00143FF3">
        <w:rPr>
          <w:bCs/>
          <w:sz w:val="22"/>
          <w:szCs w:val="22"/>
        </w:rPr>
        <w:t xml:space="preserve">б) при определении Исполнителя Исполнитель недостоверную информацию о своем соответствии требованиям, указанным в </w:t>
      </w:r>
      <w:hyperlink w:anchor="Par2" w:history="1">
        <w:r w:rsidRPr="00143FF3">
          <w:rPr>
            <w:bCs/>
            <w:sz w:val="22"/>
            <w:szCs w:val="22"/>
          </w:rPr>
          <w:t>подпункте "а"</w:t>
        </w:r>
      </w:hyperlink>
      <w:r w:rsidRPr="00143FF3">
        <w:rPr>
          <w:bCs/>
          <w:sz w:val="22"/>
          <w:szCs w:val="22"/>
        </w:rPr>
        <w:t xml:space="preserve"> пункта 10.15 настоящего Контракта, что позволило ему стать победителем определения Исполнителя.</w:t>
      </w:r>
    </w:p>
    <w:p w:rsidR="00143FF3" w:rsidRPr="00143FF3" w:rsidRDefault="00143FF3" w:rsidP="00143FF3">
      <w:pPr>
        <w:ind w:firstLine="567"/>
        <w:rPr>
          <w:bCs/>
          <w:sz w:val="22"/>
          <w:szCs w:val="22"/>
        </w:rPr>
      </w:pPr>
      <w:r w:rsidRPr="00143FF3">
        <w:rPr>
          <w:bCs/>
          <w:sz w:val="22"/>
          <w:szCs w:val="22"/>
        </w:rPr>
        <w:t xml:space="preserve">10.16. Государственный заказчик не позднее 2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18" w:history="1">
        <w:r w:rsidRPr="00143FF3">
          <w:rPr>
            <w:bCs/>
            <w:sz w:val="22"/>
            <w:szCs w:val="22"/>
          </w:rPr>
          <w:t>пунктом 1 частью 10 статьи 104</w:t>
        </w:r>
      </w:hyperlink>
      <w:r w:rsidRPr="00143FF3">
        <w:rPr>
          <w:bCs/>
          <w:sz w:val="22"/>
          <w:szCs w:val="22"/>
        </w:rPr>
        <w:t xml:space="preserve"> Закона 44-ФЗ, обращение о включении информации </w:t>
      </w:r>
      <w:proofErr w:type="gramStart"/>
      <w:r w:rsidRPr="00143FF3">
        <w:rPr>
          <w:bCs/>
          <w:sz w:val="22"/>
          <w:szCs w:val="22"/>
        </w:rPr>
        <w:t>о</w:t>
      </w:r>
      <w:proofErr w:type="gramEnd"/>
      <w:r w:rsidRPr="00143FF3">
        <w:rPr>
          <w:bCs/>
          <w:sz w:val="22"/>
          <w:szCs w:val="22"/>
        </w:rPr>
        <w:t xml:space="preserve"> Исполнителе в реестр недобросовестных исполнителей.</w:t>
      </w:r>
    </w:p>
    <w:p w:rsidR="00143FF3" w:rsidRPr="00143FF3" w:rsidRDefault="00143FF3" w:rsidP="00143FF3">
      <w:pPr>
        <w:ind w:firstLine="567"/>
        <w:rPr>
          <w:bCs/>
          <w:sz w:val="22"/>
          <w:szCs w:val="22"/>
        </w:rPr>
      </w:pPr>
      <w:r w:rsidRPr="00143FF3">
        <w:rPr>
          <w:bCs/>
          <w:sz w:val="22"/>
          <w:szCs w:val="22"/>
        </w:rPr>
        <w:lastRenderedPageBreak/>
        <w:t xml:space="preserve">10.17. В случае расторжения Контракта в связи с односторонним отказом Государственного заказчика от исполнения Контракта заказчик вправе осуществить в соответствии с </w:t>
      </w:r>
      <w:hyperlink r:id="rId19" w:history="1">
        <w:r w:rsidRPr="00143FF3">
          <w:rPr>
            <w:bCs/>
            <w:sz w:val="22"/>
            <w:szCs w:val="22"/>
          </w:rPr>
          <w:t>подпунктом "б" пункта 2 части 10 статьи 24</w:t>
        </w:r>
      </w:hyperlink>
      <w:r w:rsidRPr="00143FF3">
        <w:rPr>
          <w:bCs/>
          <w:sz w:val="22"/>
          <w:szCs w:val="22"/>
        </w:rPr>
        <w:t xml:space="preserve"> Закона 44-ФЗ закупку товара, работы, услуги, поставка, выполнение, оказание которых являлись предметом расторгнутого Контракта.</w:t>
      </w:r>
    </w:p>
    <w:p w:rsidR="00143FF3" w:rsidRPr="00143FF3" w:rsidRDefault="00143FF3" w:rsidP="00143FF3">
      <w:pPr>
        <w:ind w:firstLine="567"/>
        <w:rPr>
          <w:bCs/>
          <w:sz w:val="22"/>
          <w:szCs w:val="22"/>
        </w:rPr>
      </w:pPr>
      <w:r w:rsidRPr="00143FF3">
        <w:rPr>
          <w:bCs/>
          <w:sz w:val="22"/>
          <w:szCs w:val="22"/>
        </w:rPr>
        <w:t>10.18. Если до расторжения Контракта Исполнитель частично исполнил обязательства, предусмотренные контрактом, при заключении нового Контракта количество Товара должно быть уменьшено с учетом количества Товара по расторгнутому контракту. При этом цена контракта, заключаемого в соответствии с частями 17 и 17.1 статьи 95 Закона № 44-ФЗ, должна быть уменьшена пропорционально количеству Товара.</w:t>
      </w:r>
    </w:p>
    <w:p w:rsidR="00143FF3" w:rsidRPr="00143FF3" w:rsidRDefault="00143FF3" w:rsidP="00143FF3">
      <w:pPr>
        <w:ind w:firstLine="567"/>
        <w:rPr>
          <w:bCs/>
          <w:sz w:val="22"/>
          <w:szCs w:val="22"/>
        </w:rPr>
      </w:pPr>
      <w:r w:rsidRPr="00143FF3">
        <w:rPr>
          <w:bCs/>
          <w:sz w:val="22"/>
          <w:szCs w:val="22"/>
        </w:rPr>
        <w:t>10.19.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143FF3" w:rsidRPr="00143FF3" w:rsidRDefault="00143FF3" w:rsidP="00143FF3">
      <w:pPr>
        <w:ind w:firstLine="567"/>
        <w:rPr>
          <w:bCs/>
          <w:sz w:val="22"/>
          <w:szCs w:val="22"/>
        </w:rPr>
      </w:pPr>
      <w:r w:rsidRPr="00143FF3">
        <w:rPr>
          <w:bCs/>
          <w:sz w:val="22"/>
          <w:szCs w:val="22"/>
        </w:rPr>
        <w:t>неоднократного нарушения Государственным заказчиком сроков оплаты Товара.</w:t>
      </w:r>
    </w:p>
    <w:p w:rsidR="00143FF3" w:rsidRPr="00143FF3" w:rsidRDefault="00143FF3" w:rsidP="00143FF3">
      <w:pPr>
        <w:ind w:firstLine="567"/>
        <w:rPr>
          <w:bCs/>
          <w:sz w:val="22"/>
          <w:szCs w:val="22"/>
        </w:rPr>
      </w:pPr>
      <w:r w:rsidRPr="00143FF3">
        <w:rPr>
          <w:bCs/>
          <w:sz w:val="22"/>
          <w:szCs w:val="22"/>
        </w:rPr>
        <w:t xml:space="preserve">10.20. Решение Исполнителя об одностороннем отказе от исполнения Государственного контракта вступает в </w:t>
      </w:r>
      <w:proofErr w:type="gramStart"/>
      <w:r w:rsidRPr="00143FF3">
        <w:rPr>
          <w:bCs/>
          <w:sz w:val="22"/>
          <w:szCs w:val="22"/>
        </w:rPr>
        <w:t>силу</w:t>
      </w:r>
      <w:proofErr w:type="gramEnd"/>
      <w:r w:rsidRPr="00143FF3">
        <w:rPr>
          <w:bCs/>
          <w:sz w:val="22"/>
          <w:szCs w:val="22"/>
        </w:rPr>
        <w:t xml:space="preserve"> и Государственный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Государственного контракта.</w:t>
      </w:r>
    </w:p>
    <w:p w:rsidR="00143FF3" w:rsidRPr="00143FF3" w:rsidRDefault="00143FF3" w:rsidP="00143FF3">
      <w:pPr>
        <w:ind w:firstLine="567"/>
        <w:rPr>
          <w:bCs/>
          <w:sz w:val="22"/>
          <w:szCs w:val="22"/>
        </w:rPr>
      </w:pPr>
      <w:r w:rsidRPr="00143FF3">
        <w:rPr>
          <w:bCs/>
          <w:sz w:val="22"/>
          <w:szCs w:val="22"/>
        </w:rPr>
        <w:t xml:space="preserve">10.21. Исполнитель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Государственного заказчика о принятом </w:t>
      </w:r>
      <w:proofErr w:type="gramStart"/>
      <w:r w:rsidRPr="00143FF3">
        <w:rPr>
          <w:bCs/>
          <w:sz w:val="22"/>
          <w:szCs w:val="22"/>
        </w:rPr>
        <w:t>решении</w:t>
      </w:r>
      <w:proofErr w:type="gramEnd"/>
      <w:r w:rsidRPr="00143FF3">
        <w:rPr>
          <w:bCs/>
          <w:sz w:val="22"/>
          <w:szCs w:val="22"/>
        </w:rPr>
        <w:t xml:space="preserve"> об одностороннем отказе от исполнения государственного контракта устранены нарушения условий Государственного контракта, послужившие основанием для принятия указанного решения.</w:t>
      </w:r>
    </w:p>
    <w:p w:rsidR="00143FF3" w:rsidRPr="00143FF3" w:rsidRDefault="00143FF3" w:rsidP="00143FF3">
      <w:pPr>
        <w:ind w:firstLine="567"/>
        <w:rPr>
          <w:bCs/>
          <w:sz w:val="22"/>
          <w:szCs w:val="22"/>
        </w:rPr>
      </w:pPr>
      <w:r w:rsidRPr="00143FF3">
        <w:rPr>
          <w:bCs/>
          <w:sz w:val="22"/>
          <w:szCs w:val="22"/>
        </w:rPr>
        <w:t>10.22. При расторжении Контракта в связи с односторонним отказом стороны Контракта</w:t>
      </w:r>
      <w:r w:rsidRPr="00143FF3">
        <w:rPr>
          <w:bCs/>
          <w:sz w:val="22"/>
          <w:szCs w:val="22"/>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3FF3" w:rsidRPr="00143FF3" w:rsidRDefault="00143FF3" w:rsidP="00143FF3">
      <w:pPr>
        <w:ind w:firstLine="567"/>
        <w:rPr>
          <w:bCs/>
          <w:sz w:val="22"/>
          <w:szCs w:val="22"/>
        </w:rPr>
      </w:pPr>
      <w:r w:rsidRPr="00143FF3">
        <w:rPr>
          <w:bCs/>
          <w:sz w:val="22"/>
          <w:szCs w:val="22"/>
        </w:rPr>
        <w:t xml:space="preserve">10.23. В случае расторжения Контракта по любым основаниям Государственный заказчик обязан оплатить Исполнителю стоимость Товара надлежащего качества и соответствующего требованиям Государственного заказчика, фактически </w:t>
      </w:r>
      <w:proofErr w:type="gramStart"/>
      <w:r w:rsidRPr="00143FF3">
        <w:rPr>
          <w:bCs/>
          <w:sz w:val="22"/>
          <w:szCs w:val="22"/>
        </w:rPr>
        <w:t>оказанных</w:t>
      </w:r>
      <w:proofErr w:type="gramEnd"/>
      <w:r w:rsidRPr="00143FF3">
        <w:rPr>
          <w:bCs/>
          <w:sz w:val="22"/>
          <w:szCs w:val="22"/>
        </w:rPr>
        <w:t xml:space="preserve"> на момент расторжения Контракта.</w:t>
      </w:r>
    </w:p>
    <w:p w:rsidR="00143FF3" w:rsidRPr="00143FF3" w:rsidRDefault="00143FF3" w:rsidP="00143FF3">
      <w:pPr>
        <w:ind w:firstLine="567"/>
        <w:rPr>
          <w:bCs/>
          <w:sz w:val="22"/>
          <w:szCs w:val="22"/>
        </w:rPr>
      </w:pPr>
      <w:r w:rsidRPr="00143FF3">
        <w:rPr>
          <w:bCs/>
          <w:sz w:val="22"/>
          <w:szCs w:val="22"/>
        </w:rPr>
        <w:t xml:space="preserve">10.24. Если в результате </w:t>
      </w:r>
      <w:proofErr w:type="gramStart"/>
      <w:r w:rsidRPr="00143FF3">
        <w:rPr>
          <w:bCs/>
          <w:sz w:val="22"/>
          <w:szCs w:val="22"/>
        </w:rPr>
        <w:t>издания акта органа государственной власти Российской Федерации</w:t>
      </w:r>
      <w:proofErr w:type="gramEnd"/>
      <w:r w:rsidRPr="00143FF3">
        <w:rPr>
          <w:bCs/>
          <w:sz w:val="22"/>
          <w:szCs w:val="22"/>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43FF3" w:rsidRPr="00143FF3" w:rsidRDefault="00143FF3" w:rsidP="00143FF3">
      <w:pPr>
        <w:widowControl w:val="0"/>
        <w:suppressAutoHyphens/>
        <w:autoSpaceDE w:val="0"/>
        <w:ind w:firstLine="567"/>
        <w:jc w:val="center"/>
        <w:rPr>
          <w:rFonts w:eastAsia="Arial"/>
          <w:b/>
          <w:sz w:val="22"/>
          <w:szCs w:val="22"/>
          <w:lang w:eastAsia="ar-SA"/>
        </w:rPr>
      </w:pPr>
      <w:r w:rsidRPr="00143FF3">
        <w:rPr>
          <w:rFonts w:eastAsia="Arial"/>
          <w:b/>
          <w:sz w:val="22"/>
          <w:szCs w:val="22"/>
          <w:lang w:eastAsia="ar-SA"/>
        </w:rPr>
        <w:t>11. Порядок разрешения споров, претензии Сторон</w:t>
      </w:r>
    </w:p>
    <w:p w:rsidR="00143FF3" w:rsidRPr="00143FF3" w:rsidRDefault="00143FF3" w:rsidP="00143FF3">
      <w:pPr>
        <w:suppressAutoHyphens/>
        <w:spacing w:line="252" w:lineRule="auto"/>
        <w:ind w:right="-71" w:firstLine="567"/>
        <w:rPr>
          <w:sz w:val="22"/>
          <w:szCs w:val="22"/>
          <w:lang w:eastAsia="ar-SA"/>
        </w:rPr>
      </w:pPr>
      <w:r w:rsidRPr="00143FF3">
        <w:rPr>
          <w:sz w:val="22"/>
          <w:szCs w:val="22"/>
          <w:lang w:eastAsia="ar-SA"/>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ответчика.</w:t>
      </w:r>
    </w:p>
    <w:p w:rsidR="00143FF3" w:rsidRPr="00143FF3" w:rsidRDefault="00143FF3" w:rsidP="00143FF3">
      <w:pPr>
        <w:suppressAutoHyphens/>
        <w:spacing w:line="252" w:lineRule="auto"/>
        <w:ind w:right="-71" w:firstLine="567"/>
        <w:rPr>
          <w:sz w:val="22"/>
          <w:szCs w:val="22"/>
          <w:lang w:eastAsia="ar-SA"/>
        </w:rPr>
      </w:pPr>
      <w:r w:rsidRPr="00143FF3">
        <w:rPr>
          <w:sz w:val="22"/>
          <w:szCs w:val="22"/>
          <w:lang w:eastAsia="ar-SA"/>
        </w:rPr>
        <w:t>11.2. Досудебный порядок урегулирования споров, предусматривающий направление претензии контрагенту, является обязательным.</w:t>
      </w:r>
    </w:p>
    <w:p w:rsidR="00143FF3" w:rsidRPr="00143FF3" w:rsidRDefault="00143FF3" w:rsidP="00143FF3">
      <w:pPr>
        <w:widowControl w:val="0"/>
        <w:suppressAutoHyphens/>
        <w:autoSpaceDE w:val="0"/>
        <w:ind w:firstLine="567"/>
        <w:rPr>
          <w:rFonts w:eastAsia="Arial"/>
          <w:sz w:val="22"/>
          <w:szCs w:val="22"/>
          <w:lang w:eastAsia="ar-SA"/>
        </w:rPr>
      </w:pPr>
      <w:r w:rsidRPr="00143FF3">
        <w:rPr>
          <w:rFonts w:eastAsia="Arial"/>
          <w:sz w:val="22"/>
          <w:szCs w:val="22"/>
          <w:lang w:eastAsia="ar-SA"/>
        </w:rPr>
        <w:t>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p>
    <w:p w:rsidR="00143FF3" w:rsidRPr="00143FF3" w:rsidRDefault="00143FF3" w:rsidP="00143FF3">
      <w:pPr>
        <w:suppressAutoHyphens/>
        <w:spacing w:line="252" w:lineRule="auto"/>
        <w:ind w:right="-71" w:firstLine="567"/>
        <w:jc w:val="center"/>
        <w:rPr>
          <w:b/>
          <w:sz w:val="22"/>
          <w:szCs w:val="22"/>
          <w:lang w:eastAsia="ar-SA"/>
        </w:rPr>
      </w:pPr>
      <w:r w:rsidRPr="00143FF3">
        <w:rPr>
          <w:b/>
          <w:sz w:val="22"/>
          <w:szCs w:val="22"/>
          <w:lang w:eastAsia="ar-SA"/>
        </w:rPr>
        <w:t>12. Прочие условия</w:t>
      </w:r>
    </w:p>
    <w:p w:rsidR="00143FF3" w:rsidRPr="0010122E" w:rsidRDefault="00143FF3" w:rsidP="00143FF3">
      <w:pPr>
        <w:suppressAutoHyphens/>
        <w:spacing w:line="252" w:lineRule="auto"/>
        <w:ind w:right="-71" w:firstLine="567"/>
        <w:rPr>
          <w:sz w:val="22"/>
          <w:szCs w:val="22"/>
          <w:lang w:eastAsia="ar-SA"/>
        </w:rPr>
      </w:pPr>
      <w:r w:rsidRPr="0010122E">
        <w:rPr>
          <w:sz w:val="22"/>
          <w:szCs w:val="22"/>
          <w:lang w:eastAsia="ar-SA"/>
        </w:rPr>
        <w:t>12.1. Контракт составлен в двух подлинных экземплярах, имеющих равную юридическую силу по одному для каждой из Сторон.</w:t>
      </w:r>
    </w:p>
    <w:p w:rsidR="00143FF3" w:rsidRPr="0010122E" w:rsidRDefault="00143FF3" w:rsidP="00143FF3">
      <w:pPr>
        <w:suppressAutoHyphens/>
        <w:spacing w:line="252" w:lineRule="auto"/>
        <w:ind w:right="-71" w:firstLine="567"/>
        <w:rPr>
          <w:color w:val="FF0000"/>
          <w:sz w:val="22"/>
          <w:szCs w:val="22"/>
          <w:lang w:eastAsia="ar-SA"/>
        </w:rPr>
      </w:pPr>
      <w:r w:rsidRPr="0010122E">
        <w:rPr>
          <w:color w:val="FF0000"/>
          <w:sz w:val="22"/>
          <w:szCs w:val="22"/>
          <w:lang w:eastAsia="ar-SA"/>
        </w:rPr>
        <w:t>ИЛИ</w:t>
      </w:r>
    </w:p>
    <w:p w:rsidR="00143FF3" w:rsidRPr="0010122E" w:rsidRDefault="00143FF3" w:rsidP="00143FF3">
      <w:pPr>
        <w:suppressAutoHyphens/>
        <w:spacing w:line="252" w:lineRule="auto"/>
        <w:ind w:right="-71" w:firstLine="567"/>
        <w:rPr>
          <w:sz w:val="22"/>
          <w:szCs w:val="22"/>
          <w:lang w:eastAsia="ar-SA"/>
        </w:rPr>
      </w:pPr>
      <w:r w:rsidRPr="0010122E">
        <w:rPr>
          <w:rFonts w:eastAsia="Calibri"/>
          <w:sz w:val="22"/>
          <w:szCs w:val="22"/>
          <w:lang w:eastAsia="ar-SA"/>
        </w:rPr>
        <w:t>Контракт составлен в форме электронного документа, подписанного усиленными электронными подписями Сторон.</w:t>
      </w:r>
    </w:p>
    <w:p w:rsidR="00143FF3" w:rsidRPr="00143FF3" w:rsidRDefault="00143FF3" w:rsidP="00143FF3">
      <w:pPr>
        <w:suppressAutoHyphens/>
        <w:spacing w:line="252" w:lineRule="auto"/>
        <w:ind w:right="-71" w:firstLine="567"/>
        <w:rPr>
          <w:sz w:val="22"/>
          <w:szCs w:val="22"/>
          <w:lang w:eastAsia="ar-SA"/>
        </w:rPr>
      </w:pPr>
      <w:r w:rsidRPr="00143FF3">
        <w:rPr>
          <w:sz w:val="22"/>
          <w:szCs w:val="22"/>
          <w:lang w:eastAsia="ar-SA"/>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43FF3" w:rsidRPr="00143FF3" w:rsidRDefault="00143FF3" w:rsidP="00143FF3">
      <w:pPr>
        <w:suppressAutoHyphens/>
        <w:spacing w:line="252" w:lineRule="auto"/>
        <w:ind w:right="-71" w:firstLine="567"/>
        <w:rPr>
          <w:sz w:val="22"/>
          <w:szCs w:val="22"/>
          <w:lang w:eastAsia="ar-SA"/>
        </w:rPr>
      </w:pPr>
      <w:r w:rsidRPr="00143FF3">
        <w:rPr>
          <w:sz w:val="22"/>
          <w:szCs w:val="22"/>
          <w:lang w:eastAsia="ar-SA"/>
        </w:rPr>
        <w:t>12.3. Во всем</w:t>
      </w:r>
      <w:bookmarkStart w:id="4" w:name="_GoBack"/>
      <w:bookmarkEnd w:id="4"/>
      <w:r w:rsidRPr="00143FF3">
        <w:rPr>
          <w:sz w:val="22"/>
          <w:szCs w:val="22"/>
          <w:lang w:eastAsia="ar-SA"/>
        </w:rPr>
        <w:t xml:space="preserve"> остальном, что не предусмотрено Контрактом, Стороны руководствуются законодательством Российской Федерации.</w:t>
      </w:r>
    </w:p>
    <w:p w:rsidR="00143FF3" w:rsidRPr="00143FF3" w:rsidRDefault="00143FF3" w:rsidP="00143FF3">
      <w:pPr>
        <w:suppressAutoHyphens/>
        <w:jc w:val="center"/>
        <w:rPr>
          <w:b/>
          <w:sz w:val="22"/>
          <w:szCs w:val="22"/>
          <w:lang w:eastAsia="ar-SA"/>
        </w:rPr>
      </w:pPr>
    </w:p>
    <w:p w:rsidR="00143FF3" w:rsidRPr="00143FF3" w:rsidRDefault="00143FF3" w:rsidP="00143FF3">
      <w:pPr>
        <w:suppressAutoHyphens/>
        <w:jc w:val="center"/>
        <w:rPr>
          <w:b/>
          <w:sz w:val="22"/>
          <w:szCs w:val="22"/>
          <w:lang w:eastAsia="ar-SA"/>
        </w:rPr>
      </w:pPr>
      <w:r w:rsidRPr="00143FF3">
        <w:rPr>
          <w:b/>
          <w:sz w:val="22"/>
          <w:szCs w:val="22"/>
          <w:lang w:eastAsia="ar-SA"/>
        </w:rPr>
        <w:t>13. Срок действия Контракта</w:t>
      </w:r>
    </w:p>
    <w:p w:rsidR="00143FF3" w:rsidRPr="00143FF3" w:rsidRDefault="00143FF3" w:rsidP="00143FF3">
      <w:pPr>
        <w:suppressAutoHyphens/>
        <w:spacing w:line="252" w:lineRule="auto"/>
        <w:ind w:right="-71" w:firstLine="567"/>
        <w:rPr>
          <w:sz w:val="22"/>
          <w:szCs w:val="22"/>
          <w:lang w:eastAsia="ar-SA"/>
        </w:rPr>
      </w:pPr>
      <w:r w:rsidRPr="00143FF3">
        <w:rPr>
          <w:sz w:val="22"/>
          <w:szCs w:val="22"/>
          <w:lang w:eastAsia="ar-SA"/>
        </w:rPr>
        <w:t>13.1. Настоящий Контра</w:t>
      </w:r>
      <w:proofErr w:type="gramStart"/>
      <w:r w:rsidRPr="00143FF3">
        <w:rPr>
          <w:sz w:val="22"/>
          <w:szCs w:val="22"/>
          <w:lang w:eastAsia="ar-SA"/>
        </w:rPr>
        <w:t>кт вст</w:t>
      </w:r>
      <w:proofErr w:type="gramEnd"/>
      <w:r w:rsidRPr="00143FF3">
        <w:rPr>
          <w:sz w:val="22"/>
          <w:szCs w:val="22"/>
          <w:lang w:eastAsia="ar-SA"/>
        </w:rPr>
        <w:t xml:space="preserve">упает в силу со дня его подписания и действует                                  до </w:t>
      </w:r>
      <w:r w:rsidR="00285B8C">
        <w:rPr>
          <w:sz w:val="22"/>
          <w:szCs w:val="22"/>
          <w:lang w:eastAsia="ar-SA"/>
        </w:rPr>
        <w:t>31 декабря 2026</w:t>
      </w:r>
      <w:r w:rsidRPr="00143FF3">
        <w:rPr>
          <w:sz w:val="22"/>
          <w:szCs w:val="22"/>
          <w:lang w:eastAsia="ar-SA"/>
        </w:rPr>
        <w:t xml:space="preserve"> года.</w:t>
      </w:r>
    </w:p>
    <w:p w:rsidR="00143FF3" w:rsidRPr="00143FF3" w:rsidRDefault="00143FF3" w:rsidP="00143FF3">
      <w:pPr>
        <w:suppressAutoHyphens/>
        <w:ind w:firstLine="567"/>
        <w:rPr>
          <w:b/>
          <w:snapToGrid w:val="0"/>
          <w:spacing w:val="2"/>
          <w:sz w:val="22"/>
          <w:szCs w:val="22"/>
        </w:rPr>
      </w:pPr>
    </w:p>
    <w:p w:rsidR="00143FF3" w:rsidRPr="00143FF3" w:rsidRDefault="00143FF3" w:rsidP="00143FF3">
      <w:pPr>
        <w:jc w:val="center"/>
        <w:rPr>
          <w:b/>
          <w:snapToGrid w:val="0"/>
          <w:spacing w:val="2"/>
          <w:sz w:val="22"/>
          <w:szCs w:val="22"/>
        </w:rPr>
      </w:pPr>
      <w:r w:rsidRPr="00143FF3">
        <w:rPr>
          <w:b/>
          <w:snapToGrid w:val="0"/>
          <w:spacing w:val="2"/>
          <w:sz w:val="22"/>
          <w:szCs w:val="22"/>
        </w:rPr>
        <w:t>14. Приложения к Контракту, являющиеся его неотъемлемой частью:</w:t>
      </w:r>
    </w:p>
    <w:p w:rsidR="00143FF3" w:rsidRPr="00143FF3" w:rsidRDefault="00143FF3" w:rsidP="00143FF3">
      <w:pPr>
        <w:ind w:firstLine="709"/>
        <w:rPr>
          <w:sz w:val="22"/>
          <w:szCs w:val="22"/>
        </w:rPr>
      </w:pPr>
      <w:r w:rsidRPr="00143FF3">
        <w:rPr>
          <w:sz w:val="22"/>
          <w:szCs w:val="22"/>
        </w:rPr>
        <w:t>- приложение № 1 – Техническое задание.</w:t>
      </w:r>
    </w:p>
    <w:p w:rsidR="00143FF3" w:rsidRPr="00143FF3" w:rsidRDefault="00143FF3" w:rsidP="00143FF3">
      <w:pPr>
        <w:suppressAutoHyphens/>
        <w:spacing w:line="276" w:lineRule="auto"/>
        <w:ind w:right="57" w:firstLine="652"/>
        <w:rPr>
          <w:sz w:val="22"/>
          <w:szCs w:val="22"/>
        </w:rPr>
      </w:pPr>
    </w:p>
    <w:p w:rsidR="0036278B" w:rsidRPr="00143FF3" w:rsidRDefault="0036278B" w:rsidP="0036278B">
      <w:pPr>
        <w:suppressAutoHyphens/>
        <w:spacing w:line="276" w:lineRule="auto"/>
        <w:ind w:right="57" w:firstLine="652"/>
        <w:rPr>
          <w:sz w:val="22"/>
          <w:szCs w:val="22"/>
        </w:rPr>
      </w:pPr>
    </w:p>
    <w:p w:rsidR="0036278B" w:rsidRDefault="0036278B" w:rsidP="0036278B">
      <w:pPr>
        <w:suppressAutoHyphens/>
        <w:ind w:firstLine="708"/>
        <w:jc w:val="center"/>
        <w:rPr>
          <w:b/>
          <w:sz w:val="22"/>
          <w:szCs w:val="22"/>
          <w:lang w:eastAsia="ar-SA"/>
        </w:rPr>
      </w:pPr>
      <w:r w:rsidRPr="00143FF3">
        <w:rPr>
          <w:b/>
          <w:sz w:val="22"/>
          <w:szCs w:val="22"/>
          <w:lang w:eastAsia="ar-SA"/>
        </w:rPr>
        <w:t>15. Юридические адреса, банковские реквизиты Сторон</w:t>
      </w:r>
    </w:p>
    <w:p w:rsidR="00285B8C" w:rsidRDefault="00285B8C" w:rsidP="0036278B">
      <w:pPr>
        <w:suppressAutoHyphens/>
        <w:ind w:firstLine="708"/>
        <w:jc w:val="center"/>
        <w:rPr>
          <w:b/>
          <w:sz w:val="22"/>
          <w:szCs w:val="22"/>
          <w:lang w:eastAsia="ar-SA"/>
        </w:rPr>
      </w:pPr>
    </w:p>
    <w:tbl>
      <w:tblPr>
        <w:tblW w:w="0" w:type="auto"/>
        <w:tblLayout w:type="fixed"/>
        <w:tblLook w:val="04A0" w:firstRow="1" w:lastRow="0" w:firstColumn="1" w:lastColumn="0" w:noHBand="0" w:noVBand="1"/>
      </w:tblPr>
      <w:tblGrid>
        <w:gridCol w:w="4968"/>
        <w:gridCol w:w="4536"/>
      </w:tblGrid>
      <w:tr w:rsidR="00285B8C" w:rsidRPr="006F4573" w:rsidTr="00543331">
        <w:tc>
          <w:tcPr>
            <w:tcW w:w="4968" w:type="dxa"/>
            <w:hideMark/>
          </w:tcPr>
          <w:p w:rsidR="00285B8C" w:rsidRDefault="00285B8C" w:rsidP="00543331">
            <w:pPr>
              <w:pStyle w:val="24"/>
              <w:snapToGrid w:val="0"/>
              <w:spacing w:after="0" w:line="240" w:lineRule="auto"/>
              <w:ind w:left="0"/>
              <w:jc w:val="center"/>
              <w:rPr>
                <w:b/>
                <w:sz w:val="22"/>
                <w:szCs w:val="22"/>
              </w:rPr>
            </w:pPr>
          </w:p>
          <w:p w:rsidR="00285B8C" w:rsidRPr="006F4573" w:rsidRDefault="00285B8C" w:rsidP="00543331">
            <w:pPr>
              <w:pStyle w:val="24"/>
              <w:snapToGrid w:val="0"/>
              <w:spacing w:after="0" w:line="240" w:lineRule="auto"/>
              <w:ind w:left="0"/>
              <w:jc w:val="center"/>
              <w:rPr>
                <w:b/>
                <w:sz w:val="22"/>
                <w:szCs w:val="22"/>
              </w:rPr>
            </w:pPr>
            <w:r w:rsidRPr="006F4573">
              <w:rPr>
                <w:b/>
                <w:sz w:val="22"/>
                <w:szCs w:val="22"/>
              </w:rPr>
              <w:t>«Государственный заказчик»:</w:t>
            </w:r>
          </w:p>
        </w:tc>
        <w:tc>
          <w:tcPr>
            <w:tcW w:w="4536" w:type="dxa"/>
            <w:hideMark/>
          </w:tcPr>
          <w:p w:rsidR="00285B8C" w:rsidRDefault="00285B8C" w:rsidP="00543331">
            <w:pPr>
              <w:pStyle w:val="24"/>
              <w:snapToGrid w:val="0"/>
              <w:spacing w:after="0" w:line="240" w:lineRule="auto"/>
              <w:ind w:left="0"/>
              <w:jc w:val="center"/>
              <w:rPr>
                <w:b/>
                <w:sz w:val="22"/>
                <w:szCs w:val="22"/>
              </w:rPr>
            </w:pPr>
          </w:p>
          <w:p w:rsidR="00285B8C" w:rsidRPr="006F4573" w:rsidRDefault="00285B8C" w:rsidP="00543331">
            <w:pPr>
              <w:pStyle w:val="24"/>
              <w:snapToGrid w:val="0"/>
              <w:spacing w:after="0" w:line="240" w:lineRule="auto"/>
              <w:ind w:left="0"/>
              <w:jc w:val="center"/>
              <w:rPr>
                <w:b/>
                <w:sz w:val="22"/>
                <w:szCs w:val="22"/>
              </w:rPr>
            </w:pPr>
            <w:r w:rsidRPr="006F4573">
              <w:rPr>
                <w:b/>
                <w:sz w:val="22"/>
                <w:szCs w:val="22"/>
              </w:rPr>
              <w:t>«Исполнитель»:</w:t>
            </w:r>
          </w:p>
        </w:tc>
      </w:tr>
      <w:tr w:rsidR="00285B8C" w:rsidRPr="006F4573" w:rsidTr="00543331">
        <w:trPr>
          <w:trHeight w:val="5520"/>
        </w:trPr>
        <w:tc>
          <w:tcPr>
            <w:tcW w:w="4968" w:type="dxa"/>
          </w:tcPr>
          <w:p w:rsidR="00285B8C" w:rsidRPr="002D0E5D" w:rsidRDefault="00285B8C" w:rsidP="00543331">
            <w:pPr>
              <w:shd w:val="clear" w:color="auto" w:fill="FFFFFF"/>
              <w:contextualSpacing/>
              <w:jc w:val="center"/>
              <w:rPr>
                <w:b/>
                <w:sz w:val="22"/>
                <w:szCs w:val="22"/>
              </w:rPr>
            </w:pPr>
            <w:r w:rsidRPr="002D0E5D">
              <w:rPr>
                <w:bCs/>
                <w:sz w:val="22"/>
                <w:szCs w:val="22"/>
              </w:rPr>
              <w:t>Федеральное казенное учреждение "Исправительная колония № 3 Управления Федеральной службы исполнения наказаний по Республике Марий Эл"</w:t>
            </w:r>
          </w:p>
          <w:p w:rsidR="00285B8C" w:rsidRPr="00BC5DF4" w:rsidRDefault="00285B8C" w:rsidP="00543331">
            <w:pPr>
              <w:rPr>
                <w:b/>
                <w:color w:val="000000"/>
                <w:sz w:val="22"/>
                <w:szCs w:val="22"/>
              </w:rPr>
            </w:pPr>
            <w:r w:rsidRPr="00BC5DF4">
              <w:rPr>
                <w:b/>
                <w:color w:val="000000"/>
                <w:sz w:val="22"/>
                <w:szCs w:val="22"/>
              </w:rPr>
              <w:t>Адрес юридический и почтовый:</w:t>
            </w:r>
          </w:p>
          <w:p w:rsidR="00285B8C" w:rsidRPr="00BC5DF4" w:rsidRDefault="00285B8C" w:rsidP="00543331">
            <w:pPr>
              <w:rPr>
                <w:color w:val="000000"/>
                <w:sz w:val="22"/>
                <w:szCs w:val="22"/>
              </w:rPr>
            </w:pPr>
            <w:r w:rsidRPr="00BC5DF4">
              <w:rPr>
                <w:color w:val="000000"/>
                <w:sz w:val="22"/>
                <w:szCs w:val="22"/>
              </w:rPr>
              <w:t>425200, Республика Марий Эл,</w:t>
            </w:r>
          </w:p>
          <w:p w:rsidR="00285B8C" w:rsidRPr="00BC5DF4" w:rsidRDefault="00285B8C" w:rsidP="00543331">
            <w:pPr>
              <w:rPr>
                <w:color w:val="000000"/>
                <w:sz w:val="22"/>
                <w:szCs w:val="22"/>
              </w:rPr>
            </w:pPr>
            <w:r w:rsidRPr="00BC5DF4">
              <w:rPr>
                <w:color w:val="000000"/>
                <w:sz w:val="22"/>
                <w:szCs w:val="22"/>
              </w:rPr>
              <w:t xml:space="preserve"> </w:t>
            </w:r>
            <w:proofErr w:type="spellStart"/>
            <w:r w:rsidRPr="00BC5DF4">
              <w:rPr>
                <w:color w:val="000000"/>
                <w:sz w:val="22"/>
                <w:szCs w:val="22"/>
              </w:rPr>
              <w:t>Медведевский</w:t>
            </w:r>
            <w:proofErr w:type="spellEnd"/>
            <w:r w:rsidRPr="00BC5DF4">
              <w:rPr>
                <w:color w:val="000000"/>
                <w:sz w:val="22"/>
                <w:szCs w:val="22"/>
              </w:rPr>
              <w:t xml:space="preserve"> район, ул. Медведево, д.1</w:t>
            </w:r>
          </w:p>
          <w:p w:rsidR="00285B8C" w:rsidRPr="00BC5DF4" w:rsidRDefault="00285B8C" w:rsidP="00543331">
            <w:pPr>
              <w:rPr>
                <w:color w:val="000000"/>
                <w:sz w:val="22"/>
                <w:szCs w:val="22"/>
              </w:rPr>
            </w:pPr>
            <w:r w:rsidRPr="00BC5DF4">
              <w:rPr>
                <w:color w:val="000000"/>
                <w:sz w:val="22"/>
                <w:szCs w:val="22"/>
              </w:rPr>
              <w:t>Тел./факс  (8362) 58-56-10</w:t>
            </w:r>
          </w:p>
          <w:p w:rsidR="00285B8C" w:rsidRPr="00BC5DF4" w:rsidRDefault="00285B8C" w:rsidP="00543331">
            <w:pPr>
              <w:rPr>
                <w:color w:val="000000"/>
                <w:sz w:val="22"/>
                <w:szCs w:val="22"/>
              </w:rPr>
            </w:pPr>
            <w:r w:rsidRPr="00BC5DF4">
              <w:rPr>
                <w:color w:val="000000"/>
                <w:sz w:val="22"/>
                <w:szCs w:val="22"/>
              </w:rPr>
              <w:t xml:space="preserve">Адрес эл. почты: fku.ik.3@mail.ru </w:t>
            </w:r>
          </w:p>
          <w:p w:rsidR="00285B8C" w:rsidRPr="00BC5DF4" w:rsidRDefault="00285B8C" w:rsidP="00543331">
            <w:pPr>
              <w:rPr>
                <w:color w:val="000000"/>
                <w:sz w:val="22"/>
                <w:szCs w:val="22"/>
              </w:rPr>
            </w:pPr>
            <w:r w:rsidRPr="00BC5DF4">
              <w:rPr>
                <w:color w:val="000000"/>
                <w:sz w:val="22"/>
                <w:szCs w:val="22"/>
              </w:rPr>
              <w:t>ИНН 1207000288</w:t>
            </w:r>
          </w:p>
          <w:p w:rsidR="00285B8C" w:rsidRPr="00BC5DF4" w:rsidRDefault="00285B8C" w:rsidP="00543331">
            <w:pPr>
              <w:rPr>
                <w:color w:val="000000"/>
                <w:sz w:val="22"/>
                <w:szCs w:val="22"/>
              </w:rPr>
            </w:pPr>
            <w:r w:rsidRPr="00BC5DF4">
              <w:rPr>
                <w:color w:val="000000"/>
                <w:sz w:val="22"/>
                <w:szCs w:val="22"/>
              </w:rPr>
              <w:t>КПП 120701001</w:t>
            </w:r>
          </w:p>
          <w:p w:rsidR="00285B8C" w:rsidRPr="00BC5DF4" w:rsidRDefault="00285B8C" w:rsidP="00543331">
            <w:pPr>
              <w:rPr>
                <w:b/>
                <w:color w:val="000000"/>
                <w:sz w:val="22"/>
                <w:szCs w:val="22"/>
              </w:rPr>
            </w:pPr>
            <w:r w:rsidRPr="00BC5DF4">
              <w:rPr>
                <w:b/>
                <w:color w:val="000000"/>
                <w:sz w:val="22"/>
                <w:szCs w:val="22"/>
              </w:rPr>
              <w:t>Банковские реквизиты:</w:t>
            </w:r>
          </w:p>
          <w:p w:rsidR="00285B8C" w:rsidRDefault="00285B8C" w:rsidP="00543331">
            <w:pPr>
              <w:rPr>
                <w:sz w:val="22"/>
                <w:szCs w:val="22"/>
              </w:rPr>
            </w:pPr>
            <w:r>
              <w:rPr>
                <w:sz w:val="22"/>
                <w:szCs w:val="22"/>
              </w:rPr>
              <w:t>БИК 012202102</w:t>
            </w:r>
          </w:p>
          <w:p w:rsidR="00285B8C" w:rsidRDefault="00285B8C" w:rsidP="00543331">
            <w:pPr>
              <w:rPr>
                <w:sz w:val="22"/>
                <w:szCs w:val="22"/>
              </w:rPr>
            </w:pPr>
            <w:proofErr w:type="gramStart"/>
            <w:r>
              <w:rPr>
                <w:sz w:val="22"/>
                <w:szCs w:val="22"/>
              </w:rPr>
              <w:t>р</w:t>
            </w:r>
            <w:proofErr w:type="gramEnd"/>
            <w:r>
              <w:rPr>
                <w:sz w:val="22"/>
                <w:szCs w:val="22"/>
              </w:rPr>
              <w:t>/с 03211643000000013204</w:t>
            </w:r>
          </w:p>
          <w:p w:rsidR="00285B8C" w:rsidRDefault="00285B8C" w:rsidP="00543331">
            <w:pPr>
              <w:rPr>
                <w:sz w:val="22"/>
                <w:szCs w:val="22"/>
              </w:rPr>
            </w:pPr>
            <w:r>
              <w:rPr>
                <w:sz w:val="22"/>
                <w:szCs w:val="22"/>
              </w:rPr>
              <w:t>ОКЦ № 1 ВВГУ Банка России // УФК по Нижегородской области, г. Нижний Новгород</w:t>
            </w:r>
          </w:p>
          <w:p w:rsidR="00285B8C" w:rsidRDefault="00285B8C" w:rsidP="00543331">
            <w:pPr>
              <w:rPr>
                <w:sz w:val="22"/>
                <w:szCs w:val="22"/>
              </w:rPr>
            </w:pPr>
            <w:r>
              <w:rPr>
                <w:sz w:val="22"/>
                <w:szCs w:val="22"/>
              </w:rPr>
              <w:t>к/с 40102810745370000024</w:t>
            </w:r>
          </w:p>
          <w:p w:rsidR="00285B8C" w:rsidRDefault="00285B8C" w:rsidP="00543331">
            <w:pPr>
              <w:rPr>
                <w:sz w:val="22"/>
                <w:szCs w:val="22"/>
              </w:rPr>
            </w:pPr>
            <w:proofErr w:type="gramStart"/>
            <w:r>
              <w:rPr>
                <w:sz w:val="22"/>
                <w:szCs w:val="22"/>
              </w:rPr>
              <w:t>л</w:t>
            </w:r>
            <w:proofErr w:type="gramEnd"/>
            <w:r>
              <w:rPr>
                <w:sz w:val="22"/>
                <w:szCs w:val="22"/>
              </w:rPr>
              <w:t>/с 03081332300</w:t>
            </w:r>
          </w:p>
          <w:p w:rsidR="00285B8C" w:rsidRPr="006F4573" w:rsidRDefault="00285B8C" w:rsidP="00543331">
            <w:pPr>
              <w:pStyle w:val="afc"/>
              <w:rPr>
                <w:rFonts w:ascii="Times New Roman" w:hAnsi="Times New Roman"/>
                <w:iCs/>
              </w:rPr>
            </w:pPr>
          </w:p>
          <w:p w:rsidR="00285B8C" w:rsidRPr="006F4573" w:rsidRDefault="00285B8C" w:rsidP="00543331">
            <w:pPr>
              <w:pStyle w:val="afc"/>
              <w:rPr>
                <w:rFonts w:ascii="Times New Roman" w:hAnsi="Times New Roman"/>
                <w:iCs/>
              </w:rPr>
            </w:pPr>
          </w:p>
          <w:p w:rsidR="00285B8C" w:rsidRPr="006F4573" w:rsidRDefault="00285B8C" w:rsidP="00543331">
            <w:pPr>
              <w:pStyle w:val="24"/>
              <w:spacing w:after="0" w:line="240" w:lineRule="auto"/>
              <w:ind w:left="0"/>
              <w:rPr>
                <w:sz w:val="22"/>
                <w:szCs w:val="22"/>
              </w:rPr>
            </w:pPr>
            <w:r w:rsidRPr="006F4573">
              <w:rPr>
                <w:sz w:val="22"/>
                <w:szCs w:val="22"/>
              </w:rPr>
              <w:t>_________________________/</w:t>
            </w:r>
            <w:r>
              <w:rPr>
                <w:sz w:val="22"/>
                <w:szCs w:val="22"/>
                <w:u w:val="single"/>
              </w:rPr>
              <w:t>____________</w:t>
            </w:r>
            <w:r w:rsidRPr="006F4573">
              <w:rPr>
                <w:sz w:val="22"/>
                <w:szCs w:val="22"/>
              </w:rPr>
              <w:t>/</w:t>
            </w:r>
          </w:p>
          <w:p w:rsidR="00285B8C" w:rsidRPr="006F4573" w:rsidRDefault="00285B8C" w:rsidP="00543331">
            <w:pPr>
              <w:pStyle w:val="24"/>
              <w:spacing w:after="0" w:line="240" w:lineRule="auto"/>
              <w:ind w:left="0"/>
              <w:rPr>
                <w:sz w:val="22"/>
                <w:szCs w:val="22"/>
              </w:rPr>
            </w:pPr>
            <w:r w:rsidRPr="006F4573">
              <w:rPr>
                <w:sz w:val="22"/>
                <w:szCs w:val="22"/>
              </w:rPr>
              <w:t>МП</w:t>
            </w:r>
          </w:p>
        </w:tc>
        <w:tc>
          <w:tcPr>
            <w:tcW w:w="4536" w:type="dxa"/>
          </w:tcPr>
          <w:p w:rsidR="00285B8C" w:rsidRPr="00136A40" w:rsidRDefault="00285B8C" w:rsidP="00543331">
            <w:pPr>
              <w:pStyle w:val="24"/>
              <w:spacing w:after="0" w:line="240" w:lineRule="auto"/>
              <w:ind w:left="0"/>
              <w:rPr>
                <w:sz w:val="22"/>
                <w:szCs w:val="24"/>
              </w:rPr>
            </w:pPr>
          </w:p>
          <w:p w:rsidR="00285B8C" w:rsidRPr="00136A40" w:rsidRDefault="00285B8C" w:rsidP="00543331">
            <w:pPr>
              <w:pStyle w:val="24"/>
              <w:spacing w:after="0" w:line="240" w:lineRule="auto"/>
              <w:ind w:left="0"/>
              <w:rPr>
                <w:sz w:val="22"/>
                <w:szCs w:val="24"/>
              </w:rPr>
            </w:pPr>
          </w:p>
          <w:p w:rsidR="00285B8C" w:rsidRPr="00136A40"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Default="00285B8C" w:rsidP="00543331">
            <w:pPr>
              <w:pStyle w:val="24"/>
              <w:spacing w:after="0" w:line="240" w:lineRule="auto"/>
              <w:ind w:left="0"/>
              <w:rPr>
                <w:sz w:val="22"/>
                <w:szCs w:val="24"/>
              </w:rPr>
            </w:pPr>
          </w:p>
          <w:p w:rsidR="00285B8C" w:rsidRPr="00136A40" w:rsidRDefault="00285B8C" w:rsidP="00543331">
            <w:pPr>
              <w:pStyle w:val="24"/>
              <w:spacing w:after="0" w:line="240" w:lineRule="auto"/>
              <w:ind w:left="0"/>
              <w:rPr>
                <w:sz w:val="22"/>
                <w:szCs w:val="24"/>
              </w:rPr>
            </w:pPr>
          </w:p>
          <w:p w:rsidR="00285B8C" w:rsidRPr="00136A40" w:rsidRDefault="00285B8C" w:rsidP="00543331">
            <w:pPr>
              <w:pStyle w:val="24"/>
              <w:spacing w:after="0" w:line="240" w:lineRule="auto"/>
              <w:ind w:left="0"/>
              <w:rPr>
                <w:sz w:val="22"/>
                <w:szCs w:val="24"/>
              </w:rPr>
            </w:pPr>
          </w:p>
          <w:p w:rsidR="00285B8C" w:rsidRPr="00136A40" w:rsidRDefault="00285B8C" w:rsidP="00543331">
            <w:pPr>
              <w:pStyle w:val="24"/>
              <w:spacing w:after="0" w:line="240" w:lineRule="auto"/>
              <w:ind w:left="0"/>
              <w:rPr>
                <w:sz w:val="22"/>
                <w:szCs w:val="24"/>
              </w:rPr>
            </w:pPr>
          </w:p>
          <w:p w:rsidR="00285B8C" w:rsidRPr="00136A40" w:rsidRDefault="00285B8C" w:rsidP="00543331">
            <w:pPr>
              <w:pStyle w:val="24"/>
              <w:spacing w:after="0" w:line="240" w:lineRule="auto"/>
              <w:ind w:left="0"/>
              <w:rPr>
                <w:sz w:val="22"/>
                <w:szCs w:val="24"/>
              </w:rPr>
            </w:pPr>
          </w:p>
          <w:p w:rsidR="00285B8C" w:rsidRPr="00136A40" w:rsidRDefault="00285B8C" w:rsidP="00543331">
            <w:pPr>
              <w:pStyle w:val="24"/>
              <w:spacing w:after="0" w:line="240" w:lineRule="auto"/>
              <w:ind w:left="0"/>
              <w:rPr>
                <w:sz w:val="22"/>
                <w:szCs w:val="24"/>
              </w:rPr>
            </w:pPr>
            <w:r w:rsidRPr="00136A40">
              <w:rPr>
                <w:sz w:val="22"/>
                <w:szCs w:val="24"/>
              </w:rPr>
              <w:t>_______________________/</w:t>
            </w:r>
            <w:r>
              <w:rPr>
                <w:sz w:val="22"/>
                <w:szCs w:val="24"/>
                <w:u w:val="single"/>
              </w:rPr>
              <w:t>_____________</w:t>
            </w:r>
            <w:r w:rsidRPr="00136A40">
              <w:rPr>
                <w:sz w:val="22"/>
                <w:szCs w:val="24"/>
              </w:rPr>
              <w:t>/</w:t>
            </w:r>
          </w:p>
          <w:p w:rsidR="00285B8C" w:rsidRPr="006F4573" w:rsidRDefault="00285B8C" w:rsidP="00543331">
            <w:pPr>
              <w:pStyle w:val="24"/>
              <w:spacing w:after="0" w:line="240" w:lineRule="auto"/>
              <w:ind w:left="0"/>
              <w:rPr>
                <w:sz w:val="22"/>
                <w:szCs w:val="22"/>
              </w:rPr>
            </w:pPr>
            <w:r w:rsidRPr="00136A40">
              <w:rPr>
                <w:sz w:val="22"/>
                <w:szCs w:val="24"/>
              </w:rPr>
              <w:t>М.П.</w:t>
            </w:r>
          </w:p>
        </w:tc>
      </w:tr>
    </w:tbl>
    <w:p w:rsidR="00285B8C" w:rsidRPr="00143FF3" w:rsidRDefault="00285B8C" w:rsidP="0036278B">
      <w:pPr>
        <w:suppressAutoHyphens/>
        <w:ind w:firstLine="708"/>
        <w:jc w:val="center"/>
        <w:rPr>
          <w:b/>
          <w:sz w:val="22"/>
          <w:szCs w:val="22"/>
          <w:lang w:eastAsia="ar-SA"/>
        </w:rPr>
      </w:pPr>
    </w:p>
    <w:p w:rsidR="00632E28" w:rsidRPr="00143FF3" w:rsidRDefault="00632E28" w:rsidP="009655FC">
      <w:pPr>
        <w:pageBreakBefore/>
        <w:widowControl w:val="0"/>
        <w:autoSpaceDE w:val="0"/>
        <w:autoSpaceDN w:val="0"/>
        <w:adjustRightInd w:val="0"/>
        <w:jc w:val="right"/>
        <w:outlineLvl w:val="0"/>
        <w:rPr>
          <w:sz w:val="22"/>
          <w:szCs w:val="22"/>
        </w:rPr>
      </w:pPr>
      <w:r w:rsidRPr="00143FF3">
        <w:rPr>
          <w:sz w:val="22"/>
          <w:szCs w:val="22"/>
        </w:rPr>
        <w:lastRenderedPageBreak/>
        <w:t xml:space="preserve">Приложение № </w:t>
      </w:r>
      <w:r w:rsidR="00F60379" w:rsidRPr="00143FF3">
        <w:rPr>
          <w:sz w:val="22"/>
          <w:szCs w:val="22"/>
        </w:rPr>
        <w:t>1</w:t>
      </w:r>
      <w:r w:rsidR="009655FC" w:rsidRPr="00143FF3">
        <w:rPr>
          <w:sz w:val="22"/>
          <w:szCs w:val="22"/>
        </w:rPr>
        <w:t xml:space="preserve"> к</w:t>
      </w:r>
      <w:r w:rsidRPr="00143FF3">
        <w:rPr>
          <w:sz w:val="22"/>
          <w:szCs w:val="22"/>
        </w:rPr>
        <w:t xml:space="preserve"> </w:t>
      </w:r>
      <w:r w:rsidR="009655FC" w:rsidRPr="00143FF3">
        <w:rPr>
          <w:sz w:val="22"/>
          <w:szCs w:val="22"/>
        </w:rPr>
        <w:t>К</w:t>
      </w:r>
      <w:r w:rsidRPr="00143FF3">
        <w:rPr>
          <w:sz w:val="22"/>
          <w:szCs w:val="22"/>
        </w:rPr>
        <w:t>онтракту</w:t>
      </w:r>
    </w:p>
    <w:p w:rsidR="00CD317A" w:rsidRPr="00143FF3" w:rsidRDefault="00632E28" w:rsidP="00F800A3">
      <w:pPr>
        <w:widowControl w:val="0"/>
        <w:autoSpaceDE w:val="0"/>
        <w:autoSpaceDN w:val="0"/>
        <w:adjustRightInd w:val="0"/>
        <w:jc w:val="right"/>
        <w:rPr>
          <w:sz w:val="22"/>
          <w:szCs w:val="22"/>
        </w:rPr>
      </w:pPr>
      <w:r w:rsidRPr="00143FF3">
        <w:rPr>
          <w:sz w:val="22"/>
          <w:szCs w:val="22"/>
        </w:rPr>
        <w:t>от «____» ________ 20__ г.</w:t>
      </w:r>
      <w:r w:rsidR="009655FC" w:rsidRPr="00143FF3">
        <w:rPr>
          <w:sz w:val="22"/>
          <w:szCs w:val="22"/>
        </w:rPr>
        <w:t xml:space="preserve"> № </w:t>
      </w:r>
    </w:p>
    <w:p w:rsidR="00A4321F" w:rsidRPr="00143FF3" w:rsidRDefault="00A4321F" w:rsidP="00F60379">
      <w:pPr>
        <w:jc w:val="center"/>
        <w:rPr>
          <w:b/>
          <w:sz w:val="22"/>
          <w:szCs w:val="22"/>
        </w:rPr>
      </w:pPr>
      <w:bookmarkStart w:id="5" w:name="Par348"/>
      <w:bookmarkEnd w:id="5"/>
    </w:p>
    <w:p w:rsidR="00F60379" w:rsidRPr="00143FF3" w:rsidRDefault="00F60379" w:rsidP="00F60379">
      <w:pPr>
        <w:jc w:val="center"/>
        <w:rPr>
          <w:b/>
          <w:sz w:val="22"/>
          <w:szCs w:val="22"/>
        </w:rPr>
      </w:pPr>
      <w:r w:rsidRPr="00143FF3">
        <w:rPr>
          <w:b/>
          <w:sz w:val="22"/>
          <w:szCs w:val="22"/>
        </w:rPr>
        <w:t>Техническое задание</w:t>
      </w:r>
    </w:p>
    <w:p w:rsidR="008867B1" w:rsidRPr="00143FF3" w:rsidRDefault="008867B1" w:rsidP="00F60379">
      <w:pPr>
        <w:jc w:val="center"/>
        <w:rPr>
          <w:b/>
          <w:sz w:val="22"/>
          <w:szCs w:val="22"/>
        </w:rPr>
      </w:pPr>
    </w:p>
    <w:p w:rsidR="008867B1" w:rsidRPr="00143FF3" w:rsidRDefault="008867B1" w:rsidP="00F60379">
      <w:pPr>
        <w:jc w:val="center"/>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851"/>
        <w:gridCol w:w="992"/>
        <w:gridCol w:w="1559"/>
        <w:gridCol w:w="709"/>
        <w:gridCol w:w="992"/>
        <w:gridCol w:w="1276"/>
        <w:gridCol w:w="1134"/>
      </w:tblGrid>
      <w:tr w:rsidR="00143FF3" w:rsidRPr="00143FF3" w:rsidTr="0093544F">
        <w:tc>
          <w:tcPr>
            <w:tcW w:w="2943" w:type="dxa"/>
            <w:vAlign w:val="center"/>
          </w:tcPr>
          <w:p w:rsidR="00C13C01" w:rsidRPr="00143FF3" w:rsidRDefault="00C13C01" w:rsidP="00694DF3">
            <w:pPr>
              <w:autoSpaceDE w:val="0"/>
              <w:autoSpaceDN w:val="0"/>
              <w:adjustRightInd w:val="0"/>
              <w:jc w:val="center"/>
              <w:rPr>
                <w:sz w:val="22"/>
                <w:szCs w:val="22"/>
              </w:rPr>
            </w:pPr>
            <w:r w:rsidRPr="00143FF3">
              <w:rPr>
                <w:sz w:val="22"/>
                <w:szCs w:val="22"/>
              </w:rPr>
              <w:t>Наименование показателя</w:t>
            </w:r>
          </w:p>
        </w:tc>
        <w:tc>
          <w:tcPr>
            <w:tcW w:w="851" w:type="dxa"/>
            <w:vAlign w:val="center"/>
          </w:tcPr>
          <w:p w:rsidR="00C13C01" w:rsidRPr="00143FF3" w:rsidRDefault="00C13C01" w:rsidP="00694DF3">
            <w:pPr>
              <w:autoSpaceDE w:val="0"/>
              <w:autoSpaceDN w:val="0"/>
              <w:adjustRightInd w:val="0"/>
              <w:jc w:val="center"/>
              <w:rPr>
                <w:sz w:val="22"/>
                <w:szCs w:val="22"/>
              </w:rPr>
            </w:pPr>
            <w:r w:rsidRPr="00143FF3">
              <w:rPr>
                <w:sz w:val="22"/>
                <w:szCs w:val="22"/>
              </w:rPr>
              <w:t xml:space="preserve">Кол-во </w:t>
            </w:r>
          </w:p>
          <w:p w:rsidR="00C13C01" w:rsidRPr="00143FF3" w:rsidRDefault="00C13C01" w:rsidP="00694DF3">
            <w:pPr>
              <w:autoSpaceDE w:val="0"/>
              <w:autoSpaceDN w:val="0"/>
              <w:adjustRightInd w:val="0"/>
              <w:jc w:val="center"/>
              <w:rPr>
                <w:sz w:val="22"/>
                <w:szCs w:val="22"/>
              </w:rPr>
            </w:pPr>
            <w:r w:rsidRPr="00143FF3">
              <w:rPr>
                <w:sz w:val="22"/>
                <w:szCs w:val="22"/>
              </w:rPr>
              <w:t>часов</w:t>
            </w:r>
          </w:p>
        </w:tc>
        <w:tc>
          <w:tcPr>
            <w:tcW w:w="992" w:type="dxa"/>
          </w:tcPr>
          <w:p w:rsidR="00C13C01" w:rsidRPr="00143FF3" w:rsidRDefault="00C13C01" w:rsidP="00694DF3">
            <w:pPr>
              <w:autoSpaceDE w:val="0"/>
              <w:autoSpaceDN w:val="0"/>
              <w:adjustRightInd w:val="0"/>
              <w:jc w:val="center"/>
              <w:rPr>
                <w:sz w:val="22"/>
                <w:szCs w:val="22"/>
              </w:rPr>
            </w:pPr>
          </w:p>
          <w:p w:rsidR="00C13C01" w:rsidRPr="00143FF3" w:rsidRDefault="00C13C01" w:rsidP="00694DF3">
            <w:pPr>
              <w:autoSpaceDE w:val="0"/>
              <w:autoSpaceDN w:val="0"/>
              <w:adjustRightInd w:val="0"/>
              <w:jc w:val="center"/>
              <w:rPr>
                <w:sz w:val="22"/>
                <w:szCs w:val="22"/>
              </w:rPr>
            </w:pPr>
            <w:r w:rsidRPr="00143FF3">
              <w:rPr>
                <w:sz w:val="22"/>
                <w:szCs w:val="22"/>
              </w:rPr>
              <w:t>Форма обучения</w:t>
            </w:r>
          </w:p>
        </w:tc>
        <w:tc>
          <w:tcPr>
            <w:tcW w:w="1559" w:type="dxa"/>
          </w:tcPr>
          <w:p w:rsidR="00C13C01" w:rsidRPr="00143FF3" w:rsidRDefault="00C13C01" w:rsidP="00694DF3">
            <w:pPr>
              <w:autoSpaceDE w:val="0"/>
              <w:autoSpaceDN w:val="0"/>
              <w:adjustRightInd w:val="0"/>
              <w:jc w:val="center"/>
              <w:rPr>
                <w:sz w:val="22"/>
                <w:szCs w:val="22"/>
              </w:rPr>
            </w:pPr>
          </w:p>
          <w:p w:rsidR="00C13C01" w:rsidRPr="00143FF3" w:rsidRDefault="00C13C01" w:rsidP="00C13C01">
            <w:pPr>
              <w:jc w:val="center"/>
              <w:rPr>
                <w:sz w:val="22"/>
                <w:szCs w:val="22"/>
              </w:rPr>
            </w:pPr>
            <w:r w:rsidRPr="00143FF3">
              <w:rPr>
                <w:sz w:val="22"/>
                <w:szCs w:val="22"/>
              </w:rPr>
              <w:t>Место повышения квалификации</w:t>
            </w:r>
          </w:p>
        </w:tc>
        <w:tc>
          <w:tcPr>
            <w:tcW w:w="709" w:type="dxa"/>
            <w:vAlign w:val="center"/>
          </w:tcPr>
          <w:p w:rsidR="00C13C01" w:rsidRPr="00143FF3" w:rsidRDefault="00C13C01" w:rsidP="00694DF3">
            <w:pPr>
              <w:autoSpaceDE w:val="0"/>
              <w:autoSpaceDN w:val="0"/>
              <w:adjustRightInd w:val="0"/>
              <w:jc w:val="center"/>
              <w:rPr>
                <w:sz w:val="22"/>
                <w:szCs w:val="22"/>
              </w:rPr>
            </w:pPr>
            <w:r w:rsidRPr="00143FF3">
              <w:rPr>
                <w:sz w:val="22"/>
                <w:szCs w:val="22"/>
              </w:rPr>
              <w:t>Ед. изм.</w:t>
            </w:r>
          </w:p>
        </w:tc>
        <w:tc>
          <w:tcPr>
            <w:tcW w:w="992" w:type="dxa"/>
            <w:vAlign w:val="center"/>
          </w:tcPr>
          <w:p w:rsidR="00C13C01" w:rsidRPr="00143FF3" w:rsidRDefault="00C13C01" w:rsidP="00694DF3">
            <w:pPr>
              <w:autoSpaceDE w:val="0"/>
              <w:autoSpaceDN w:val="0"/>
              <w:adjustRightInd w:val="0"/>
              <w:jc w:val="center"/>
              <w:rPr>
                <w:sz w:val="22"/>
                <w:szCs w:val="22"/>
              </w:rPr>
            </w:pPr>
            <w:r w:rsidRPr="00143FF3">
              <w:rPr>
                <w:sz w:val="22"/>
                <w:szCs w:val="22"/>
              </w:rPr>
              <w:t>Количество единиц</w:t>
            </w:r>
          </w:p>
        </w:tc>
        <w:tc>
          <w:tcPr>
            <w:tcW w:w="1276" w:type="dxa"/>
            <w:vAlign w:val="center"/>
          </w:tcPr>
          <w:p w:rsidR="00C13C01" w:rsidRPr="00143FF3" w:rsidRDefault="00C13C01" w:rsidP="00694DF3">
            <w:pPr>
              <w:autoSpaceDE w:val="0"/>
              <w:autoSpaceDN w:val="0"/>
              <w:adjustRightInd w:val="0"/>
              <w:jc w:val="center"/>
              <w:rPr>
                <w:sz w:val="22"/>
                <w:szCs w:val="22"/>
              </w:rPr>
            </w:pPr>
            <w:r w:rsidRPr="00143FF3">
              <w:rPr>
                <w:sz w:val="22"/>
                <w:szCs w:val="22"/>
              </w:rPr>
              <w:t>Цена (тариф), руб.</w:t>
            </w:r>
          </w:p>
        </w:tc>
        <w:tc>
          <w:tcPr>
            <w:tcW w:w="1134" w:type="dxa"/>
            <w:vAlign w:val="center"/>
          </w:tcPr>
          <w:p w:rsidR="00C13C01" w:rsidRPr="00143FF3" w:rsidRDefault="00C13C01" w:rsidP="00694DF3">
            <w:pPr>
              <w:autoSpaceDE w:val="0"/>
              <w:autoSpaceDN w:val="0"/>
              <w:adjustRightInd w:val="0"/>
              <w:jc w:val="center"/>
              <w:rPr>
                <w:sz w:val="22"/>
                <w:szCs w:val="22"/>
              </w:rPr>
            </w:pPr>
            <w:r w:rsidRPr="00143FF3">
              <w:rPr>
                <w:sz w:val="22"/>
                <w:szCs w:val="22"/>
              </w:rPr>
              <w:t>Сумма, руб.</w:t>
            </w:r>
          </w:p>
        </w:tc>
      </w:tr>
      <w:tr w:rsidR="00143FF3" w:rsidRPr="00143FF3" w:rsidTr="0093544F">
        <w:tc>
          <w:tcPr>
            <w:tcW w:w="2943" w:type="dxa"/>
            <w:vAlign w:val="center"/>
          </w:tcPr>
          <w:p w:rsidR="00C13C01" w:rsidRPr="00143FF3" w:rsidRDefault="00C13C01" w:rsidP="00694DF3">
            <w:pPr>
              <w:pStyle w:val="a3"/>
              <w:tabs>
                <w:tab w:val="left" w:pos="6345"/>
              </w:tabs>
              <w:ind w:firstLine="0"/>
              <w:jc w:val="center"/>
              <w:rPr>
                <w:sz w:val="22"/>
                <w:szCs w:val="22"/>
              </w:rPr>
            </w:pPr>
            <w:r w:rsidRPr="00143FF3">
              <w:rPr>
                <w:sz w:val="22"/>
                <w:szCs w:val="22"/>
              </w:rPr>
              <w:t xml:space="preserve">Предэкзаменационная подготовка персонала, занимающегося эксплуатацией </w:t>
            </w:r>
            <w:proofErr w:type="spellStart"/>
            <w:r w:rsidRPr="00143FF3">
              <w:rPr>
                <w:sz w:val="22"/>
                <w:szCs w:val="22"/>
              </w:rPr>
              <w:t>теплопотребляющих</w:t>
            </w:r>
            <w:proofErr w:type="spellEnd"/>
            <w:r w:rsidRPr="00143FF3">
              <w:rPr>
                <w:sz w:val="22"/>
                <w:szCs w:val="22"/>
              </w:rPr>
              <w:t xml:space="preserve"> установок и тепловых сетей </w:t>
            </w:r>
          </w:p>
        </w:tc>
        <w:tc>
          <w:tcPr>
            <w:tcW w:w="851" w:type="dxa"/>
            <w:vAlign w:val="center"/>
          </w:tcPr>
          <w:p w:rsidR="00C13C01" w:rsidRPr="00143FF3" w:rsidRDefault="00E82463" w:rsidP="00694DF3">
            <w:pPr>
              <w:pStyle w:val="a3"/>
              <w:tabs>
                <w:tab w:val="left" w:pos="6345"/>
              </w:tabs>
              <w:ind w:firstLine="0"/>
              <w:jc w:val="center"/>
              <w:rPr>
                <w:sz w:val="22"/>
                <w:szCs w:val="22"/>
              </w:rPr>
            </w:pPr>
            <w:r>
              <w:rPr>
                <w:sz w:val="22"/>
                <w:szCs w:val="22"/>
              </w:rPr>
              <w:t>14</w:t>
            </w:r>
          </w:p>
        </w:tc>
        <w:tc>
          <w:tcPr>
            <w:tcW w:w="992" w:type="dxa"/>
          </w:tcPr>
          <w:p w:rsidR="00631DC5" w:rsidRPr="00143FF3" w:rsidRDefault="00631DC5" w:rsidP="00694DF3">
            <w:pPr>
              <w:jc w:val="center"/>
              <w:rPr>
                <w:sz w:val="22"/>
                <w:szCs w:val="22"/>
              </w:rPr>
            </w:pPr>
          </w:p>
          <w:p w:rsidR="00C13C01" w:rsidRPr="00143FF3" w:rsidRDefault="00C13C01" w:rsidP="00694DF3">
            <w:pPr>
              <w:jc w:val="center"/>
              <w:rPr>
                <w:sz w:val="22"/>
                <w:szCs w:val="22"/>
              </w:rPr>
            </w:pPr>
            <w:r w:rsidRPr="00143FF3">
              <w:rPr>
                <w:sz w:val="22"/>
                <w:szCs w:val="22"/>
              </w:rPr>
              <w:t>Очная форма обучения</w:t>
            </w:r>
          </w:p>
        </w:tc>
        <w:tc>
          <w:tcPr>
            <w:tcW w:w="1559" w:type="dxa"/>
          </w:tcPr>
          <w:p w:rsidR="00631DC5" w:rsidRPr="00143FF3" w:rsidRDefault="00631DC5" w:rsidP="00631DC5">
            <w:pPr>
              <w:jc w:val="center"/>
              <w:rPr>
                <w:sz w:val="22"/>
                <w:szCs w:val="22"/>
              </w:rPr>
            </w:pPr>
          </w:p>
          <w:p w:rsidR="0036278B" w:rsidRPr="00143FF3" w:rsidRDefault="0036278B" w:rsidP="00631DC5">
            <w:pPr>
              <w:jc w:val="center"/>
              <w:rPr>
                <w:sz w:val="22"/>
                <w:szCs w:val="22"/>
              </w:rPr>
            </w:pPr>
          </w:p>
          <w:p w:rsidR="00C13C01" w:rsidRPr="00143FF3" w:rsidRDefault="00C13C01" w:rsidP="00631DC5">
            <w:pPr>
              <w:jc w:val="center"/>
              <w:rPr>
                <w:sz w:val="22"/>
                <w:szCs w:val="22"/>
              </w:rPr>
            </w:pPr>
            <w:r w:rsidRPr="00143FF3">
              <w:rPr>
                <w:sz w:val="22"/>
                <w:szCs w:val="22"/>
              </w:rPr>
              <w:t>г. Йошкар-Ола</w:t>
            </w:r>
          </w:p>
          <w:p w:rsidR="00C13C01" w:rsidRPr="00143FF3" w:rsidRDefault="00C13C01" w:rsidP="00631DC5">
            <w:pPr>
              <w:jc w:val="center"/>
              <w:rPr>
                <w:sz w:val="22"/>
                <w:szCs w:val="22"/>
              </w:rPr>
            </w:pPr>
          </w:p>
          <w:p w:rsidR="00C13C01" w:rsidRPr="00143FF3" w:rsidRDefault="00C13C01" w:rsidP="00631DC5">
            <w:pPr>
              <w:jc w:val="center"/>
              <w:rPr>
                <w:sz w:val="22"/>
                <w:szCs w:val="22"/>
              </w:rPr>
            </w:pPr>
          </w:p>
        </w:tc>
        <w:tc>
          <w:tcPr>
            <w:tcW w:w="709" w:type="dxa"/>
            <w:vAlign w:val="center"/>
          </w:tcPr>
          <w:p w:rsidR="00C13C01" w:rsidRPr="00143FF3" w:rsidRDefault="00C13C01" w:rsidP="00694DF3">
            <w:pPr>
              <w:jc w:val="center"/>
              <w:rPr>
                <w:sz w:val="22"/>
                <w:szCs w:val="22"/>
              </w:rPr>
            </w:pPr>
            <w:r w:rsidRPr="00143FF3">
              <w:rPr>
                <w:sz w:val="22"/>
                <w:szCs w:val="22"/>
              </w:rPr>
              <w:t>чел.</w:t>
            </w:r>
          </w:p>
        </w:tc>
        <w:tc>
          <w:tcPr>
            <w:tcW w:w="992" w:type="dxa"/>
            <w:vAlign w:val="center"/>
          </w:tcPr>
          <w:p w:rsidR="00C13C01" w:rsidRPr="00143FF3" w:rsidRDefault="0036278B" w:rsidP="00694DF3">
            <w:pPr>
              <w:pStyle w:val="a3"/>
              <w:tabs>
                <w:tab w:val="left" w:pos="6345"/>
              </w:tabs>
              <w:ind w:firstLine="0"/>
              <w:jc w:val="center"/>
              <w:rPr>
                <w:sz w:val="22"/>
                <w:szCs w:val="22"/>
              </w:rPr>
            </w:pPr>
            <w:r w:rsidRPr="00143FF3">
              <w:rPr>
                <w:sz w:val="22"/>
                <w:szCs w:val="22"/>
              </w:rPr>
              <w:t>3</w:t>
            </w:r>
          </w:p>
        </w:tc>
        <w:tc>
          <w:tcPr>
            <w:tcW w:w="1276" w:type="dxa"/>
            <w:vAlign w:val="center"/>
          </w:tcPr>
          <w:p w:rsidR="00C13C01" w:rsidRPr="00143FF3" w:rsidRDefault="00C13C01" w:rsidP="00694DF3">
            <w:pPr>
              <w:pStyle w:val="a3"/>
              <w:tabs>
                <w:tab w:val="left" w:pos="6345"/>
              </w:tabs>
              <w:ind w:firstLine="0"/>
              <w:jc w:val="center"/>
              <w:rPr>
                <w:sz w:val="22"/>
                <w:szCs w:val="22"/>
              </w:rPr>
            </w:pPr>
          </w:p>
        </w:tc>
        <w:tc>
          <w:tcPr>
            <w:tcW w:w="1134" w:type="dxa"/>
            <w:vAlign w:val="center"/>
          </w:tcPr>
          <w:p w:rsidR="00C13C01" w:rsidRPr="00143FF3" w:rsidRDefault="00C13C01" w:rsidP="00694DF3">
            <w:pPr>
              <w:pStyle w:val="a3"/>
              <w:tabs>
                <w:tab w:val="left" w:pos="6345"/>
              </w:tabs>
              <w:ind w:firstLine="0"/>
              <w:jc w:val="center"/>
              <w:rPr>
                <w:sz w:val="22"/>
                <w:szCs w:val="22"/>
              </w:rPr>
            </w:pPr>
          </w:p>
        </w:tc>
      </w:tr>
      <w:tr w:rsidR="00143FF3" w:rsidRPr="00143FF3" w:rsidTr="0093544F">
        <w:tc>
          <w:tcPr>
            <w:tcW w:w="2943" w:type="dxa"/>
            <w:vAlign w:val="center"/>
          </w:tcPr>
          <w:p w:rsidR="00C13C01" w:rsidRPr="00143FF3" w:rsidRDefault="00C13C01" w:rsidP="00694DF3">
            <w:pPr>
              <w:pStyle w:val="a3"/>
              <w:tabs>
                <w:tab w:val="left" w:pos="6345"/>
              </w:tabs>
              <w:ind w:firstLine="0"/>
              <w:jc w:val="center"/>
              <w:rPr>
                <w:sz w:val="22"/>
                <w:szCs w:val="22"/>
              </w:rPr>
            </w:pPr>
            <w:r w:rsidRPr="00143FF3">
              <w:rPr>
                <w:sz w:val="22"/>
                <w:szCs w:val="22"/>
              </w:rPr>
              <w:t>Предэкзаменационная подготовка электротехнического (</w:t>
            </w:r>
            <w:proofErr w:type="spellStart"/>
            <w:r w:rsidRPr="00143FF3">
              <w:rPr>
                <w:sz w:val="22"/>
                <w:szCs w:val="22"/>
              </w:rPr>
              <w:t>электротехнологического</w:t>
            </w:r>
            <w:proofErr w:type="spellEnd"/>
            <w:r w:rsidRPr="00143FF3">
              <w:rPr>
                <w:sz w:val="22"/>
                <w:szCs w:val="22"/>
              </w:rPr>
              <w:t>) персонала и специалистов по охране труда организаций по электробезопасности</w:t>
            </w:r>
          </w:p>
        </w:tc>
        <w:tc>
          <w:tcPr>
            <w:tcW w:w="851" w:type="dxa"/>
            <w:vAlign w:val="center"/>
          </w:tcPr>
          <w:p w:rsidR="00C13C01" w:rsidRPr="00143FF3" w:rsidRDefault="00E82463" w:rsidP="00694DF3">
            <w:pPr>
              <w:pStyle w:val="a3"/>
              <w:tabs>
                <w:tab w:val="left" w:pos="6345"/>
              </w:tabs>
              <w:ind w:firstLine="0"/>
              <w:jc w:val="center"/>
              <w:rPr>
                <w:sz w:val="22"/>
                <w:szCs w:val="22"/>
              </w:rPr>
            </w:pPr>
            <w:r>
              <w:rPr>
                <w:sz w:val="22"/>
                <w:szCs w:val="22"/>
              </w:rPr>
              <w:t>14</w:t>
            </w:r>
          </w:p>
        </w:tc>
        <w:tc>
          <w:tcPr>
            <w:tcW w:w="992" w:type="dxa"/>
          </w:tcPr>
          <w:p w:rsidR="00631DC5" w:rsidRPr="00143FF3" w:rsidRDefault="00631DC5" w:rsidP="00694DF3">
            <w:pPr>
              <w:jc w:val="center"/>
              <w:rPr>
                <w:sz w:val="22"/>
                <w:szCs w:val="22"/>
              </w:rPr>
            </w:pPr>
          </w:p>
          <w:p w:rsidR="00C13C01" w:rsidRPr="00143FF3" w:rsidRDefault="00C13C01" w:rsidP="00694DF3">
            <w:pPr>
              <w:jc w:val="center"/>
              <w:rPr>
                <w:sz w:val="22"/>
                <w:szCs w:val="22"/>
              </w:rPr>
            </w:pPr>
            <w:r w:rsidRPr="00143FF3">
              <w:rPr>
                <w:sz w:val="22"/>
                <w:szCs w:val="22"/>
              </w:rPr>
              <w:t>Очная форма обучения</w:t>
            </w:r>
          </w:p>
        </w:tc>
        <w:tc>
          <w:tcPr>
            <w:tcW w:w="1559" w:type="dxa"/>
          </w:tcPr>
          <w:p w:rsidR="00631DC5" w:rsidRPr="00143FF3" w:rsidRDefault="00631DC5" w:rsidP="00631DC5">
            <w:pPr>
              <w:jc w:val="center"/>
              <w:rPr>
                <w:sz w:val="22"/>
                <w:szCs w:val="22"/>
              </w:rPr>
            </w:pPr>
          </w:p>
          <w:p w:rsidR="0036278B" w:rsidRPr="00143FF3" w:rsidRDefault="0036278B" w:rsidP="00631DC5">
            <w:pPr>
              <w:jc w:val="center"/>
              <w:rPr>
                <w:sz w:val="22"/>
                <w:szCs w:val="22"/>
              </w:rPr>
            </w:pPr>
          </w:p>
          <w:p w:rsidR="00C13C01" w:rsidRPr="00143FF3" w:rsidRDefault="00C13C01" w:rsidP="00631DC5">
            <w:pPr>
              <w:jc w:val="center"/>
              <w:rPr>
                <w:sz w:val="22"/>
                <w:szCs w:val="22"/>
              </w:rPr>
            </w:pPr>
            <w:r w:rsidRPr="00143FF3">
              <w:rPr>
                <w:sz w:val="22"/>
                <w:szCs w:val="22"/>
              </w:rPr>
              <w:t>г. Йошкар-Ола</w:t>
            </w:r>
          </w:p>
        </w:tc>
        <w:tc>
          <w:tcPr>
            <w:tcW w:w="709" w:type="dxa"/>
            <w:vAlign w:val="center"/>
          </w:tcPr>
          <w:p w:rsidR="00C13C01" w:rsidRPr="00143FF3" w:rsidRDefault="00C13C01" w:rsidP="00694DF3">
            <w:pPr>
              <w:jc w:val="center"/>
              <w:rPr>
                <w:sz w:val="22"/>
                <w:szCs w:val="22"/>
              </w:rPr>
            </w:pPr>
            <w:r w:rsidRPr="00143FF3">
              <w:rPr>
                <w:sz w:val="22"/>
                <w:szCs w:val="22"/>
              </w:rPr>
              <w:t>чел</w:t>
            </w:r>
            <w:r w:rsidR="00631DC5" w:rsidRPr="00143FF3">
              <w:rPr>
                <w:sz w:val="22"/>
                <w:szCs w:val="22"/>
              </w:rPr>
              <w:t>.</w:t>
            </w:r>
          </w:p>
        </w:tc>
        <w:tc>
          <w:tcPr>
            <w:tcW w:w="992" w:type="dxa"/>
            <w:vAlign w:val="center"/>
          </w:tcPr>
          <w:p w:rsidR="00C13C01" w:rsidRPr="00143FF3" w:rsidRDefault="00E82463" w:rsidP="00694DF3">
            <w:pPr>
              <w:pStyle w:val="a3"/>
              <w:tabs>
                <w:tab w:val="left" w:pos="6345"/>
              </w:tabs>
              <w:ind w:firstLine="0"/>
              <w:jc w:val="center"/>
              <w:rPr>
                <w:sz w:val="22"/>
                <w:szCs w:val="22"/>
              </w:rPr>
            </w:pPr>
            <w:r>
              <w:rPr>
                <w:sz w:val="22"/>
                <w:szCs w:val="22"/>
              </w:rPr>
              <w:t>2</w:t>
            </w:r>
          </w:p>
        </w:tc>
        <w:tc>
          <w:tcPr>
            <w:tcW w:w="1276" w:type="dxa"/>
            <w:vAlign w:val="center"/>
          </w:tcPr>
          <w:p w:rsidR="00C13C01" w:rsidRPr="00143FF3" w:rsidRDefault="00C13C01" w:rsidP="00694DF3">
            <w:pPr>
              <w:pStyle w:val="a3"/>
              <w:tabs>
                <w:tab w:val="left" w:pos="6345"/>
              </w:tabs>
              <w:ind w:firstLine="0"/>
              <w:jc w:val="center"/>
              <w:rPr>
                <w:sz w:val="22"/>
                <w:szCs w:val="22"/>
              </w:rPr>
            </w:pPr>
          </w:p>
        </w:tc>
        <w:tc>
          <w:tcPr>
            <w:tcW w:w="1134" w:type="dxa"/>
            <w:vAlign w:val="center"/>
          </w:tcPr>
          <w:p w:rsidR="00C13C01" w:rsidRPr="00143FF3" w:rsidRDefault="00C13C01" w:rsidP="00694DF3">
            <w:pPr>
              <w:pStyle w:val="a3"/>
              <w:tabs>
                <w:tab w:val="left" w:pos="6345"/>
              </w:tabs>
              <w:ind w:firstLine="0"/>
              <w:jc w:val="center"/>
              <w:rPr>
                <w:sz w:val="22"/>
                <w:szCs w:val="22"/>
              </w:rPr>
            </w:pPr>
          </w:p>
        </w:tc>
      </w:tr>
      <w:tr w:rsidR="00C13C01" w:rsidRPr="00143FF3" w:rsidTr="0093544F">
        <w:tc>
          <w:tcPr>
            <w:tcW w:w="2943" w:type="dxa"/>
            <w:vAlign w:val="center"/>
          </w:tcPr>
          <w:p w:rsidR="00C13C01" w:rsidRPr="00143FF3" w:rsidRDefault="00C13C01" w:rsidP="00694DF3">
            <w:pPr>
              <w:pStyle w:val="a3"/>
              <w:tabs>
                <w:tab w:val="left" w:pos="6345"/>
              </w:tabs>
              <w:ind w:firstLine="0"/>
              <w:jc w:val="center"/>
              <w:rPr>
                <w:sz w:val="22"/>
                <w:szCs w:val="22"/>
              </w:rPr>
            </w:pPr>
          </w:p>
        </w:tc>
        <w:tc>
          <w:tcPr>
            <w:tcW w:w="6379" w:type="dxa"/>
            <w:gridSpan w:val="6"/>
          </w:tcPr>
          <w:p w:rsidR="00C13C01" w:rsidRPr="00143FF3" w:rsidRDefault="00C13C01" w:rsidP="00694DF3">
            <w:pPr>
              <w:pStyle w:val="a3"/>
              <w:tabs>
                <w:tab w:val="left" w:pos="6345"/>
              </w:tabs>
              <w:ind w:firstLine="0"/>
              <w:jc w:val="right"/>
              <w:rPr>
                <w:sz w:val="22"/>
                <w:szCs w:val="22"/>
              </w:rPr>
            </w:pPr>
            <w:r w:rsidRPr="00143FF3">
              <w:rPr>
                <w:sz w:val="22"/>
                <w:szCs w:val="22"/>
              </w:rPr>
              <w:t>ИТОГО:</w:t>
            </w:r>
          </w:p>
        </w:tc>
        <w:tc>
          <w:tcPr>
            <w:tcW w:w="1134" w:type="dxa"/>
            <w:vAlign w:val="center"/>
          </w:tcPr>
          <w:p w:rsidR="00C13C01" w:rsidRPr="00143FF3" w:rsidRDefault="00C13C01" w:rsidP="00694DF3">
            <w:pPr>
              <w:pStyle w:val="a3"/>
              <w:tabs>
                <w:tab w:val="left" w:pos="6345"/>
              </w:tabs>
              <w:ind w:firstLine="0"/>
              <w:jc w:val="center"/>
              <w:rPr>
                <w:sz w:val="22"/>
                <w:szCs w:val="22"/>
              </w:rPr>
            </w:pPr>
          </w:p>
        </w:tc>
      </w:tr>
    </w:tbl>
    <w:p w:rsidR="008867B1" w:rsidRPr="00143FF3" w:rsidRDefault="008867B1" w:rsidP="00F60379">
      <w:pPr>
        <w:jc w:val="center"/>
        <w:rPr>
          <w:b/>
          <w:sz w:val="22"/>
          <w:szCs w:val="22"/>
        </w:rPr>
      </w:pPr>
    </w:p>
    <w:p w:rsidR="008867B1" w:rsidRPr="00143FF3" w:rsidRDefault="008867B1" w:rsidP="00F60379">
      <w:pPr>
        <w:jc w:val="center"/>
        <w:rPr>
          <w:b/>
          <w:sz w:val="22"/>
          <w:szCs w:val="22"/>
        </w:rPr>
      </w:pPr>
    </w:p>
    <w:p w:rsidR="00F60379" w:rsidRPr="00143FF3" w:rsidRDefault="00F60379" w:rsidP="00F60379">
      <w:pPr>
        <w:widowControl w:val="0"/>
        <w:autoSpaceDE w:val="0"/>
        <w:rPr>
          <w:rFonts w:eastAsia="Arial"/>
          <w:b/>
          <w:sz w:val="22"/>
          <w:szCs w:val="22"/>
        </w:rPr>
      </w:pPr>
    </w:p>
    <w:p w:rsidR="00F60379" w:rsidRPr="00143FF3" w:rsidRDefault="00F60379" w:rsidP="00F60379">
      <w:pPr>
        <w:widowControl w:val="0"/>
        <w:autoSpaceDE w:val="0"/>
        <w:rPr>
          <w:rFonts w:eastAsia="Arial"/>
          <w:b/>
          <w:sz w:val="22"/>
          <w:szCs w:val="22"/>
        </w:rPr>
      </w:pPr>
    </w:p>
    <w:tbl>
      <w:tblPr>
        <w:tblW w:w="0" w:type="auto"/>
        <w:jc w:val="center"/>
        <w:tblCellMar>
          <w:left w:w="10" w:type="dxa"/>
          <w:right w:w="10" w:type="dxa"/>
        </w:tblCellMar>
        <w:tblLook w:val="0000" w:firstRow="0" w:lastRow="0" w:firstColumn="0" w:lastColumn="0" w:noHBand="0" w:noVBand="0"/>
      </w:tblPr>
      <w:tblGrid>
        <w:gridCol w:w="4830"/>
        <w:gridCol w:w="4741"/>
      </w:tblGrid>
      <w:tr w:rsidR="00143FF3" w:rsidRPr="00143FF3" w:rsidTr="00204815">
        <w:trPr>
          <w:trHeight w:val="181"/>
          <w:jc w:val="center"/>
        </w:trPr>
        <w:tc>
          <w:tcPr>
            <w:tcW w:w="4830" w:type="dxa"/>
            <w:shd w:val="clear" w:color="000000" w:fill="FFFFFF"/>
            <w:tcMar>
              <w:left w:w="108" w:type="dxa"/>
              <w:right w:w="108" w:type="dxa"/>
            </w:tcMar>
          </w:tcPr>
          <w:p w:rsidR="00F60379" w:rsidRPr="00143FF3" w:rsidRDefault="00F60379" w:rsidP="00204815">
            <w:pPr>
              <w:rPr>
                <w:b/>
                <w:sz w:val="22"/>
                <w:szCs w:val="22"/>
              </w:rPr>
            </w:pPr>
            <w:r w:rsidRPr="00143FF3">
              <w:rPr>
                <w:b/>
                <w:sz w:val="22"/>
                <w:szCs w:val="22"/>
              </w:rPr>
              <w:t>Государственный заказчик</w:t>
            </w:r>
          </w:p>
        </w:tc>
        <w:tc>
          <w:tcPr>
            <w:tcW w:w="4741" w:type="dxa"/>
            <w:shd w:val="clear" w:color="000000" w:fill="FFFFFF"/>
            <w:tcMar>
              <w:left w:w="108" w:type="dxa"/>
              <w:right w:w="108" w:type="dxa"/>
            </w:tcMar>
          </w:tcPr>
          <w:p w:rsidR="00F60379" w:rsidRPr="00143FF3" w:rsidRDefault="00F60379" w:rsidP="00204815">
            <w:pPr>
              <w:rPr>
                <w:b/>
                <w:sz w:val="22"/>
                <w:szCs w:val="22"/>
              </w:rPr>
            </w:pPr>
            <w:r w:rsidRPr="00143FF3">
              <w:rPr>
                <w:b/>
                <w:sz w:val="22"/>
                <w:szCs w:val="22"/>
              </w:rPr>
              <w:t>Исполнитель</w:t>
            </w:r>
          </w:p>
        </w:tc>
      </w:tr>
      <w:tr w:rsidR="00143FF3" w:rsidRPr="00143FF3" w:rsidTr="00204815">
        <w:trPr>
          <w:trHeight w:val="323"/>
          <w:jc w:val="center"/>
        </w:trPr>
        <w:tc>
          <w:tcPr>
            <w:tcW w:w="4830" w:type="dxa"/>
            <w:shd w:val="clear" w:color="000000" w:fill="FFFFFF"/>
            <w:tcMar>
              <w:left w:w="108" w:type="dxa"/>
              <w:right w:w="108" w:type="dxa"/>
            </w:tcMar>
          </w:tcPr>
          <w:p w:rsidR="00F60379" w:rsidRPr="00143FF3" w:rsidRDefault="00F60379" w:rsidP="00204815">
            <w:pPr>
              <w:rPr>
                <w:sz w:val="22"/>
                <w:szCs w:val="22"/>
              </w:rPr>
            </w:pPr>
          </w:p>
          <w:p w:rsidR="00F60379" w:rsidRPr="00143FF3" w:rsidRDefault="00F60379" w:rsidP="00204815">
            <w:pPr>
              <w:rPr>
                <w:sz w:val="22"/>
                <w:szCs w:val="22"/>
              </w:rPr>
            </w:pPr>
          </w:p>
          <w:p w:rsidR="00F60379" w:rsidRPr="00143FF3" w:rsidRDefault="00F60379" w:rsidP="0036278B">
            <w:pPr>
              <w:rPr>
                <w:sz w:val="22"/>
                <w:szCs w:val="22"/>
              </w:rPr>
            </w:pPr>
            <w:r w:rsidRPr="00143FF3">
              <w:rPr>
                <w:sz w:val="22"/>
                <w:szCs w:val="22"/>
              </w:rPr>
              <w:t xml:space="preserve"> _________________________ /</w:t>
            </w:r>
            <w:r w:rsidR="0036278B" w:rsidRPr="00143FF3">
              <w:rPr>
                <w:sz w:val="22"/>
                <w:szCs w:val="22"/>
                <w:u w:val="single"/>
              </w:rPr>
              <w:t>_________</w:t>
            </w:r>
            <w:r w:rsidRPr="00143FF3">
              <w:rPr>
                <w:sz w:val="22"/>
                <w:szCs w:val="22"/>
              </w:rPr>
              <w:t>/</w:t>
            </w:r>
          </w:p>
        </w:tc>
        <w:tc>
          <w:tcPr>
            <w:tcW w:w="4741" w:type="dxa"/>
            <w:shd w:val="clear" w:color="000000" w:fill="FFFFFF"/>
            <w:tcMar>
              <w:left w:w="108" w:type="dxa"/>
              <w:right w:w="108" w:type="dxa"/>
            </w:tcMar>
          </w:tcPr>
          <w:p w:rsidR="00F60379" w:rsidRPr="00143FF3" w:rsidRDefault="00F60379" w:rsidP="00204815">
            <w:pPr>
              <w:rPr>
                <w:sz w:val="22"/>
                <w:szCs w:val="22"/>
              </w:rPr>
            </w:pPr>
          </w:p>
          <w:p w:rsidR="00F60379" w:rsidRPr="00143FF3" w:rsidRDefault="00F60379" w:rsidP="00204815">
            <w:pPr>
              <w:rPr>
                <w:sz w:val="22"/>
                <w:szCs w:val="22"/>
              </w:rPr>
            </w:pPr>
          </w:p>
          <w:p w:rsidR="00F60379" w:rsidRPr="00143FF3" w:rsidRDefault="00F60379" w:rsidP="0036278B">
            <w:pPr>
              <w:rPr>
                <w:sz w:val="22"/>
                <w:szCs w:val="22"/>
              </w:rPr>
            </w:pPr>
            <w:r w:rsidRPr="00143FF3">
              <w:rPr>
                <w:sz w:val="22"/>
                <w:szCs w:val="22"/>
              </w:rPr>
              <w:t>_______________________ /</w:t>
            </w:r>
            <w:r w:rsidR="00A4321F" w:rsidRPr="00143FF3">
              <w:rPr>
                <w:sz w:val="22"/>
                <w:szCs w:val="22"/>
              </w:rPr>
              <w:t xml:space="preserve"> </w:t>
            </w:r>
            <w:r w:rsidR="0036278B" w:rsidRPr="00143FF3">
              <w:rPr>
                <w:sz w:val="22"/>
                <w:szCs w:val="22"/>
                <w:u w:val="single"/>
              </w:rPr>
              <w:t>___________</w:t>
            </w:r>
            <w:r w:rsidRPr="00143FF3">
              <w:rPr>
                <w:sz w:val="22"/>
                <w:szCs w:val="22"/>
              </w:rPr>
              <w:t>/</w:t>
            </w:r>
          </w:p>
        </w:tc>
      </w:tr>
      <w:tr w:rsidR="00143FF3" w:rsidRPr="00143FF3" w:rsidTr="00204815">
        <w:trPr>
          <w:trHeight w:val="80"/>
          <w:jc w:val="center"/>
        </w:trPr>
        <w:tc>
          <w:tcPr>
            <w:tcW w:w="4830" w:type="dxa"/>
            <w:shd w:val="clear" w:color="000000" w:fill="FFFFFF"/>
            <w:tcMar>
              <w:left w:w="108" w:type="dxa"/>
              <w:right w:w="108" w:type="dxa"/>
            </w:tcMar>
          </w:tcPr>
          <w:p w:rsidR="00F60379" w:rsidRPr="00143FF3" w:rsidRDefault="00F60379" w:rsidP="00204815">
            <w:pPr>
              <w:rPr>
                <w:sz w:val="22"/>
                <w:szCs w:val="22"/>
              </w:rPr>
            </w:pPr>
          </w:p>
          <w:p w:rsidR="00F60379" w:rsidRPr="00143FF3" w:rsidRDefault="00F60379" w:rsidP="00204815">
            <w:pPr>
              <w:rPr>
                <w:sz w:val="22"/>
                <w:szCs w:val="22"/>
              </w:rPr>
            </w:pPr>
            <w:r w:rsidRPr="00143FF3">
              <w:rPr>
                <w:sz w:val="22"/>
                <w:szCs w:val="22"/>
              </w:rPr>
              <w:t>М.П.</w:t>
            </w:r>
          </w:p>
        </w:tc>
        <w:tc>
          <w:tcPr>
            <w:tcW w:w="4741" w:type="dxa"/>
            <w:shd w:val="clear" w:color="000000" w:fill="FFFFFF"/>
            <w:tcMar>
              <w:left w:w="108" w:type="dxa"/>
              <w:right w:w="108" w:type="dxa"/>
            </w:tcMar>
          </w:tcPr>
          <w:p w:rsidR="00F60379" w:rsidRPr="00143FF3" w:rsidRDefault="00F60379" w:rsidP="00204815">
            <w:pPr>
              <w:rPr>
                <w:sz w:val="22"/>
                <w:szCs w:val="22"/>
              </w:rPr>
            </w:pPr>
          </w:p>
          <w:p w:rsidR="00F60379" w:rsidRPr="00143FF3" w:rsidRDefault="00F60379" w:rsidP="00204815">
            <w:pPr>
              <w:rPr>
                <w:sz w:val="22"/>
                <w:szCs w:val="22"/>
              </w:rPr>
            </w:pPr>
            <w:r w:rsidRPr="00143FF3">
              <w:rPr>
                <w:sz w:val="22"/>
                <w:szCs w:val="22"/>
              </w:rPr>
              <w:t>М.П.</w:t>
            </w:r>
          </w:p>
        </w:tc>
      </w:tr>
    </w:tbl>
    <w:p w:rsidR="00F60379" w:rsidRPr="00143FF3" w:rsidRDefault="00F60379" w:rsidP="00F60379">
      <w:pPr>
        <w:rPr>
          <w:sz w:val="22"/>
          <w:szCs w:val="22"/>
        </w:rPr>
      </w:pPr>
    </w:p>
    <w:p w:rsidR="0056505C" w:rsidRPr="00143FF3" w:rsidRDefault="0056505C" w:rsidP="00E73B8A">
      <w:pPr>
        <w:widowControl w:val="0"/>
        <w:autoSpaceDE w:val="0"/>
        <w:autoSpaceDN w:val="0"/>
        <w:adjustRightInd w:val="0"/>
        <w:outlineLvl w:val="0"/>
        <w:rPr>
          <w:sz w:val="22"/>
          <w:szCs w:val="22"/>
        </w:rPr>
      </w:pPr>
    </w:p>
    <w:sectPr w:rsidR="0056505C" w:rsidRPr="00143FF3" w:rsidSect="00F60379">
      <w:headerReference w:type="default" r:id="rId20"/>
      <w:pgSz w:w="11905" w:h="16838"/>
      <w:pgMar w:top="1134" w:right="850" w:bottom="1134" w:left="1272" w:header="567"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B4" w:rsidRDefault="003F23B4" w:rsidP="0020390B">
      <w:r>
        <w:separator/>
      </w:r>
    </w:p>
  </w:endnote>
  <w:endnote w:type="continuationSeparator" w:id="0">
    <w:p w:rsidR="003F23B4" w:rsidRDefault="003F23B4" w:rsidP="002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B4" w:rsidRDefault="003F23B4" w:rsidP="0020390B">
      <w:r>
        <w:separator/>
      </w:r>
    </w:p>
  </w:footnote>
  <w:footnote w:type="continuationSeparator" w:id="0">
    <w:p w:rsidR="003F23B4" w:rsidRDefault="003F23B4" w:rsidP="00203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352" w:rsidRDefault="00EB7352" w:rsidP="00E73B8A">
    <w:pPr>
      <w:pStyle w:val="ad"/>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bullet"/>
      <w:lvlText w:val=""/>
      <w:lvlJc w:val="left"/>
      <w:pPr>
        <w:tabs>
          <w:tab w:val="num" w:pos="360"/>
        </w:tabs>
        <w:ind w:left="1080" w:hanging="360"/>
      </w:pPr>
      <w:rPr>
        <w:rFonts w:ascii="Symbol" w:hAnsi="Symbol" w:cs="OpenSymbol"/>
      </w:rPr>
    </w:lvl>
  </w:abstractNum>
  <w:abstractNum w:abstractNumId="1">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F8F580F"/>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6946F30"/>
    <w:multiLevelType w:val="hybridMultilevel"/>
    <w:tmpl w:val="CE2275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95C1EDE"/>
    <w:multiLevelType w:val="multilevel"/>
    <w:tmpl w:val="D7543FD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5"/>
  </w:num>
  <w:num w:numId="2">
    <w:abstractNumId w:val="3"/>
  </w:num>
  <w:num w:numId="3">
    <w:abstractNumId w:val="1"/>
  </w:num>
  <w:num w:numId="4">
    <w:abstractNumId w:val="2"/>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24A9"/>
    <w:rsid w:val="00002A14"/>
    <w:rsid w:val="000034C4"/>
    <w:rsid w:val="00054D60"/>
    <w:rsid w:val="00067BAC"/>
    <w:rsid w:val="00096152"/>
    <w:rsid w:val="00097F22"/>
    <w:rsid w:val="000A1893"/>
    <w:rsid w:val="000B5698"/>
    <w:rsid w:val="000C01D0"/>
    <w:rsid w:val="000C28E8"/>
    <w:rsid w:val="000C66A3"/>
    <w:rsid w:val="000D7F97"/>
    <w:rsid w:val="000E07D5"/>
    <w:rsid w:val="000E49C8"/>
    <w:rsid w:val="000E6D4B"/>
    <w:rsid w:val="000E792D"/>
    <w:rsid w:val="000F0279"/>
    <w:rsid w:val="000F0C1C"/>
    <w:rsid w:val="000F3DE1"/>
    <w:rsid w:val="0010122E"/>
    <w:rsid w:val="00113968"/>
    <w:rsid w:val="001144F3"/>
    <w:rsid w:val="00122362"/>
    <w:rsid w:val="00124271"/>
    <w:rsid w:val="00136A40"/>
    <w:rsid w:val="00143FF3"/>
    <w:rsid w:val="00152713"/>
    <w:rsid w:val="00156088"/>
    <w:rsid w:val="0016234C"/>
    <w:rsid w:val="001975F8"/>
    <w:rsid w:val="001A7685"/>
    <w:rsid w:val="001B1839"/>
    <w:rsid w:val="001B64A4"/>
    <w:rsid w:val="001C625A"/>
    <w:rsid w:val="001C7009"/>
    <w:rsid w:val="001D2B48"/>
    <w:rsid w:val="0020390B"/>
    <w:rsid w:val="00206257"/>
    <w:rsid w:val="00225B70"/>
    <w:rsid w:val="00230A32"/>
    <w:rsid w:val="002431B5"/>
    <w:rsid w:val="00245FDE"/>
    <w:rsid w:val="00251834"/>
    <w:rsid w:val="002540D9"/>
    <w:rsid w:val="00255F7B"/>
    <w:rsid w:val="00266EEA"/>
    <w:rsid w:val="0027089F"/>
    <w:rsid w:val="00272E6E"/>
    <w:rsid w:val="00274814"/>
    <w:rsid w:val="0028079E"/>
    <w:rsid w:val="00285B8C"/>
    <w:rsid w:val="002A0645"/>
    <w:rsid w:val="002A4C7C"/>
    <w:rsid w:val="002B2B84"/>
    <w:rsid w:val="002D3A7B"/>
    <w:rsid w:val="002E1C4F"/>
    <w:rsid w:val="00316C7E"/>
    <w:rsid w:val="00323888"/>
    <w:rsid w:val="003364F8"/>
    <w:rsid w:val="00344D58"/>
    <w:rsid w:val="00346783"/>
    <w:rsid w:val="0036278B"/>
    <w:rsid w:val="00367C42"/>
    <w:rsid w:val="003702CF"/>
    <w:rsid w:val="003724A9"/>
    <w:rsid w:val="00376CCD"/>
    <w:rsid w:val="00381DF6"/>
    <w:rsid w:val="0038239A"/>
    <w:rsid w:val="003874C5"/>
    <w:rsid w:val="00391FD4"/>
    <w:rsid w:val="003B1EA9"/>
    <w:rsid w:val="003B2970"/>
    <w:rsid w:val="003C1039"/>
    <w:rsid w:val="003C2C7E"/>
    <w:rsid w:val="003C5BE3"/>
    <w:rsid w:val="003D0D18"/>
    <w:rsid w:val="003D78A6"/>
    <w:rsid w:val="003E6BFC"/>
    <w:rsid w:val="003F0681"/>
    <w:rsid w:val="003F23B4"/>
    <w:rsid w:val="003F71F5"/>
    <w:rsid w:val="00414D8D"/>
    <w:rsid w:val="0041610B"/>
    <w:rsid w:val="004269EC"/>
    <w:rsid w:val="004307E6"/>
    <w:rsid w:val="0043091F"/>
    <w:rsid w:val="00437CEB"/>
    <w:rsid w:val="00471D91"/>
    <w:rsid w:val="0047753C"/>
    <w:rsid w:val="0048542F"/>
    <w:rsid w:val="00486E6B"/>
    <w:rsid w:val="00492156"/>
    <w:rsid w:val="00493142"/>
    <w:rsid w:val="00494C9B"/>
    <w:rsid w:val="004A5BD0"/>
    <w:rsid w:val="004B0F75"/>
    <w:rsid w:val="004B415E"/>
    <w:rsid w:val="004C032C"/>
    <w:rsid w:val="004C0D85"/>
    <w:rsid w:val="004C45FA"/>
    <w:rsid w:val="004D05B1"/>
    <w:rsid w:val="004D3916"/>
    <w:rsid w:val="004D7AB5"/>
    <w:rsid w:val="004E1A7F"/>
    <w:rsid w:val="004F19B3"/>
    <w:rsid w:val="004F498D"/>
    <w:rsid w:val="005147A1"/>
    <w:rsid w:val="00530483"/>
    <w:rsid w:val="00534F16"/>
    <w:rsid w:val="00540877"/>
    <w:rsid w:val="005510C1"/>
    <w:rsid w:val="005561FE"/>
    <w:rsid w:val="005635DA"/>
    <w:rsid w:val="0056505C"/>
    <w:rsid w:val="005669D4"/>
    <w:rsid w:val="00593425"/>
    <w:rsid w:val="00595134"/>
    <w:rsid w:val="00596955"/>
    <w:rsid w:val="005A08BD"/>
    <w:rsid w:val="005B0441"/>
    <w:rsid w:val="005B55E6"/>
    <w:rsid w:val="005C4963"/>
    <w:rsid w:val="005E1A5A"/>
    <w:rsid w:val="005F208F"/>
    <w:rsid w:val="005F2F90"/>
    <w:rsid w:val="00620E27"/>
    <w:rsid w:val="006302EB"/>
    <w:rsid w:val="00631DC5"/>
    <w:rsid w:val="00632E28"/>
    <w:rsid w:val="006331EF"/>
    <w:rsid w:val="00651657"/>
    <w:rsid w:val="00652D88"/>
    <w:rsid w:val="006600A4"/>
    <w:rsid w:val="00665905"/>
    <w:rsid w:val="0069564D"/>
    <w:rsid w:val="006A0FA5"/>
    <w:rsid w:val="006A1C5E"/>
    <w:rsid w:val="006B1CE8"/>
    <w:rsid w:val="006B1FE7"/>
    <w:rsid w:val="006B4C2B"/>
    <w:rsid w:val="006B7B8E"/>
    <w:rsid w:val="006E78FE"/>
    <w:rsid w:val="006F4573"/>
    <w:rsid w:val="006F6757"/>
    <w:rsid w:val="00714467"/>
    <w:rsid w:val="007168E8"/>
    <w:rsid w:val="00720C13"/>
    <w:rsid w:val="007226D8"/>
    <w:rsid w:val="00724E76"/>
    <w:rsid w:val="00727E0F"/>
    <w:rsid w:val="007312CB"/>
    <w:rsid w:val="00731443"/>
    <w:rsid w:val="00756D4D"/>
    <w:rsid w:val="00762D76"/>
    <w:rsid w:val="007725B5"/>
    <w:rsid w:val="007725BE"/>
    <w:rsid w:val="00773DBB"/>
    <w:rsid w:val="00775B35"/>
    <w:rsid w:val="007865F0"/>
    <w:rsid w:val="007910E9"/>
    <w:rsid w:val="00791A79"/>
    <w:rsid w:val="007A07F1"/>
    <w:rsid w:val="007B1EE9"/>
    <w:rsid w:val="007B3056"/>
    <w:rsid w:val="007D0F00"/>
    <w:rsid w:val="007E08BA"/>
    <w:rsid w:val="007E76B4"/>
    <w:rsid w:val="007F3CC1"/>
    <w:rsid w:val="00804113"/>
    <w:rsid w:val="008078B4"/>
    <w:rsid w:val="00810701"/>
    <w:rsid w:val="00811B3D"/>
    <w:rsid w:val="00813841"/>
    <w:rsid w:val="00820CCD"/>
    <w:rsid w:val="0082600B"/>
    <w:rsid w:val="00841B32"/>
    <w:rsid w:val="00865C17"/>
    <w:rsid w:val="00874D50"/>
    <w:rsid w:val="008776B3"/>
    <w:rsid w:val="00877837"/>
    <w:rsid w:val="00882D9C"/>
    <w:rsid w:val="008844A6"/>
    <w:rsid w:val="0088568F"/>
    <w:rsid w:val="008867B1"/>
    <w:rsid w:val="00893C77"/>
    <w:rsid w:val="00896300"/>
    <w:rsid w:val="008A42E7"/>
    <w:rsid w:val="008C51A2"/>
    <w:rsid w:val="008D28BB"/>
    <w:rsid w:val="008E3B23"/>
    <w:rsid w:val="008E643F"/>
    <w:rsid w:val="00902715"/>
    <w:rsid w:val="00904E23"/>
    <w:rsid w:val="00905595"/>
    <w:rsid w:val="00914E1A"/>
    <w:rsid w:val="00926A2C"/>
    <w:rsid w:val="00933D9E"/>
    <w:rsid w:val="0093544F"/>
    <w:rsid w:val="0094165F"/>
    <w:rsid w:val="00950601"/>
    <w:rsid w:val="00952782"/>
    <w:rsid w:val="00954F55"/>
    <w:rsid w:val="00965438"/>
    <w:rsid w:val="009655FC"/>
    <w:rsid w:val="00967A1B"/>
    <w:rsid w:val="00971A90"/>
    <w:rsid w:val="00975A42"/>
    <w:rsid w:val="009773B7"/>
    <w:rsid w:val="00991679"/>
    <w:rsid w:val="00996B49"/>
    <w:rsid w:val="009A2C4F"/>
    <w:rsid w:val="009A6A24"/>
    <w:rsid w:val="009B08FF"/>
    <w:rsid w:val="009B20C5"/>
    <w:rsid w:val="009B32BE"/>
    <w:rsid w:val="009B569D"/>
    <w:rsid w:val="009C5D2E"/>
    <w:rsid w:val="009D6BED"/>
    <w:rsid w:val="009F7183"/>
    <w:rsid w:val="00A00386"/>
    <w:rsid w:val="00A01000"/>
    <w:rsid w:val="00A02968"/>
    <w:rsid w:val="00A12DEB"/>
    <w:rsid w:val="00A33527"/>
    <w:rsid w:val="00A4321F"/>
    <w:rsid w:val="00A43D31"/>
    <w:rsid w:val="00A44A27"/>
    <w:rsid w:val="00A45BE0"/>
    <w:rsid w:val="00A462EE"/>
    <w:rsid w:val="00A70229"/>
    <w:rsid w:val="00A8221E"/>
    <w:rsid w:val="00A83337"/>
    <w:rsid w:val="00A836E0"/>
    <w:rsid w:val="00A86C0D"/>
    <w:rsid w:val="00A915F4"/>
    <w:rsid w:val="00A9582A"/>
    <w:rsid w:val="00AA2D00"/>
    <w:rsid w:val="00AA348F"/>
    <w:rsid w:val="00AB117D"/>
    <w:rsid w:val="00AB5643"/>
    <w:rsid w:val="00AC5D0B"/>
    <w:rsid w:val="00AD3B99"/>
    <w:rsid w:val="00AF69A5"/>
    <w:rsid w:val="00AF7D7D"/>
    <w:rsid w:val="00B14EF1"/>
    <w:rsid w:val="00B3716A"/>
    <w:rsid w:val="00B41968"/>
    <w:rsid w:val="00B46990"/>
    <w:rsid w:val="00B479BF"/>
    <w:rsid w:val="00B63F41"/>
    <w:rsid w:val="00B769F3"/>
    <w:rsid w:val="00B811F2"/>
    <w:rsid w:val="00B8640B"/>
    <w:rsid w:val="00B90780"/>
    <w:rsid w:val="00B976ED"/>
    <w:rsid w:val="00BB1D72"/>
    <w:rsid w:val="00BD32A3"/>
    <w:rsid w:val="00BE121E"/>
    <w:rsid w:val="00BF7929"/>
    <w:rsid w:val="00C02DDA"/>
    <w:rsid w:val="00C13C01"/>
    <w:rsid w:val="00C13D14"/>
    <w:rsid w:val="00C2643E"/>
    <w:rsid w:val="00C264BD"/>
    <w:rsid w:val="00C377C5"/>
    <w:rsid w:val="00C468A8"/>
    <w:rsid w:val="00C52392"/>
    <w:rsid w:val="00C52F30"/>
    <w:rsid w:val="00C539C4"/>
    <w:rsid w:val="00C56031"/>
    <w:rsid w:val="00C650FC"/>
    <w:rsid w:val="00C72DFD"/>
    <w:rsid w:val="00C75215"/>
    <w:rsid w:val="00C752DD"/>
    <w:rsid w:val="00C83498"/>
    <w:rsid w:val="00CA7E93"/>
    <w:rsid w:val="00CB23BF"/>
    <w:rsid w:val="00CB70E5"/>
    <w:rsid w:val="00CC309B"/>
    <w:rsid w:val="00CC3F99"/>
    <w:rsid w:val="00CD2EFF"/>
    <w:rsid w:val="00CD317A"/>
    <w:rsid w:val="00CD48CB"/>
    <w:rsid w:val="00CE52ED"/>
    <w:rsid w:val="00CF0B8B"/>
    <w:rsid w:val="00CF46ED"/>
    <w:rsid w:val="00D006EB"/>
    <w:rsid w:val="00D07C11"/>
    <w:rsid w:val="00D257C3"/>
    <w:rsid w:val="00D344C1"/>
    <w:rsid w:val="00D37E7E"/>
    <w:rsid w:val="00D45B89"/>
    <w:rsid w:val="00D516FE"/>
    <w:rsid w:val="00D6060B"/>
    <w:rsid w:val="00D7771D"/>
    <w:rsid w:val="00D91AA2"/>
    <w:rsid w:val="00D925DB"/>
    <w:rsid w:val="00D93429"/>
    <w:rsid w:val="00DA5432"/>
    <w:rsid w:val="00DC3F2A"/>
    <w:rsid w:val="00DC45A3"/>
    <w:rsid w:val="00DD3352"/>
    <w:rsid w:val="00DE385E"/>
    <w:rsid w:val="00DE4BCA"/>
    <w:rsid w:val="00DF023E"/>
    <w:rsid w:val="00DF0EE7"/>
    <w:rsid w:val="00E009C5"/>
    <w:rsid w:val="00E07B78"/>
    <w:rsid w:val="00E1197A"/>
    <w:rsid w:val="00E11C92"/>
    <w:rsid w:val="00E12B9F"/>
    <w:rsid w:val="00E4631C"/>
    <w:rsid w:val="00E474BB"/>
    <w:rsid w:val="00E624F8"/>
    <w:rsid w:val="00E63D36"/>
    <w:rsid w:val="00E659A4"/>
    <w:rsid w:val="00E667CF"/>
    <w:rsid w:val="00E73B8A"/>
    <w:rsid w:val="00E75063"/>
    <w:rsid w:val="00E82463"/>
    <w:rsid w:val="00EA2617"/>
    <w:rsid w:val="00EA26B8"/>
    <w:rsid w:val="00EB007C"/>
    <w:rsid w:val="00EB5A40"/>
    <w:rsid w:val="00EB7352"/>
    <w:rsid w:val="00EC31C0"/>
    <w:rsid w:val="00EC42C4"/>
    <w:rsid w:val="00ED0C53"/>
    <w:rsid w:val="00ED6B2D"/>
    <w:rsid w:val="00F00D93"/>
    <w:rsid w:val="00F073E7"/>
    <w:rsid w:val="00F104EB"/>
    <w:rsid w:val="00F10898"/>
    <w:rsid w:val="00F51B94"/>
    <w:rsid w:val="00F54E86"/>
    <w:rsid w:val="00F560BE"/>
    <w:rsid w:val="00F60379"/>
    <w:rsid w:val="00F649F3"/>
    <w:rsid w:val="00F651CF"/>
    <w:rsid w:val="00F714B5"/>
    <w:rsid w:val="00F75258"/>
    <w:rsid w:val="00F800A3"/>
    <w:rsid w:val="00F80574"/>
    <w:rsid w:val="00F81D15"/>
    <w:rsid w:val="00F933C4"/>
    <w:rsid w:val="00F94575"/>
    <w:rsid w:val="00F95361"/>
    <w:rsid w:val="00FA7525"/>
    <w:rsid w:val="00FA7BD8"/>
    <w:rsid w:val="00FC6792"/>
    <w:rsid w:val="00FD6AD7"/>
    <w:rsid w:val="00FE3165"/>
    <w:rsid w:val="00FF5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2D"/>
    <w:pPr>
      <w:spacing w:after="0" w:line="240" w:lineRule="auto"/>
      <w:jc w:val="both"/>
    </w:pPr>
    <w:rPr>
      <w:rFonts w:ascii="Times New Roman" w:hAnsi="Times New Roman" w:cs="Times New Roman"/>
      <w:sz w:val="28"/>
      <w:szCs w:val="28"/>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unhideWhenUsed/>
    <w:rsid w:val="00230A32"/>
    <w:pPr>
      <w:spacing w:after="120" w:line="480" w:lineRule="auto"/>
    </w:pPr>
  </w:style>
  <w:style w:type="character" w:customStyle="1" w:styleId="22">
    <w:name w:val="Основной текст 2 Знак"/>
    <w:basedOn w:val="a0"/>
    <w:link w:val="21"/>
    <w:uiPriority w:val="99"/>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semiHidden/>
    <w:unhideWhenUsed/>
    <w:rsid w:val="00AA2D00"/>
    <w:pPr>
      <w:tabs>
        <w:tab w:val="center" w:pos="4677"/>
        <w:tab w:val="right" w:pos="9355"/>
      </w:tabs>
    </w:pPr>
  </w:style>
  <w:style w:type="character" w:customStyle="1" w:styleId="af0">
    <w:name w:val="Нижний колонтитул Знак"/>
    <w:basedOn w:val="a0"/>
    <w:link w:val="af"/>
    <w:uiPriority w:val="99"/>
    <w:semiHidden/>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basedOn w:val="a0"/>
    <w:link w:val="af1"/>
    <w:uiPriority w:val="99"/>
    <w:rsid w:val="00245FDE"/>
    <w:rPr>
      <w:rFonts w:ascii="Times New Roman" w:hAnsi="Times New Roman" w:cs="Times New Roman"/>
      <w:sz w:val="20"/>
      <w:szCs w:val="20"/>
    </w:rPr>
  </w:style>
  <w:style w:type="character" w:styleId="af3">
    <w:name w:val="footnote reference"/>
    <w:basedOn w:val="a0"/>
    <w:uiPriority w:val="99"/>
    <w:semiHidden/>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rFonts w:ascii="Times New Roman" w:hAnsi="Times New Roman" w:cs="Times New Roman"/>
      <w:b/>
      <w:bCs/>
      <w:sz w:val="20"/>
      <w:szCs w:val="20"/>
    </w:rPr>
  </w:style>
  <w:style w:type="paragraph" w:customStyle="1" w:styleId="23">
    <w:name w:val="Обычный2"/>
    <w:rsid w:val="002431B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link">
    <w:name w:val="link"/>
    <w:basedOn w:val="a0"/>
    <w:rsid w:val="002431B5"/>
  </w:style>
  <w:style w:type="paragraph" w:customStyle="1" w:styleId="ConsPlusNormal">
    <w:name w:val="ConsPlusNormal"/>
    <w:link w:val="ConsPlusNormal0"/>
    <w:uiPriority w:val="99"/>
    <w:rsid w:val="00E73B8A"/>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E73B8A"/>
    <w:rPr>
      <w:rFonts w:ascii="Arial" w:eastAsia="Arial" w:hAnsi="Arial" w:cs="Arial"/>
      <w:sz w:val="20"/>
      <w:szCs w:val="20"/>
      <w:lang w:eastAsia="ar-SA"/>
    </w:rPr>
  </w:style>
  <w:style w:type="paragraph" w:styleId="24">
    <w:name w:val="Body Text Indent 2"/>
    <w:basedOn w:val="a"/>
    <w:link w:val="25"/>
    <w:uiPriority w:val="99"/>
    <w:unhideWhenUsed/>
    <w:rsid w:val="00E73B8A"/>
    <w:pPr>
      <w:spacing w:after="120" w:line="480" w:lineRule="auto"/>
      <w:ind w:left="283"/>
    </w:pPr>
  </w:style>
  <w:style w:type="character" w:customStyle="1" w:styleId="25">
    <w:name w:val="Основной текст с отступом 2 Знак"/>
    <w:basedOn w:val="a0"/>
    <w:link w:val="24"/>
    <w:uiPriority w:val="99"/>
    <w:rsid w:val="00E73B8A"/>
    <w:rPr>
      <w:rFonts w:ascii="Times New Roman" w:hAnsi="Times New Roman" w:cs="Times New Roman"/>
      <w:sz w:val="28"/>
      <w:szCs w:val="28"/>
    </w:rPr>
  </w:style>
  <w:style w:type="paragraph" w:styleId="afc">
    <w:name w:val="No Spacing"/>
    <w:link w:val="afd"/>
    <w:uiPriority w:val="1"/>
    <w:qFormat/>
    <w:rsid w:val="00E73B8A"/>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rsid w:val="00E73B8A"/>
    <w:rPr>
      <w:rFonts w:ascii="Calibri" w:eastAsia="Times New Roman" w:hAnsi="Calibri" w:cs="Times New Roman"/>
      <w:lang w:eastAsia="ru-RU"/>
    </w:rPr>
  </w:style>
  <w:style w:type="character" w:customStyle="1" w:styleId="apple-style-span">
    <w:name w:val="apple-style-span"/>
    <w:rsid w:val="0036278B"/>
  </w:style>
  <w:style w:type="paragraph" w:customStyle="1" w:styleId="msonormalbullet2gif">
    <w:name w:val="msonormalbullet2.gif"/>
    <w:basedOn w:val="a"/>
    <w:rsid w:val="0036278B"/>
    <w:pPr>
      <w:spacing w:before="100" w:beforeAutospacing="1" w:after="100" w:afterAutospacing="1"/>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69794/f4823c3311874efd0ecdfa668c9705968edbc47c/" TargetMode="External"/><Relationship Id="rId18" Type="http://schemas.openxmlformats.org/officeDocument/2006/relationships/hyperlink" Target="consultantplus://offline/ref=E743DB87D8FECF50A1DE1B92F6A39690519224684DCEFB70D98974D85D15EF8A395AE6EA4DD5DDFF1178120FB67FE01CD944A70C64B47CpB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sultant.ru/document/cons_doc_LAW_469794/f4823c3311874efd0ecdfa668c9705968edbc47c/" TargetMode="External"/><Relationship Id="rId17" Type="http://schemas.openxmlformats.org/officeDocument/2006/relationships/hyperlink" Target="consultantplus://offline/ref=5037013AB78ED4F191150CA9410629C9C46CC7E10A3D216AB5E96CD84B91706ED49DB4DB4E94C7C80B4E561D640CE96D1B62722690D0Q67AF" TargetMode="External"/><Relationship Id="rId2" Type="http://schemas.openxmlformats.org/officeDocument/2006/relationships/numbering" Target="numbering.xml"/><Relationship Id="rId16" Type="http://schemas.openxmlformats.org/officeDocument/2006/relationships/hyperlink" Target="https://www.consultant.ru/document/cons_doc_LAW_469794/f4823c3311874efd0ecdfa668c9705968edbc47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69794/f4823c3311874efd0ecdfa668c9705968edbc47c/" TargetMode="External"/><Relationship Id="rId5" Type="http://schemas.openxmlformats.org/officeDocument/2006/relationships/settings" Target="settings.xml"/><Relationship Id="rId15" Type="http://schemas.openxmlformats.org/officeDocument/2006/relationships/hyperlink" Target="https://www.consultant.ru/document/cons_doc_LAW_469794/f4823c3311874efd0ecdfa668c9705968edbc47c/" TargetMode="External"/><Relationship Id="rId10" Type="http://schemas.openxmlformats.org/officeDocument/2006/relationships/hyperlink" Target="https://www.consultant.ru/document/cons_doc_LAW_469794/f4823c3311874efd0ecdfa668c9705968edbc47c/" TargetMode="External"/><Relationship Id="rId19" Type="http://schemas.openxmlformats.org/officeDocument/2006/relationships/hyperlink" Target="consultantplus://offline/ref=DB3B43272C856634C8B8B4F0199CD480E554980569D57AF0D869C35932BC7378CBBB50942D6D5A6EFA18AF73E3E41B99AAA9E1205EC9D4h6G" TargetMode="External"/><Relationship Id="rId4" Type="http://schemas.microsoft.com/office/2007/relationships/stylesWithEffects" Target="stylesWithEffects.xml"/><Relationship Id="rId9" Type="http://schemas.openxmlformats.org/officeDocument/2006/relationships/hyperlink" Target="consultantplus://offline/ref=72A62DD1B7C34DC7477FEE80A3EB2A6CD9B126617FB2582099826E11CA509BEC6E17AA333F6FFB07g6U0K" TargetMode="External"/><Relationship Id="rId14" Type="http://schemas.openxmlformats.org/officeDocument/2006/relationships/hyperlink" Target="https://www.consultant.ru/document/cons_doc_LAW_469794/f4823c3311874efd0ecdfa668c9705968edbc47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A3794-BCE3-45F4-9ACF-F5BD9FA7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Pages>
  <Words>5410</Words>
  <Characters>30838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Parshutkina</dc:creator>
  <cp:lastModifiedBy>Пользователь Windows</cp:lastModifiedBy>
  <cp:revision>51</cp:revision>
  <cp:lastPrinted>2024-06-20T03:32:00Z</cp:lastPrinted>
  <dcterms:created xsi:type="dcterms:W3CDTF">2022-01-18T06:51:00Z</dcterms:created>
  <dcterms:modified xsi:type="dcterms:W3CDTF">2026-07-14T06:21:00Z</dcterms:modified>
</cp:coreProperties>
</file>