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1D5D3" w14:textId="77777777" w:rsidR="00D3457F" w:rsidRDefault="00D3457F">
      <w:pPr>
        <w:tabs>
          <w:tab w:val="left" w:pos="6285"/>
          <w:tab w:val="right" w:pos="11416"/>
        </w:tabs>
        <w:ind w:left="-2622" w:right="-2638" w:firstLine="0"/>
        <w:jc w:val="center"/>
        <w:rPr>
          <w:rFonts w:ascii="Times New Roman" w:hAnsi="Times New Roman" w:cs="Times New Roman"/>
          <w:b/>
          <w:color w:val="0D0D0D"/>
        </w:rPr>
      </w:pPr>
    </w:p>
    <w:p w14:paraId="1094C2CB" w14:textId="77777777" w:rsidR="00D3457F" w:rsidRPr="00BA3595" w:rsidRDefault="00000000" w:rsidP="00BA3595">
      <w:pPr>
        <w:tabs>
          <w:tab w:val="left" w:pos="6285"/>
          <w:tab w:val="right" w:pos="11416"/>
        </w:tabs>
        <w:ind w:left="-2622" w:right="-2638" w:firstLine="0"/>
        <w:jc w:val="center"/>
        <w:rPr>
          <w:rFonts w:ascii="Times New Roman" w:hAnsi="Times New Roman" w:cs="Times New Roman"/>
          <w:b/>
          <w:color w:val="0D0D0D"/>
        </w:rPr>
      </w:pPr>
      <w:r w:rsidRPr="00BA3595">
        <w:rPr>
          <w:rFonts w:ascii="Times New Roman" w:hAnsi="Times New Roman" w:cs="Times New Roman"/>
          <w:b/>
          <w:color w:val="0D0D0D"/>
        </w:rPr>
        <w:t>Обоснование начальной (максимальной) цены контракта</w:t>
      </w:r>
    </w:p>
    <w:p w14:paraId="36018FA2" w14:textId="7593E9C0" w:rsidR="00D3457F" w:rsidRPr="00BA3595" w:rsidRDefault="00000000" w:rsidP="00BA3595">
      <w:pPr>
        <w:tabs>
          <w:tab w:val="left" w:pos="1800"/>
        </w:tabs>
        <w:ind w:firstLine="0"/>
        <w:jc w:val="center"/>
        <w:rPr>
          <w:rFonts w:ascii="Times New Roman" w:hAnsi="Times New Roman" w:cs="Times New Roman"/>
          <w:b/>
          <w:color w:val="0D0D0D"/>
        </w:rPr>
      </w:pPr>
      <w:bookmarkStart w:id="0" w:name="_Hlk233010152"/>
      <w:r w:rsidRPr="00BA3595">
        <w:rPr>
          <w:rFonts w:ascii="Times New Roman" w:hAnsi="Times New Roman" w:cs="Times New Roman"/>
          <w:b/>
          <w:color w:val="0D0D0D"/>
        </w:rPr>
        <w:t>на оказание услуг по обязательному страхованию гражданской ответственности транспортн</w:t>
      </w:r>
      <w:r w:rsidR="00732885" w:rsidRPr="00BA3595">
        <w:rPr>
          <w:rFonts w:ascii="Times New Roman" w:hAnsi="Times New Roman" w:cs="Times New Roman"/>
          <w:b/>
          <w:color w:val="0D0D0D"/>
        </w:rPr>
        <w:t>ого</w:t>
      </w:r>
      <w:r w:rsidRPr="00BA3595">
        <w:rPr>
          <w:rFonts w:ascii="Times New Roman" w:hAnsi="Times New Roman" w:cs="Times New Roman"/>
          <w:b/>
          <w:color w:val="0D0D0D"/>
        </w:rPr>
        <w:t xml:space="preserve"> средств</w:t>
      </w:r>
      <w:r w:rsidR="00732885" w:rsidRPr="00BA3595">
        <w:rPr>
          <w:rFonts w:ascii="Times New Roman" w:hAnsi="Times New Roman" w:cs="Times New Roman"/>
          <w:b/>
          <w:color w:val="0D0D0D"/>
        </w:rPr>
        <w:t>а</w:t>
      </w:r>
      <w:r w:rsidRPr="00BA3595">
        <w:rPr>
          <w:rFonts w:ascii="Times New Roman" w:hAnsi="Times New Roman" w:cs="Times New Roman"/>
          <w:b/>
          <w:color w:val="0D0D0D"/>
        </w:rPr>
        <w:t xml:space="preserve"> (ОСАГО)</w:t>
      </w:r>
    </w:p>
    <w:p w14:paraId="376D1524" w14:textId="4E881F0B" w:rsidR="00BA3595" w:rsidRPr="00BA3595" w:rsidRDefault="00BA3595" w:rsidP="00BA3595">
      <w:pPr>
        <w:ind w:firstLine="0"/>
        <w:jc w:val="center"/>
        <w:rPr>
          <w:rFonts w:ascii="Times New Roman" w:hAnsi="Times New Roman" w:cs="Times New Roman"/>
          <w:b/>
          <w:color w:val="000000"/>
        </w:rPr>
      </w:pPr>
      <w:r w:rsidRPr="00BA3595">
        <w:rPr>
          <w:rFonts w:ascii="Times New Roman" w:hAnsi="Times New Roman" w:cs="Times New Roman"/>
          <w:b/>
          <w:color w:val="000000"/>
        </w:rPr>
        <w:t>для нужд Федерального государственного бюджетного учреждения «Государственный природный заповедник «Денежкин Камень»</w:t>
      </w:r>
      <w:bookmarkEnd w:id="0"/>
    </w:p>
    <w:p w14:paraId="74F001EE" w14:textId="77777777" w:rsidR="00D3457F" w:rsidRDefault="00D3457F">
      <w:pPr>
        <w:tabs>
          <w:tab w:val="left" w:pos="1800"/>
        </w:tabs>
        <w:ind w:firstLine="0"/>
        <w:jc w:val="center"/>
        <w:rPr>
          <w:rFonts w:ascii="Times New Roman" w:hAnsi="Times New Roman" w:cs="Times New Roman"/>
          <w:b/>
          <w:color w:val="0D0D0D"/>
        </w:rPr>
      </w:pPr>
    </w:p>
    <w:p w14:paraId="3686FDA0" w14:textId="77777777" w:rsidR="00D3457F" w:rsidRDefault="00000000">
      <w:pPr>
        <w:ind w:firstLine="567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 xml:space="preserve">Обоснование начальной (максимальной) цены контракта произведено в соответствии со статьей 22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а также приказа Министерства экономического развития РФ от 02.10.2013 г.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 При определении начальной (максимальной) цены контракта использовался тарифный метод. </w:t>
      </w:r>
    </w:p>
    <w:p w14:paraId="73BCA7D5" w14:textId="77777777" w:rsidR="00D3457F" w:rsidRDefault="00000000">
      <w:pPr>
        <w:keepLines/>
        <w:suppressLineNumbers/>
        <w:ind w:firstLine="0"/>
      </w:pPr>
      <w:r>
        <w:rPr>
          <w:rFonts w:ascii="Times New Roman" w:hAnsi="Times New Roman" w:cs="Times New Roman"/>
          <w:b/>
          <w:color w:val="0D0D0D"/>
        </w:rPr>
        <w:t xml:space="preserve">Формула </w:t>
      </w:r>
      <w:r>
        <w:rPr>
          <w:rFonts w:ascii="Times New Roman" w:hAnsi="Times New Roman" w:cs="Times New Roman"/>
          <w:b/>
          <w:color w:val="0D0D0D"/>
          <w:kern w:val="3"/>
        </w:rPr>
        <w:t>расчета</w:t>
      </w:r>
      <w:r>
        <w:rPr>
          <w:rFonts w:ascii="Times New Roman" w:hAnsi="Times New Roman" w:cs="Times New Roman"/>
          <w:b/>
          <w:color w:val="0D0D0D"/>
        </w:rPr>
        <w:t xml:space="preserve"> НМЦК: </w:t>
      </w:r>
    </w:p>
    <w:p w14:paraId="277F85E0" w14:textId="77777777" w:rsidR="00D3457F" w:rsidRDefault="00000000">
      <w:pPr>
        <w:keepLines/>
        <w:suppressLineNumbers/>
        <w:ind w:firstLine="0"/>
      </w:pPr>
      <w:r>
        <w:rPr>
          <w:rFonts w:ascii="Times New Roman" w:hAnsi="Times New Roman" w:cs="Times New Roman"/>
          <w:noProof/>
          <w:color w:val="0D0D0D"/>
        </w:rPr>
        <w:drawing>
          <wp:inline distT="0" distB="0" distL="0" distR="0" wp14:anchorId="5EEEB96A" wp14:editId="074BFA31">
            <wp:extent cx="1295403" cy="247646"/>
            <wp:effectExtent l="0" t="0" r="0" b="4"/>
            <wp:docPr id="1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3" cy="2476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D0D0D"/>
        </w:rPr>
        <w:t xml:space="preserve">, где </w:t>
      </w:r>
      <w:r>
        <w:rPr>
          <w:rFonts w:ascii="Times New Roman" w:hAnsi="Times New Roman" w:cs="Times New Roman"/>
          <w:noProof/>
          <w:color w:val="0D0D0D"/>
        </w:rPr>
        <w:drawing>
          <wp:inline distT="0" distB="0" distL="0" distR="0" wp14:anchorId="08C9E5BF" wp14:editId="447F8FDA">
            <wp:extent cx="733421" cy="22860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1" cy="228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D0D0D"/>
        </w:rPr>
        <w:t xml:space="preserve"> - НМЦК, определяемая тарифным методом;  </w:t>
      </w:r>
    </w:p>
    <w:p w14:paraId="623FA0A3" w14:textId="77777777" w:rsidR="00D3457F" w:rsidRDefault="00000000">
      <w:pPr>
        <w:keepLines/>
        <w:suppressLineNumbers/>
        <w:ind w:firstLine="0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>v - количество (объем) закупаемого товара (работы, услуги);</w:t>
      </w:r>
    </w:p>
    <w:p w14:paraId="3E028B3F" w14:textId="77777777" w:rsidR="00D3457F" w:rsidRDefault="00000000">
      <w:pPr>
        <w:ind w:firstLine="0"/>
      </w:pPr>
      <w:r>
        <w:rPr>
          <w:rFonts w:ascii="Times New Roman" w:hAnsi="Times New Roman" w:cs="Times New Roman"/>
          <w:noProof/>
          <w:color w:val="0D0D0D"/>
        </w:rPr>
        <w:drawing>
          <wp:inline distT="0" distB="0" distL="0" distR="0" wp14:anchorId="6CBE7243" wp14:editId="61326CE6">
            <wp:extent cx="342900" cy="247646"/>
            <wp:effectExtent l="0" t="0" r="0" b="4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476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D0D0D"/>
        </w:rPr>
        <w:t xml:space="preserve"> - цена (тариф) единицы товара, работы, услуги, установленная в рамках государственного регулирования цен (тарифов) или установленная муниципальным правовым актом.</w:t>
      </w:r>
    </w:p>
    <w:p w14:paraId="02A4B74C" w14:textId="77777777" w:rsidR="00D3457F" w:rsidRDefault="00D3457F">
      <w:pPr>
        <w:ind w:firstLine="0"/>
        <w:rPr>
          <w:rFonts w:ascii="Times New Roman" w:hAnsi="Times New Roman" w:cs="Times New Roman"/>
          <w:color w:val="0D0D0D"/>
        </w:rPr>
      </w:pPr>
    </w:p>
    <w:p w14:paraId="0418960F" w14:textId="77777777" w:rsidR="00D3457F" w:rsidRDefault="00000000">
      <w:pPr>
        <w:autoSpaceDE w:val="0"/>
        <w:ind w:firstLine="0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>Порядок применения страховых тарифов (далее - СТ) при расчете размера страховой премии (тариф единицы услуги), определён Указанием Центрального Банка РФ от 29.12.2021 № 6007-У «О страховых тарифах по обязательному страхованию гражданской ответственности владельцев транспортных средств»</w:t>
      </w:r>
    </w:p>
    <w:p w14:paraId="5F945877" w14:textId="77777777" w:rsidR="000618A5" w:rsidRDefault="000618A5">
      <w:pPr>
        <w:autoSpaceDE w:val="0"/>
        <w:ind w:firstLine="0"/>
      </w:pPr>
    </w:p>
    <w:tbl>
      <w:tblPr>
        <w:tblW w:w="14595" w:type="dxa"/>
        <w:tblInd w:w="1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68"/>
        <w:gridCol w:w="7227"/>
      </w:tblGrid>
      <w:tr w:rsidR="00D3457F" w:rsidRPr="004A4A8E" w14:paraId="3F29FD10" w14:textId="77777777"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4180D0" w14:textId="77777777" w:rsidR="00D3457F" w:rsidRPr="004A4A8E" w:rsidRDefault="00000000" w:rsidP="004A4A8E">
            <w:pPr>
              <w:autoSpaceDE w:val="0"/>
              <w:ind w:firstLine="0"/>
              <w:rPr>
                <w:rFonts w:ascii="Times New Roman" w:hAnsi="Times New Roman" w:cs="Times New Roman"/>
                <w:color w:val="0D0D0D"/>
                <w:lang w:eastAsia="en-US"/>
              </w:rPr>
            </w:pPr>
            <w:r w:rsidRPr="004A4A8E">
              <w:rPr>
                <w:rFonts w:ascii="Times New Roman" w:hAnsi="Times New Roman" w:cs="Times New Roman"/>
                <w:color w:val="0D0D0D"/>
                <w:lang w:eastAsia="en-US"/>
              </w:rPr>
              <w:t>Категория транспортного средства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F78158" w14:textId="77777777" w:rsidR="00D3457F" w:rsidRPr="004A4A8E" w:rsidRDefault="00000000" w:rsidP="004A4A8E">
            <w:pPr>
              <w:autoSpaceDE w:val="0"/>
              <w:ind w:firstLine="0"/>
              <w:rPr>
                <w:rFonts w:ascii="Times New Roman" w:hAnsi="Times New Roman" w:cs="Times New Roman"/>
                <w:color w:val="0D0D0D"/>
                <w:lang w:eastAsia="en-US"/>
              </w:rPr>
            </w:pPr>
            <w:r w:rsidRPr="004A4A8E">
              <w:rPr>
                <w:rFonts w:ascii="Times New Roman" w:hAnsi="Times New Roman" w:cs="Times New Roman"/>
                <w:color w:val="0D0D0D"/>
                <w:lang w:eastAsia="en-US"/>
              </w:rPr>
              <w:t>Формула, применяемая в отношении транспортных средств, находящихся в собственности юридических лиц</w:t>
            </w:r>
          </w:p>
        </w:tc>
      </w:tr>
      <w:tr w:rsidR="00D3457F" w:rsidRPr="004A4A8E" w14:paraId="127681DE" w14:textId="77777777">
        <w:trPr>
          <w:trHeight w:val="489"/>
        </w:trPr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DE1E76" w14:textId="0E707FB7" w:rsidR="004A4A8E" w:rsidRPr="004A4A8E" w:rsidRDefault="004A4A8E" w:rsidP="004A4A8E">
            <w:pPr>
              <w:pStyle w:val="pboth"/>
              <w:spacing w:after="300"/>
              <w:jc w:val="both"/>
              <w:rPr>
                <w:color w:val="000000"/>
              </w:rPr>
            </w:pPr>
            <w:r w:rsidRPr="004A4A8E">
              <w:rPr>
                <w:color w:val="000000"/>
              </w:rPr>
              <w:t>Транспортные средства категори</w:t>
            </w:r>
            <w:r w:rsidR="00183452">
              <w:rPr>
                <w:color w:val="000000"/>
              </w:rPr>
              <w:t>й</w:t>
            </w:r>
            <w:r w:rsidRPr="004A4A8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4A4A8E">
              <w:rPr>
                <w:color w:val="000000"/>
              </w:rPr>
              <w:t>B</w:t>
            </w:r>
            <w:r>
              <w:rPr>
                <w:color w:val="000000"/>
              </w:rPr>
              <w:t xml:space="preserve">» 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4371EE" w14:textId="24F600F4" w:rsidR="00D3457F" w:rsidRPr="004A4A8E" w:rsidRDefault="00000000" w:rsidP="004A4A8E">
            <w:pPr>
              <w:autoSpaceDE w:val="0"/>
              <w:ind w:firstLine="0"/>
              <w:rPr>
                <w:rFonts w:ascii="Times New Roman" w:hAnsi="Times New Roman" w:cs="Times New Roman"/>
              </w:rPr>
            </w:pPr>
            <w:r w:rsidRPr="004A4A8E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Т= ТБ x КТ x КБМ x КО x КМ x КС</w:t>
            </w:r>
          </w:p>
        </w:tc>
      </w:tr>
    </w:tbl>
    <w:p w14:paraId="1A499B8D" w14:textId="77777777" w:rsidR="00D3457F" w:rsidRDefault="00D3457F">
      <w:pPr>
        <w:ind w:firstLine="0"/>
        <w:rPr>
          <w:rFonts w:ascii="Times New Roman" w:hAnsi="Times New Roman" w:cs="Times New Roman"/>
          <w:color w:val="0D0D0D"/>
        </w:rPr>
      </w:pPr>
    </w:p>
    <w:p w14:paraId="20B26640" w14:textId="77777777" w:rsidR="004A4A8E" w:rsidRDefault="00000000">
      <w:pPr>
        <w:ind w:firstLine="0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 xml:space="preserve">Наименование коэффициентов: </w:t>
      </w:r>
    </w:p>
    <w:p w14:paraId="1DC428F3" w14:textId="70DE716D" w:rsidR="00D3457F" w:rsidRDefault="00000000">
      <w:pPr>
        <w:ind w:firstLine="0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>ТБ – Базовая ставка страхового тарифа;</w:t>
      </w:r>
    </w:p>
    <w:p w14:paraId="0963B591" w14:textId="77777777" w:rsidR="00D3457F" w:rsidRDefault="00000000">
      <w:pPr>
        <w:ind w:firstLine="0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>КТ - Коэффициент страховых тарифов в зависимости от территории преимущественного использования транспортного средства;</w:t>
      </w:r>
    </w:p>
    <w:p w14:paraId="5139337F" w14:textId="77777777" w:rsidR="00D3457F" w:rsidRDefault="00000000">
      <w:pPr>
        <w:ind w:firstLine="0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>КБМ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страхования;</w:t>
      </w:r>
    </w:p>
    <w:p w14:paraId="40975B27" w14:textId="77777777" w:rsidR="00D3457F" w:rsidRDefault="00000000">
      <w:pPr>
        <w:ind w:firstLine="0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>КО - Коэффициент страховых тарифов в зависимости от наличия сведений о количестве лиц, допущенных к управлению транспортным средством;</w:t>
      </w:r>
    </w:p>
    <w:p w14:paraId="0990CB20" w14:textId="77777777" w:rsidR="00D3457F" w:rsidRDefault="00000000">
      <w:pPr>
        <w:ind w:firstLine="0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>КМ - Коэффициент страховых тарифов в зависимости от технических характеристик транспортного средства, в частности мощности двигателя легкового автомобиля (транспортные средства категории «В», «BE»);</w:t>
      </w:r>
    </w:p>
    <w:p w14:paraId="12CD49F1" w14:textId="77777777" w:rsidR="00D3457F" w:rsidRDefault="00000000">
      <w:pPr>
        <w:ind w:firstLine="0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>КС - Коэффициент страховых тарифов в зависимости от периода использования транспортного средства.</w:t>
      </w:r>
    </w:p>
    <w:p w14:paraId="689A68AE" w14:textId="77777777" w:rsidR="00D3457F" w:rsidRDefault="00D3457F">
      <w:pPr>
        <w:autoSpaceDE w:val="0"/>
        <w:jc w:val="center"/>
        <w:rPr>
          <w:rFonts w:ascii="Times New Roman" w:hAnsi="Times New Roman" w:cs="Times New Roman"/>
          <w:color w:val="0D0D0D"/>
        </w:rPr>
      </w:pPr>
    </w:p>
    <w:p w14:paraId="06AEDC04" w14:textId="77777777" w:rsidR="00D3457F" w:rsidRDefault="00D3457F">
      <w:pPr>
        <w:autoSpaceDE w:val="0"/>
        <w:jc w:val="center"/>
        <w:rPr>
          <w:rFonts w:ascii="Times New Roman" w:hAnsi="Times New Roman" w:cs="Times New Roman"/>
          <w:color w:val="0D0D0D"/>
        </w:rPr>
      </w:pPr>
    </w:p>
    <w:p w14:paraId="3D725FAC" w14:textId="77777777" w:rsidR="004A4A8E" w:rsidRDefault="004A4A8E">
      <w:pPr>
        <w:autoSpaceDE w:val="0"/>
        <w:jc w:val="center"/>
        <w:rPr>
          <w:rFonts w:ascii="Times New Roman" w:hAnsi="Times New Roman" w:cs="Times New Roman"/>
          <w:color w:val="0D0D0D"/>
        </w:rPr>
      </w:pPr>
    </w:p>
    <w:p w14:paraId="440A763D" w14:textId="77777777" w:rsidR="004A4A8E" w:rsidRDefault="004A4A8E">
      <w:pPr>
        <w:autoSpaceDE w:val="0"/>
        <w:jc w:val="center"/>
        <w:rPr>
          <w:rFonts w:ascii="Times New Roman" w:hAnsi="Times New Roman" w:cs="Times New Roman"/>
          <w:color w:val="0D0D0D"/>
        </w:rPr>
      </w:pPr>
    </w:p>
    <w:p w14:paraId="3E6ECEE1" w14:textId="67CD24D2" w:rsidR="000618A5" w:rsidRDefault="000618A5">
      <w:pPr>
        <w:autoSpaceDE w:val="0"/>
        <w:jc w:val="center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lastRenderedPageBreak/>
        <w:br/>
      </w:r>
    </w:p>
    <w:p w14:paraId="7D3B4224" w14:textId="77777777" w:rsidR="00D3457F" w:rsidRDefault="00000000">
      <w:pPr>
        <w:autoSpaceDE w:val="0"/>
        <w:jc w:val="center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>ПРЕДЕЛЬНЫЕ РАЗМЕРЫ</w:t>
      </w:r>
    </w:p>
    <w:p w14:paraId="65656439" w14:textId="77777777" w:rsidR="00D3457F" w:rsidRDefault="00000000">
      <w:pPr>
        <w:autoSpaceDE w:val="0"/>
        <w:jc w:val="center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>БАЗОВЫХ СТАВОК СТРАХОВЫХ ТАРИФОВ</w:t>
      </w:r>
    </w:p>
    <w:p w14:paraId="7DC2D65D" w14:textId="77777777" w:rsidR="00D3457F" w:rsidRDefault="00D3457F">
      <w:pPr>
        <w:autoSpaceDE w:val="0"/>
        <w:rPr>
          <w:rFonts w:ascii="Times New Roman" w:hAnsi="Times New Roman" w:cs="Times New Roman"/>
          <w:color w:val="0D0D0D"/>
        </w:rPr>
      </w:pPr>
    </w:p>
    <w:tbl>
      <w:tblPr>
        <w:tblW w:w="148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7"/>
        <w:gridCol w:w="8096"/>
        <w:gridCol w:w="2976"/>
        <w:gridCol w:w="52"/>
        <w:gridCol w:w="2854"/>
      </w:tblGrid>
      <w:tr w:rsidR="00D3457F" w14:paraId="6A1C21DA" w14:textId="77777777">
        <w:trPr>
          <w:trHeight w:val="227"/>
        </w:trPr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A6B10F" w14:textId="77777777" w:rsidR="00D3457F" w:rsidRDefault="00000000">
            <w:pPr>
              <w:autoSpaceDE w:val="0"/>
              <w:ind w:firstLine="0"/>
              <w:jc w:val="left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№ п/п</w:t>
            </w:r>
          </w:p>
        </w:tc>
        <w:tc>
          <w:tcPr>
            <w:tcW w:w="8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36F48" w14:textId="77777777" w:rsidR="00D3457F" w:rsidRDefault="00000000">
            <w:pPr>
              <w:autoSpaceDE w:val="0"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Технические характеристики, конструктивные особенности, собственник, назначение и (или) цели использования транспортного средства</w:t>
            </w:r>
          </w:p>
        </w:tc>
        <w:tc>
          <w:tcPr>
            <w:tcW w:w="5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0E709" w14:textId="3F21BE7C" w:rsidR="00D3457F" w:rsidRDefault="004A4A8E" w:rsidP="004A4A8E">
            <w:pPr>
              <w:autoSpaceDE w:val="0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 xml:space="preserve">          Базовая ставка страхового тарифа (рублей)</w:t>
            </w:r>
          </w:p>
        </w:tc>
      </w:tr>
      <w:tr w:rsidR="00D3457F" w14:paraId="768735FD" w14:textId="77777777">
        <w:trPr>
          <w:trHeight w:val="238"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4BA360" w14:textId="77777777" w:rsidR="00D3457F" w:rsidRDefault="00D3457F">
            <w:pPr>
              <w:autoSpaceDE w:val="0"/>
              <w:jc w:val="left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8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78B63" w14:textId="77777777" w:rsidR="00D3457F" w:rsidRDefault="00D3457F">
            <w:pPr>
              <w:autoSpaceDE w:val="0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B5C4A" w14:textId="77777777" w:rsidR="00D3457F" w:rsidRDefault="00000000">
            <w:pPr>
              <w:autoSpaceDE w:val="0"/>
              <w:ind w:firstLine="0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минимальное значение ТБ</w:t>
            </w: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03828" w14:textId="77777777" w:rsidR="00D3457F" w:rsidRDefault="00000000">
            <w:pPr>
              <w:autoSpaceDE w:val="0"/>
              <w:ind w:firstLine="0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максимальное значение ТБ</w:t>
            </w:r>
          </w:p>
        </w:tc>
      </w:tr>
      <w:tr w:rsidR="00D3457F" w14:paraId="4BEE87D2" w14:textId="77777777">
        <w:trPr>
          <w:trHeight w:val="95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2F147C" w14:textId="77777777" w:rsidR="00D3457F" w:rsidRDefault="00000000">
            <w:pPr>
              <w:autoSpaceDE w:val="0"/>
              <w:ind w:firstLine="142"/>
              <w:jc w:val="left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1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1B056" w14:textId="5400CC08" w:rsidR="00D3457F" w:rsidRDefault="00000000">
            <w:pPr>
              <w:autoSpaceDE w:val="0"/>
              <w:ind w:firstLine="0"/>
              <w:jc w:val="left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Транспортн</w:t>
            </w:r>
            <w:r w:rsidR="00183452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ое</w:t>
            </w: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 xml:space="preserve"> средств</w:t>
            </w:r>
            <w:r w:rsidR="00183452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 xml:space="preserve"> категории «B»</w:t>
            </w:r>
          </w:p>
        </w:tc>
        <w:tc>
          <w:tcPr>
            <w:tcW w:w="5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46C48A" w14:textId="77777777" w:rsidR="00D3457F" w:rsidRDefault="00D3457F">
            <w:pPr>
              <w:autoSpaceDE w:val="0"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</w:tr>
      <w:tr w:rsidR="00D3457F" w14:paraId="21A2FB42" w14:textId="77777777">
        <w:trPr>
          <w:trHeight w:val="296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DD6B24" w14:textId="77777777" w:rsidR="00D3457F" w:rsidRDefault="00000000">
            <w:pPr>
              <w:autoSpaceDE w:val="0"/>
              <w:ind w:firstLine="142"/>
              <w:jc w:val="left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1.1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4147B" w14:textId="77777777" w:rsidR="00D3457F" w:rsidRDefault="00000000">
            <w:pPr>
              <w:autoSpaceDE w:val="0"/>
              <w:ind w:firstLine="0"/>
              <w:jc w:val="left"/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>-юридических лиц (в том числе транспортные средства специального назначения, транспортные средства оперативных служб)</w:t>
            </w:r>
          </w:p>
        </w:tc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26256" w14:textId="72B4D2C1" w:rsidR="00D3457F" w:rsidRDefault="000618A5">
            <w:pPr>
              <w:ind w:firstLine="0"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852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36B29" w14:textId="1E39F37E" w:rsidR="00D3457F" w:rsidRDefault="000618A5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5 722</w:t>
            </w:r>
          </w:p>
        </w:tc>
      </w:tr>
    </w:tbl>
    <w:p w14:paraId="7CF885AD" w14:textId="77777777" w:rsidR="00D3457F" w:rsidRDefault="00D3457F">
      <w:pPr>
        <w:ind w:firstLine="0"/>
        <w:rPr>
          <w:rFonts w:ascii="Times New Roman" w:hAnsi="Times New Roman" w:cs="Times New Roman"/>
          <w:color w:val="0D0D0D"/>
        </w:rPr>
      </w:pPr>
    </w:p>
    <w:p w14:paraId="652D48EA" w14:textId="78C31FCC" w:rsidR="00D3457F" w:rsidRDefault="00000000">
      <w:r>
        <w:rPr>
          <w:rFonts w:ascii="Times New Roman" w:hAnsi="Times New Roman" w:cs="Times New Roman"/>
          <w:color w:val="0D0D0D"/>
        </w:rPr>
        <w:t xml:space="preserve">Страховщик устанавливает значения страховых тарифов в соответствии со ст. 11 Закона Российской Федерации от 27 ноября 1992 года </w:t>
      </w:r>
      <w:r w:rsidR="004A4A8E">
        <w:rPr>
          <w:rFonts w:ascii="Times New Roman" w:hAnsi="Times New Roman" w:cs="Times New Roman"/>
          <w:color w:val="0D0D0D"/>
        </w:rPr>
        <w:t>№</w:t>
      </w:r>
      <w:r>
        <w:rPr>
          <w:rFonts w:ascii="Times New Roman" w:hAnsi="Times New Roman" w:cs="Times New Roman"/>
          <w:color w:val="0D0D0D"/>
        </w:rPr>
        <w:t xml:space="preserve"> 4015-1 «Об организации страхового дела в Российской Федерации», но в границах максимальных и минимальных значений базовых ставок страховых тарифов с учетом </w:t>
      </w:r>
      <w:r>
        <w:rPr>
          <w:rFonts w:ascii="Times New Roman" w:eastAsia="Times New Roman" w:hAnsi="Times New Roman" w:cs="Times New Roman"/>
          <w:bCs/>
          <w:color w:val="0D0D0D"/>
          <w:kern w:val="3"/>
        </w:rPr>
        <w:t>указания Банка России от 08.12.2021 № 6007-У (ред. от 22.11.2024) О страховых тарифах по обязательному страхованию гражданской ответственности владельцев транспортных средств (вместе с Требованиями к структуре страховых тарифов, Порядком применения страховых тарифов страховщиками при определении страховой премии по договору обязательного страхования гражданской ответственности владельцев транспортных средств) (Зарегистрировано в Минюсте России 28.12.2021 № 66609) (с изм. и доп., вступ. в силу с 17.04.2025).</w:t>
      </w:r>
    </w:p>
    <w:p w14:paraId="155317A5" w14:textId="141C2BE9" w:rsidR="00D3457F" w:rsidRDefault="00000000">
      <w:pPr>
        <w:autoSpaceDE w:val="0"/>
      </w:pPr>
      <w:r>
        <w:rPr>
          <w:rFonts w:ascii="Times New Roman" w:hAnsi="Times New Roman" w:cs="Times New Roman"/>
          <w:color w:val="0D0D0D"/>
        </w:rPr>
        <w:t xml:space="preserve">Заказчик при обосновании начальной (максимальной) цены контракта использует страховой тариф – </w:t>
      </w:r>
      <w:r w:rsidR="009D5C11">
        <w:rPr>
          <w:rFonts w:ascii="Times New Roman" w:hAnsi="Times New Roman" w:cs="Times New Roman"/>
          <w:color w:val="0D0D0D"/>
        </w:rPr>
        <w:t>2 860</w:t>
      </w:r>
      <w:r>
        <w:rPr>
          <w:rFonts w:ascii="Times New Roman" w:hAnsi="Times New Roman" w:cs="Times New Roman"/>
          <w:color w:val="0D0D0D"/>
        </w:rPr>
        <w:t xml:space="preserve">,00 руб. для транспортных средств категории «B» </w:t>
      </w:r>
      <w:r>
        <w:rPr>
          <w:rFonts w:ascii="Times New Roman" w:hAnsi="Times New Roman" w:cs="Times New Roman"/>
          <w:color w:val="0D0D0D"/>
          <w:shd w:val="clear" w:color="auto" w:fill="FFFFFF"/>
        </w:rPr>
        <w:t xml:space="preserve">юридических лиц (в том числе транспортные средства специального назначения, транспортные средства оперативных служб) </w:t>
      </w:r>
      <w:r>
        <w:rPr>
          <w:rFonts w:ascii="Times New Roman" w:hAnsi="Times New Roman" w:cs="Times New Roman"/>
          <w:color w:val="0D0D0D"/>
        </w:rPr>
        <w:t>исходя из лимитов бюджетных обязательств в соответствии со статьей 72 Бюджетного кодекса Российской Федерации соответственно.</w:t>
      </w:r>
    </w:p>
    <w:p w14:paraId="2FBED83A" w14:textId="77777777" w:rsidR="00D3457F" w:rsidRDefault="00D3457F">
      <w:pPr>
        <w:ind w:firstLine="0"/>
        <w:rPr>
          <w:rFonts w:ascii="Liberation Serif" w:hAnsi="Liberation Serif" w:cs="Times New Roman"/>
        </w:rPr>
      </w:pPr>
    </w:p>
    <w:tbl>
      <w:tblPr>
        <w:tblW w:w="15642" w:type="dxa"/>
        <w:tblInd w:w="-5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032"/>
        <w:gridCol w:w="1095"/>
        <w:gridCol w:w="1525"/>
        <w:gridCol w:w="1559"/>
        <w:gridCol w:w="885"/>
        <w:gridCol w:w="1364"/>
        <w:gridCol w:w="1134"/>
        <w:gridCol w:w="1126"/>
        <w:gridCol w:w="736"/>
        <w:gridCol w:w="850"/>
        <w:gridCol w:w="709"/>
        <w:gridCol w:w="851"/>
        <w:gridCol w:w="708"/>
        <w:gridCol w:w="1501"/>
      </w:tblGrid>
      <w:tr w:rsidR="000618A5" w14:paraId="44A895AB" w14:textId="77777777" w:rsidTr="004A4A8E">
        <w:trPr>
          <w:trHeight w:val="5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A0741" w14:textId="69ABFE12" w:rsidR="00732885" w:rsidRPr="000618A5" w:rsidRDefault="00732885" w:rsidP="000618A5">
            <w:pPr>
              <w:pStyle w:val="a"/>
              <w:numPr>
                <w:ilvl w:val="0"/>
                <w:numId w:val="0"/>
              </w:numPr>
              <w:spacing w:after="0"/>
              <w:ind w:hanging="208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618A5">
              <w:rPr>
                <w:color w:val="0D0D0D" w:themeColor="text1" w:themeTint="F2"/>
                <w:sz w:val="16"/>
                <w:szCs w:val="16"/>
              </w:rPr>
              <w:t>№ п/п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38725" w14:textId="32014879" w:rsidR="00732885" w:rsidRPr="000618A5" w:rsidRDefault="00732885" w:rsidP="000618A5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2F752ED1" w14:textId="338B114D" w:rsidR="00732885" w:rsidRPr="000618A5" w:rsidRDefault="00732885" w:rsidP="000618A5">
            <w:pPr>
              <w:pStyle w:val="a"/>
              <w:numPr>
                <w:ilvl w:val="0"/>
                <w:numId w:val="0"/>
              </w:numPr>
              <w:spacing w:after="0"/>
              <w:ind w:left="37" w:hanging="41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618A5">
              <w:rPr>
                <w:color w:val="0D0D0D" w:themeColor="text1" w:themeTint="F2"/>
                <w:sz w:val="16"/>
                <w:szCs w:val="16"/>
              </w:rPr>
              <w:t>Категория ТС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1D879" w14:textId="77777777" w:rsidR="00732885" w:rsidRPr="000618A5" w:rsidRDefault="00732885" w:rsidP="000618A5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618A5">
              <w:rPr>
                <w:color w:val="0D0D0D" w:themeColor="text1" w:themeTint="F2"/>
                <w:sz w:val="16"/>
                <w:szCs w:val="16"/>
              </w:rPr>
              <w:t>Марка, модель ТС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A7DEA" w14:textId="0672FAF8" w:rsidR="00732885" w:rsidRPr="000618A5" w:rsidRDefault="00732885" w:rsidP="000618A5">
            <w:pPr>
              <w:pStyle w:val="a"/>
              <w:numPr>
                <w:ilvl w:val="0"/>
                <w:numId w:val="0"/>
              </w:numPr>
              <w:spacing w:after="0"/>
              <w:ind w:left="37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618A5">
              <w:rPr>
                <w:color w:val="0D0D0D" w:themeColor="text1" w:themeTint="F2"/>
                <w:sz w:val="16"/>
                <w:szCs w:val="16"/>
              </w:rPr>
              <w:t>Государствен</w:t>
            </w:r>
            <w:r w:rsidR="000618A5" w:rsidRPr="000618A5">
              <w:rPr>
                <w:color w:val="0D0D0D" w:themeColor="text1" w:themeTint="F2"/>
                <w:sz w:val="16"/>
                <w:szCs w:val="16"/>
              </w:rPr>
              <w:t>н</w:t>
            </w:r>
            <w:r w:rsidRPr="000618A5">
              <w:rPr>
                <w:color w:val="0D0D0D" w:themeColor="text1" w:themeTint="F2"/>
                <w:sz w:val="16"/>
                <w:szCs w:val="16"/>
              </w:rPr>
              <w:t>ый регистрационный знак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D3953" w14:textId="503A13BD" w:rsidR="00732885" w:rsidRPr="000618A5" w:rsidRDefault="00732885" w:rsidP="000618A5">
            <w:pPr>
              <w:pStyle w:val="a"/>
              <w:numPr>
                <w:ilvl w:val="0"/>
                <w:numId w:val="0"/>
              </w:numPr>
              <w:spacing w:after="0"/>
              <w:ind w:left="29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618A5">
              <w:rPr>
                <w:color w:val="0D0D0D" w:themeColor="text1" w:themeTint="F2"/>
                <w:sz w:val="16"/>
                <w:szCs w:val="16"/>
              </w:rPr>
              <w:t>Территория использования ТС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CEB49" w14:textId="77777777" w:rsidR="00732885" w:rsidRPr="000618A5" w:rsidRDefault="00732885" w:rsidP="000618A5">
            <w:pPr>
              <w:pStyle w:val="a"/>
              <w:numPr>
                <w:ilvl w:val="0"/>
                <w:numId w:val="0"/>
              </w:numPr>
              <w:spacing w:after="0"/>
              <w:ind w:left="33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618A5">
              <w:rPr>
                <w:color w:val="0D0D0D" w:themeColor="text1" w:themeTint="F2"/>
                <w:sz w:val="16"/>
                <w:szCs w:val="16"/>
              </w:rPr>
              <w:t>Год выпуска ТС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6E639" w14:textId="77777777" w:rsidR="00732885" w:rsidRPr="000618A5" w:rsidRDefault="00732885" w:rsidP="000618A5">
            <w:pPr>
              <w:pStyle w:val="a"/>
              <w:numPr>
                <w:ilvl w:val="0"/>
                <w:numId w:val="0"/>
              </w:numPr>
              <w:spacing w:after="0"/>
              <w:ind w:left="480" w:hanging="360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1AF01EE3" w14:textId="654E5931" w:rsidR="00732885" w:rsidRPr="000618A5" w:rsidRDefault="000618A5" w:rsidP="000618A5">
            <w:pPr>
              <w:pStyle w:val="a"/>
              <w:numPr>
                <w:ilvl w:val="0"/>
                <w:numId w:val="0"/>
              </w:numPr>
              <w:spacing w:after="0"/>
              <w:ind w:left="39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618A5">
              <w:rPr>
                <w:color w:val="0D0D0D" w:themeColor="text1" w:themeTint="F2"/>
                <w:sz w:val="16"/>
                <w:szCs w:val="16"/>
              </w:rPr>
              <w:t>Период страхования</w:t>
            </w:r>
          </w:p>
          <w:p w14:paraId="49F93FAB" w14:textId="77777777" w:rsidR="00732885" w:rsidRPr="000618A5" w:rsidRDefault="00732885" w:rsidP="000618A5">
            <w:pPr>
              <w:pStyle w:val="a"/>
              <w:numPr>
                <w:ilvl w:val="0"/>
                <w:numId w:val="0"/>
              </w:numPr>
              <w:spacing w:after="0"/>
              <w:ind w:left="480" w:hanging="360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5ADB29F5" w14:textId="111B6782" w:rsidR="00732885" w:rsidRPr="000618A5" w:rsidRDefault="00732885" w:rsidP="000618A5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2CF29" w14:textId="3E4D6C4F" w:rsidR="00732885" w:rsidRPr="000618A5" w:rsidRDefault="00732885" w:rsidP="000618A5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618A5">
              <w:rPr>
                <w:color w:val="0D0D0D" w:themeColor="text1" w:themeTint="F2"/>
                <w:sz w:val="16"/>
                <w:szCs w:val="16"/>
              </w:rPr>
              <w:t>Мощность</w:t>
            </w:r>
          </w:p>
          <w:p w14:paraId="18BFCCAA" w14:textId="446D5B7E" w:rsidR="00732885" w:rsidRPr="000618A5" w:rsidRDefault="00732885" w:rsidP="000618A5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618A5">
              <w:rPr>
                <w:color w:val="0D0D0D" w:themeColor="text1" w:themeTint="F2"/>
                <w:sz w:val="16"/>
                <w:szCs w:val="16"/>
              </w:rPr>
              <w:t>двигателя</w:t>
            </w:r>
          </w:p>
          <w:p w14:paraId="1FCFC398" w14:textId="792B99FF" w:rsidR="00732885" w:rsidRPr="000618A5" w:rsidRDefault="00732885" w:rsidP="000618A5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618A5">
              <w:rPr>
                <w:color w:val="0D0D0D" w:themeColor="text1" w:themeTint="F2"/>
                <w:sz w:val="16"/>
                <w:szCs w:val="16"/>
              </w:rPr>
              <w:t>(л/с)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57F10" w14:textId="77817730" w:rsidR="00732885" w:rsidRPr="000618A5" w:rsidRDefault="000618A5" w:rsidP="000618A5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618A5">
              <w:rPr>
                <w:color w:val="0D0D0D" w:themeColor="text1" w:themeTint="F2"/>
                <w:sz w:val="16"/>
                <w:szCs w:val="16"/>
              </w:rPr>
              <w:t>С</w:t>
            </w:r>
            <w:r w:rsidR="00732885" w:rsidRPr="000618A5">
              <w:rPr>
                <w:color w:val="0D0D0D" w:themeColor="text1" w:themeTint="F2"/>
                <w:sz w:val="16"/>
                <w:szCs w:val="16"/>
              </w:rPr>
              <w:t>тавка тарифа, руб.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8413D" w14:textId="53EDFB75" w:rsidR="00732885" w:rsidRPr="000618A5" w:rsidRDefault="000618A5" w:rsidP="000618A5">
            <w:pPr>
              <w:pStyle w:val="a"/>
              <w:numPr>
                <w:ilvl w:val="0"/>
                <w:numId w:val="0"/>
              </w:numPr>
              <w:spacing w:after="0"/>
              <w:ind w:left="59" w:hanging="36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618A5">
              <w:rPr>
                <w:color w:val="0D0D0D" w:themeColor="text1" w:themeTint="F2"/>
                <w:sz w:val="16"/>
                <w:szCs w:val="16"/>
              </w:rPr>
              <w:t xml:space="preserve">       </w:t>
            </w:r>
            <w:proofErr w:type="spellStart"/>
            <w:r w:rsidR="00732885" w:rsidRPr="000618A5">
              <w:rPr>
                <w:color w:val="0D0D0D" w:themeColor="text1" w:themeTint="F2"/>
                <w:sz w:val="16"/>
                <w:szCs w:val="16"/>
              </w:rPr>
              <w:t>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B6C05" w14:textId="77777777" w:rsidR="00732885" w:rsidRPr="000618A5" w:rsidRDefault="00732885" w:rsidP="000618A5">
            <w:pPr>
              <w:pStyle w:val="a"/>
              <w:numPr>
                <w:ilvl w:val="0"/>
                <w:numId w:val="0"/>
              </w:numPr>
              <w:spacing w:after="0"/>
              <w:ind w:left="480" w:hanging="360"/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0618A5">
              <w:rPr>
                <w:color w:val="0D0D0D" w:themeColor="text1" w:themeTint="F2"/>
                <w:sz w:val="16"/>
                <w:szCs w:val="16"/>
              </w:rPr>
              <w:t>кбм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BD1C3" w14:textId="77777777" w:rsidR="00732885" w:rsidRPr="000618A5" w:rsidRDefault="00732885" w:rsidP="000618A5">
            <w:pPr>
              <w:pStyle w:val="a"/>
              <w:numPr>
                <w:ilvl w:val="0"/>
                <w:numId w:val="0"/>
              </w:numPr>
              <w:spacing w:after="0"/>
              <w:ind w:left="480" w:hanging="36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618A5">
              <w:rPr>
                <w:color w:val="0D0D0D" w:themeColor="text1" w:themeTint="F2"/>
                <w:sz w:val="16"/>
                <w:szCs w:val="16"/>
              </w:rPr>
              <w:t>ко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AE66E" w14:textId="77777777" w:rsidR="00732885" w:rsidRPr="000618A5" w:rsidRDefault="00732885" w:rsidP="000618A5">
            <w:pPr>
              <w:pStyle w:val="a"/>
              <w:numPr>
                <w:ilvl w:val="0"/>
                <w:numId w:val="0"/>
              </w:numPr>
              <w:spacing w:after="0"/>
              <w:ind w:left="480" w:hanging="36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618A5">
              <w:rPr>
                <w:color w:val="0D0D0D" w:themeColor="text1" w:themeTint="F2"/>
                <w:sz w:val="16"/>
                <w:szCs w:val="16"/>
              </w:rPr>
              <w:t>км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6D377" w14:textId="77777777" w:rsidR="00732885" w:rsidRPr="000618A5" w:rsidRDefault="00732885" w:rsidP="000618A5">
            <w:pPr>
              <w:pStyle w:val="a"/>
              <w:numPr>
                <w:ilvl w:val="0"/>
                <w:numId w:val="0"/>
              </w:numPr>
              <w:spacing w:after="0"/>
              <w:ind w:left="480" w:hanging="36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618A5">
              <w:rPr>
                <w:color w:val="0D0D0D" w:themeColor="text1" w:themeTint="F2"/>
                <w:sz w:val="16"/>
                <w:szCs w:val="16"/>
              </w:rPr>
              <w:t>кс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B5D57" w14:textId="77777777" w:rsidR="00732885" w:rsidRPr="000618A5" w:rsidRDefault="00732885" w:rsidP="000618A5">
            <w:pPr>
              <w:pStyle w:val="a"/>
              <w:numPr>
                <w:ilvl w:val="0"/>
                <w:numId w:val="0"/>
              </w:numPr>
              <w:spacing w:after="0"/>
              <w:ind w:hanging="57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618A5">
              <w:rPr>
                <w:color w:val="0D0D0D" w:themeColor="text1" w:themeTint="F2"/>
                <w:sz w:val="16"/>
                <w:szCs w:val="16"/>
              </w:rPr>
              <w:t xml:space="preserve">Страховая премия, </w:t>
            </w:r>
            <w:proofErr w:type="spellStart"/>
            <w:r w:rsidRPr="000618A5">
              <w:rPr>
                <w:color w:val="0D0D0D" w:themeColor="text1" w:themeTint="F2"/>
                <w:sz w:val="16"/>
                <w:szCs w:val="16"/>
              </w:rPr>
              <w:t>руб</w:t>
            </w:r>
            <w:proofErr w:type="spellEnd"/>
          </w:p>
        </w:tc>
      </w:tr>
      <w:tr w:rsidR="000618A5" w14:paraId="701D9EA0" w14:textId="77777777" w:rsidTr="004A4A8E">
        <w:trPr>
          <w:trHeight w:val="3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28A67" w14:textId="77777777" w:rsidR="00732885" w:rsidRPr="000618A5" w:rsidRDefault="00732885" w:rsidP="000618A5">
            <w:pPr>
              <w:pStyle w:val="a"/>
              <w:numPr>
                <w:ilvl w:val="0"/>
                <w:numId w:val="0"/>
              </w:numPr>
              <w:spacing w:after="0"/>
              <w:ind w:left="480" w:hanging="36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618A5">
              <w:rPr>
                <w:color w:val="0D0D0D" w:themeColor="text1" w:themeTint="F2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45D9F" w14:textId="77777777" w:rsidR="00732885" w:rsidRPr="000618A5" w:rsidRDefault="00732885" w:rsidP="000618A5">
            <w:pPr>
              <w:pStyle w:val="a"/>
              <w:numPr>
                <w:ilvl w:val="0"/>
                <w:numId w:val="0"/>
              </w:numPr>
              <w:spacing w:after="0"/>
              <w:ind w:left="480" w:hanging="36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618A5">
              <w:rPr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86C31" w14:textId="77777777" w:rsidR="00732885" w:rsidRPr="000618A5" w:rsidRDefault="00732885" w:rsidP="000618A5">
            <w:pPr>
              <w:pStyle w:val="a"/>
              <w:numPr>
                <w:ilvl w:val="0"/>
                <w:numId w:val="0"/>
              </w:numPr>
              <w:spacing w:after="0"/>
              <w:ind w:left="-3" w:firstLine="3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618A5">
              <w:rPr>
                <w:color w:val="0D0D0D" w:themeColor="text1" w:themeTint="F2"/>
                <w:sz w:val="16"/>
                <w:szCs w:val="16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B3598" w14:textId="77777777" w:rsidR="00732885" w:rsidRPr="000618A5" w:rsidRDefault="00732885" w:rsidP="000618A5">
            <w:pPr>
              <w:pStyle w:val="a"/>
              <w:numPr>
                <w:ilvl w:val="0"/>
                <w:numId w:val="0"/>
              </w:numPr>
              <w:spacing w:after="0"/>
              <w:ind w:left="480" w:hanging="36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618A5">
              <w:rPr>
                <w:color w:val="0D0D0D" w:themeColor="text1" w:themeTint="F2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3DEFC" w14:textId="77777777" w:rsidR="00732885" w:rsidRPr="000618A5" w:rsidRDefault="00732885" w:rsidP="000618A5">
            <w:pPr>
              <w:pStyle w:val="a"/>
              <w:numPr>
                <w:ilvl w:val="0"/>
                <w:numId w:val="0"/>
              </w:numPr>
              <w:spacing w:after="0"/>
              <w:ind w:left="29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618A5">
              <w:rPr>
                <w:color w:val="0D0D0D" w:themeColor="text1" w:themeTint="F2"/>
                <w:sz w:val="16"/>
                <w:szCs w:val="16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E506D" w14:textId="77777777" w:rsidR="00732885" w:rsidRPr="000618A5" w:rsidRDefault="00732885" w:rsidP="000618A5">
            <w:pPr>
              <w:pStyle w:val="a"/>
              <w:numPr>
                <w:ilvl w:val="0"/>
                <w:numId w:val="0"/>
              </w:numPr>
              <w:spacing w:after="0"/>
              <w:ind w:left="33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618A5">
              <w:rPr>
                <w:color w:val="0D0D0D" w:themeColor="text1" w:themeTint="F2"/>
                <w:sz w:val="16"/>
                <w:szCs w:val="16"/>
              </w:rPr>
              <w:t>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02835" w14:textId="050618D8" w:rsidR="00732885" w:rsidRPr="000618A5" w:rsidRDefault="000618A5" w:rsidP="000618A5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618A5">
              <w:rPr>
                <w:color w:val="0D0D0D" w:themeColor="text1" w:themeTint="F2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1F8C4" w14:textId="03F341F6" w:rsidR="00732885" w:rsidRPr="000618A5" w:rsidRDefault="000618A5" w:rsidP="000618A5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618A5">
              <w:rPr>
                <w:color w:val="0D0D0D" w:themeColor="text1" w:themeTint="F2"/>
                <w:sz w:val="16"/>
                <w:szCs w:val="16"/>
              </w:rPr>
              <w:t>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36573" w14:textId="082D61C6" w:rsidR="00732885" w:rsidRPr="000618A5" w:rsidRDefault="000618A5" w:rsidP="000618A5">
            <w:pPr>
              <w:pStyle w:val="a"/>
              <w:numPr>
                <w:ilvl w:val="0"/>
                <w:numId w:val="0"/>
              </w:numPr>
              <w:spacing w:after="0"/>
              <w:ind w:left="480" w:hanging="36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618A5">
              <w:rPr>
                <w:color w:val="0D0D0D" w:themeColor="text1" w:themeTint="F2"/>
                <w:sz w:val="16"/>
                <w:szCs w:val="16"/>
              </w:rPr>
              <w:t>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7D1B4" w14:textId="77777777" w:rsidR="00732885" w:rsidRPr="000618A5" w:rsidRDefault="00732885" w:rsidP="000618A5">
            <w:pPr>
              <w:pStyle w:val="a"/>
              <w:numPr>
                <w:ilvl w:val="0"/>
                <w:numId w:val="0"/>
              </w:numPr>
              <w:spacing w:after="0"/>
              <w:ind w:left="480" w:hanging="36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618A5">
              <w:rPr>
                <w:color w:val="0D0D0D" w:themeColor="text1" w:themeTint="F2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4D9ED" w14:textId="77777777" w:rsidR="00732885" w:rsidRPr="000618A5" w:rsidRDefault="00732885" w:rsidP="000618A5">
            <w:pPr>
              <w:pStyle w:val="a"/>
              <w:numPr>
                <w:ilvl w:val="0"/>
                <w:numId w:val="0"/>
              </w:numPr>
              <w:spacing w:after="0"/>
              <w:ind w:left="480" w:hanging="36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618A5">
              <w:rPr>
                <w:color w:val="0D0D0D" w:themeColor="text1" w:themeTint="F2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95CBE" w14:textId="77777777" w:rsidR="00732885" w:rsidRPr="000618A5" w:rsidRDefault="00732885" w:rsidP="000618A5">
            <w:pPr>
              <w:pStyle w:val="a"/>
              <w:numPr>
                <w:ilvl w:val="0"/>
                <w:numId w:val="0"/>
              </w:numPr>
              <w:spacing w:after="0"/>
              <w:ind w:left="480" w:hanging="36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618A5">
              <w:rPr>
                <w:color w:val="0D0D0D" w:themeColor="text1" w:themeTint="F2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7EAC6" w14:textId="77777777" w:rsidR="00732885" w:rsidRPr="000618A5" w:rsidRDefault="00732885" w:rsidP="000618A5">
            <w:pPr>
              <w:pStyle w:val="a"/>
              <w:numPr>
                <w:ilvl w:val="0"/>
                <w:numId w:val="0"/>
              </w:numPr>
              <w:spacing w:after="0"/>
              <w:ind w:left="480" w:hanging="36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618A5">
              <w:rPr>
                <w:color w:val="0D0D0D" w:themeColor="text1" w:themeTint="F2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66A40" w14:textId="77777777" w:rsidR="00732885" w:rsidRPr="000618A5" w:rsidRDefault="00732885" w:rsidP="000618A5">
            <w:pPr>
              <w:pStyle w:val="a"/>
              <w:numPr>
                <w:ilvl w:val="0"/>
                <w:numId w:val="0"/>
              </w:numPr>
              <w:spacing w:after="0"/>
              <w:ind w:left="480" w:hanging="36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618A5">
              <w:rPr>
                <w:color w:val="0D0D0D" w:themeColor="text1" w:themeTint="F2"/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6D531" w14:textId="26C3EBA4" w:rsidR="00732885" w:rsidRPr="000618A5" w:rsidRDefault="000618A5" w:rsidP="000618A5">
            <w:pPr>
              <w:pStyle w:val="a"/>
              <w:numPr>
                <w:ilvl w:val="0"/>
                <w:numId w:val="0"/>
              </w:numPr>
              <w:spacing w:after="0"/>
              <w:ind w:left="480" w:hanging="36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618A5">
              <w:rPr>
                <w:color w:val="0D0D0D" w:themeColor="text1" w:themeTint="F2"/>
                <w:sz w:val="16"/>
                <w:szCs w:val="16"/>
              </w:rPr>
              <w:t>15</w:t>
            </w:r>
          </w:p>
        </w:tc>
      </w:tr>
      <w:tr w:rsidR="000618A5" w14:paraId="4504B8DA" w14:textId="77777777" w:rsidTr="004A4A8E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B5A8F" w14:textId="77777777" w:rsidR="00732885" w:rsidRPr="000618A5" w:rsidRDefault="00732885" w:rsidP="000618A5">
            <w:pPr>
              <w:pStyle w:val="a"/>
              <w:numPr>
                <w:ilvl w:val="0"/>
                <w:numId w:val="0"/>
              </w:numPr>
              <w:spacing w:after="0"/>
              <w:ind w:left="480" w:hanging="36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618A5">
              <w:rPr>
                <w:color w:val="0D0D0D" w:themeColor="text1" w:themeTint="F2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F24C" w14:textId="77777777" w:rsidR="00732885" w:rsidRPr="000618A5" w:rsidRDefault="00732885" w:rsidP="000618A5">
            <w:pPr>
              <w:pStyle w:val="a"/>
              <w:numPr>
                <w:ilvl w:val="0"/>
                <w:numId w:val="0"/>
              </w:numPr>
              <w:spacing w:after="0"/>
              <w:ind w:left="480" w:hanging="36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618A5">
              <w:rPr>
                <w:color w:val="0D0D0D" w:themeColor="text1" w:themeTint="F2"/>
                <w:sz w:val="16"/>
                <w:szCs w:val="16"/>
              </w:rPr>
              <w:t>В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518FD" w14:textId="42693906" w:rsidR="00732885" w:rsidRPr="000618A5" w:rsidRDefault="00732885" w:rsidP="000618A5">
            <w:pPr>
              <w:ind w:left="-3" w:firstLine="3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bookmarkStart w:id="1" w:name="_Hlk233010532"/>
            <w:r w:rsidRPr="000618A5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ВАЗ (</w:t>
            </w:r>
            <w:r w:rsidRPr="000618A5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lang w:val="en-US"/>
              </w:rPr>
              <w:t xml:space="preserve">LADA) </w:t>
            </w:r>
            <w:sdt>
              <w:sdtPr>
                <w:rPr>
                  <w:rFonts w:ascii="Times New Roman" w:hAnsi="Times New Roman" w:cs="Times New Roman"/>
                  <w:color w:val="0D0D0D" w:themeColor="text1" w:themeTint="F2"/>
                  <w:sz w:val="16"/>
                  <w:szCs w:val="16"/>
                  <w:lang w:val="en-US"/>
                </w:rPr>
                <w:id w:val="1567603510"/>
                <w:placeholder>
                  <w:docPart w:val="ACE457F5EF88462AACB35143DCCD41A7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0618A5">
                  <w:rPr>
                    <w:rFonts w:ascii="Times New Roman" w:hAnsi="Times New Roman" w:cs="Times New Roman"/>
                    <w:color w:val="0D0D0D" w:themeColor="text1" w:themeTint="F2"/>
                    <w:sz w:val="16"/>
                    <w:szCs w:val="16"/>
                    <w:lang w:val="en-US"/>
                  </w:rPr>
                  <w:t xml:space="preserve">2171 </w:t>
                </w:r>
                <w:proofErr w:type="spellStart"/>
                <w:r w:rsidRPr="000618A5">
                  <w:rPr>
                    <w:rFonts w:ascii="Times New Roman" w:hAnsi="Times New Roman" w:cs="Times New Roman"/>
                    <w:color w:val="0D0D0D" w:themeColor="text1" w:themeTint="F2"/>
                    <w:sz w:val="16"/>
                    <w:szCs w:val="16"/>
                    <w:lang w:val="en-US"/>
                  </w:rPr>
                  <w:t>Priora</w:t>
                </w:r>
                <w:proofErr w:type="spellEnd"/>
              </w:sdtContent>
            </w:sdt>
            <w:bookmarkEnd w:id="1"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C7169" w14:textId="2E768778" w:rsidR="00732885" w:rsidRPr="000618A5" w:rsidRDefault="00732885" w:rsidP="000618A5">
            <w:pPr>
              <w:ind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0618A5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 462 ТС 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79844" w14:textId="6F299974" w:rsidR="00732885" w:rsidRPr="000618A5" w:rsidRDefault="00732885" w:rsidP="000618A5">
            <w:pPr>
              <w:ind w:left="29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0618A5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Российская Федерация, Свердловская обл., </w:t>
            </w:r>
            <w:r w:rsidR="004A4A8E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территория Североуральского </w:t>
            </w:r>
            <w:proofErr w:type="spellStart"/>
            <w:r w:rsidR="004A4A8E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м.о</w:t>
            </w:r>
            <w:proofErr w:type="spellEnd"/>
            <w:r w:rsidR="004A4A8E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961B5" w14:textId="333C2CB4" w:rsidR="00732885" w:rsidRPr="000618A5" w:rsidRDefault="00732885" w:rsidP="000618A5">
            <w:pPr>
              <w:ind w:left="33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0618A5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2010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66A72" w14:textId="4117801D" w:rsidR="00732885" w:rsidRPr="000618A5" w:rsidRDefault="000618A5" w:rsidP="000618A5">
            <w:pPr>
              <w:ind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0618A5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 (один) календарный год с даты заключения контракта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5AF79" w14:textId="77777777" w:rsidR="00732885" w:rsidRPr="000618A5" w:rsidRDefault="00732885" w:rsidP="000618A5">
            <w:pPr>
              <w:ind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0618A5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97,9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E5D78" w14:textId="3A0276BC" w:rsidR="00732885" w:rsidRPr="000618A5" w:rsidRDefault="009D5C11" w:rsidP="000618A5">
            <w:pPr>
              <w:ind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2 860,00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4BE6E" w14:textId="77777777" w:rsidR="00732885" w:rsidRPr="000618A5" w:rsidRDefault="00732885" w:rsidP="000618A5">
            <w:pPr>
              <w:ind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0618A5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A42EC" w14:textId="7CE9404D" w:rsidR="00732885" w:rsidRPr="000618A5" w:rsidRDefault="009D5C11" w:rsidP="000618A5">
            <w:pPr>
              <w:ind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1,17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64415" w14:textId="109B86FD" w:rsidR="00732885" w:rsidRPr="000618A5" w:rsidRDefault="00732885" w:rsidP="000618A5">
            <w:pPr>
              <w:ind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0618A5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1,</w:t>
            </w:r>
            <w:r w:rsidR="009D5C1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EA622" w14:textId="3899CBDA" w:rsidR="00732885" w:rsidRPr="000618A5" w:rsidRDefault="00732885" w:rsidP="000618A5">
            <w:pPr>
              <w:ind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0618A5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1,</w:t>
            </w:r>
            <w:r w:rsidR="009D5C1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82B49" w14:textId="77777777" w:rsidR="00732885" w:rsidRPr="000618A5" w:rsidRDefault="00732885" w:rsidP="000618A5">
            <w:pPr>
              <w:ind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0618A5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16D8E" w14:textId="30086F15" w:rsidR="00732885" w:rsidRPr="000618A5" w:rsidRDefault="004A4A8E" w:rsidP="000618A5">
            <w:pPr>
              <w:ind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7 251,21</w:t>
            </w:r>
          </w:p>
        </w:tc>
      </w:tr>
      <w:tr w:rsidR="00D3457F" w14:paraId="5FB84E2E" w14:textId="77777777" w:rsidTr="000618A5">
        <w:trPr>
          <w:trHeight w:val="556"/>
        </w:trPr>
        <w:tc>
          <w:tcPr>
            <w:tcW w:w="141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581A0" w14:textId="77777777" w:rsidR="00D3457F" w:rsidRPr="000618A5" w:rsidRDefault="00000000" w:rsidP="000618A5">
            <w:pPr>
              <w:pStyle w:val="a"/>
              <w:numPr>
                <w:ilvl w:val="0"/>
                <w:numId w:val="0"/>
              </w:numPr>
              <w:spacing w:after="0"/>
              <w:ind w:left="480" w:hanging="360"/>
              <w:jc w:val="right"/>
              <w:rPr>
                <w:color w:val="0D0D0D" w:themeColor="text1" w:themeTint="F2"/>
                <w:sz w:val="16"/>
                <w:szCs w:val="16"/>
              </w:rPr>
            </w:pPr>
            <w:r w:rsidRPr="000618A5">
              <w:rPr>
                <w:color w:val="0D0D0D" w:themeColor="text1" w:themeTint="F2"/>
                <w:sz w:val="16"/>
                <w:szCs w:val="16"/>
              </w:rPr>
              <w:t>Начальная (максимальная) цена контракта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AADF8" w14:textId="77777777" w:rsidR="00D3457F" w:rsidRPr="000618A5" w:rsidRDefault="00D3457F" w:rsidP="000618A5">
            <w:pPr>
              <w:ind w:left="-209" w:firstLine="209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14:paraId="3A90CA93" w14:textId="72425772" w:rsidR="00D3457F" w:rsidRPr="000618A5" w:rsidRDefault="004A4A8E" w:rsidP="000618A5">
            <w:pPr>
              <w:ind w:left="-209" w:firstLine="209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7 251,21</w:t>
            </w:r>
          </w:p>
        </w:tc>
      </w:tr>
    </w:tbl>
    <w:p w14:paraId="3C9C2050" w14:textId="77777777" w:rsidR="00D3457F" w:rsidRDefault="00D3457F">
      <w:pPr>
        <w:pStyle w:val="a"/>
        <w:numPr>
          <w:ilvl w:val="0"/>
          <w:numId w:val="0"/>
        </w:numPr>
        <w:spacing w:after="0"/>
        <w:ind w:left="480" w:hanging="360"/>
      </w:pPr>
    </w:p>
    <w:p w14:paraId="4C908297" w14:textId="77777777" w:rsidR="00D3457F" w:rsidRDefault="00D3457F">
      <w:pPr>
        <w:jc w:val="left"/>
        <w:rPr>
          <w:color w:val="FF0000"/>
        </w:rPr>
      </w:pPr>
    </w:p>
    <w:sectPr w:rsidR="00D3457F">
      <w:pgSz w:w="16838" w:h="11906" w:orient="landscape"/>
      <w:pgMar w:top="142" w:right="1134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F9F82" w14:textId="77777777" w:rsidR="00C027F4" w:rsidRDefault="00C027F4">
      <w:r>
        <w:separator/>
      </w:r>
    </w:p>
  </w:endnote>
  <w:endnote w:type="continuationSeparator" w:id="0">
    <w:p w14:paraId="786E9554" w14:textId="77777777" w:rsidR="00C027F4" w:rsidRDefault="00C0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Calibri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341F9" w14:textId="77777777" w:rsidR="00C027F4" w:rsidRDefault="00C027F4">
      <w:r>
        <w:rPr>
          <w:color w:val="000000"/>
        </w:rPr>
        <w:separator/>
      </w:r>
    </w:p>
  </w:footnote>
  <w:footnote w:type="continuationSeparator" w:id="0">
    <w:p w14:paraId="034F5E38" w14:textId="77777777" w:rsidR="00C027F4" w:rsidRDefault="00C02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B12F8"/>
    <w:multiLevelType w:val="multilevel"/>
    <w:tmpl w:val="AD10E674"/>
    <w:styleLink w:val="LFO1"/>
    <w:lvl w:ilvl="0">
      <w:start w:val="1"/>
      <w:numFmt w:val="decimal"/>
      <w:pStyle w:val="a"/>
      <w:lvlText w:val="%1."/>
      <w:lvlJc w:val="left"/>
      <w:pPr>
        <w:ind w:left="480" w:hanging="360"/>
      </w:pPr>
      <w:rPr>
        <w:rFonts w:cs="Times New Roman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3530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57F"/>
    <w:rsid w:val="000618A5"/>
    <w:rsid w:val="000E5335"/>
    <w:rsid w:val="00183452"/>
    <w:rsid w:val="001C0FE4"/>
    <w:rsid w:val="00446B99"/>
    <w:rsid w:val="004A4A8E"/>
    <w:rsid w:val="00732885"/>
    <w:rsid w:val="009D5C11"/>
    <w:rsid w:val="00BA3595"/>
    <w:rsid w:val="00C027F4"/>
    <w:rsid w:val="00D3457F"/>
    <w:rsid w:val="00F41C8C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20AF7"/>
  <w15:docId w15:val="{344889A9-E098-4C41-89F3-F55C83F9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uppressAutoHyphens/>
      <w:ind w:firstLine="709"/>
      <w:jc w:val="both"/>
    </w:pPr>
    <w:rPr>
      <w:rFonts w:ascii="Baltica" w:eastAsia="Calibri" w:hAnsi="Baltica" w:cs="Baltica"/>
      <w:sz w:val="24"/>
      <w:szCs w:val="24"/>
    </w:rPr>
  </w:style>
  <w:style w:type="paragraph" w:styleId="1">
    <w:name w:val="heading 1"/>
    <w:basedOn w:val="a0"/>
    <w:uiPriority w:val="9"/>
    <w:qFormat/>
    <w:pPr>
      <w:spacing w:before="100" w:after="100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Текст ТД"/>
    <w:basedOn w:val="a0"/>
    <w:pPr>
      <w:numPr>
        <w:numId w:val="1"/>
      </w:numPr>
      <w:autoSpaceDE w:val="0"/>
      <w:spacing w:after="200"/>
    </w:pPr>
    <w:rPr>
      <w:rFonts w:ascii="Times New Roman" w:eastAsia="Times New Roman" w:hAnsi="Times New Roman" w:cs="Times New Roman"/>
    </w:rPr>
  </w:style>
  <w:style w:type="character" w:customStyle="1" w:styleId="a4">
    <w:name w:val="Текст ТД Знак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1"/>
    <w:rPr>
      <w:b/>
      <w:bCs/>
      <w:kern w:val="3"/>
      <w:sz w:val="48"/>
      <w:szCs w:val="48"/>
    </w:rPr>
  </w:style>
  <w:style w:type="numbering" w:customStyle="1" w:styleId="LFO1">
    <w:name w:val="LFO1"/>
    <w:basedOn w:val="a3"/>
    <w:pPr>
      <w:numPr>
        <w:numId w:val="1"/>
      </w:numPr>
    </w:pPr>
  </w:style>
  <w:style w:type="paragraph" w:customStyle="1" w:styleId="pboth">
    <w:name w:val="pboth"/>
    <w:basedOn w:val="a0"/>
    <w:rsid w:val="004A4A8E"/>
    <w:pPr>
      <w:suppressAutoHyphens w:val="0"/>
      <w:autoSpaceDN/>
      <w:spacing w:before="100" w:beforeAutospacing="1" w:after="100" w:afterAutospacing="1"/>
      <w:ind w:firstLine="0"/>
      <w:jc w:val="left"/>
      <w:textAlignment w:val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E457F5EF88462AACB35143DCCD41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3A9F0-98C5-4F37-9580-FA812CADB5E8}"/>
      </w:docPartPr>
      <w:docPartBody>
        <w:p w:rsidR="00D6708F" w:rsidRDefault="000F5D9C" w:rsidP="000F5D9C">
          <w:pPr>
            <w:pStyle w:val="ACE457F5EF88462AACB35143DCCD41A7"/>
          </w:pPr>
          <w:r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Calibri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D9C"/>
    <w:rsid w:val="00023FE3"/>
    <w:rsid w:val="000F5D9C"/>
    <w:rsid w:val="00321C54"/>
    <w:rsid w:val="00D6708F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5D9C"/>
  </w:style>
  <w:style w:type="paragraph" w:customStyle="1" w:styleId="ACE457F5EF88462AACB35143DCCD41A7">
    <w:name w:val="ACE457F5EF88462AACB35143DCCD41A7"/>
    <w:rsid w:val="000F5D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Обоснование начальной (максимальной) цены контракта</vt:lpstr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Обоснование начальной (максимальной) цены контракта</dc:title>
  <dc:creator>А.М. Иванова</dc:creator>
  <cp:lastModifiedBy>Камень Денежкин</cp:lastModifiedBy>
  <cp:revision>2</cp:revision>
  <cp:lastPrinted>2025-02-18T05:10:00Z</cp:lastPrinted>
  <dcterms:created xsi:type="dcterms:W3CDTF">2026-06-22T04:40:00Z</dcterms:created>
  <dcterms:modified xsi:type="dcterms:W3CDTF">2026-06-22T04:40:00Z</dcterms:modified>
</cp:coreProperties>
</file>