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3E6BE8">
        <w:rPr>
          <w:rFonts w:ascii="Times New Roman" w:hAnsi="Times New Roman"/>
          <w:b/>
          <w:caps/>
          <w:sz w:val="20"/>
          <w:szCs w:val="20"/>
        </w:rPr>
        <w:t>26-1183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3E6BE8">
        <w:rPr>
          <w:sz w:val="20"/>
          <w:szCs w:val="20"/>
        </w:rPr>
        <w:t>Федерации, руководствуясь п. </w:t>
      </w:r>
      <w:r w:rsidR="002A69AF" w:rsidRPr="003E6BE8">
        <w:rPr>
          <w:sz w:val="20"/>
          <w:szCs w:val="20"/>
        </w:rPr>
        <w:t>4</w:t>
      </w:r>
      <w:r w:rsidR="009F533E" w:rsidRPr="003E6BE8">
        <w:rPr>
          <w:sz w:val="20"/>
          <w:szCs w:val="20"/>
        </w:rPr>
        <w:t xml:space="preserve"> ч. 1 ст. 93 Федерального</w:t>
      </w:r>
      <w:r w:rsidR="009F533E" w:rsidRPr="008B19EF">
        <w:rPr>
          <w:sz w:val="20"/>
          <w:szCs w:val="20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3E6BE8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3E6BE8" w:rsidRPr="003E6BE8">
        <w:rPr>
          <w:rFonts w:eastAsia="MS Mincho"/>
          <w:b/>
          <w:sz w:val="20"/>
          <w:szCs w:val="20"/>
        </w:rPr>
        <w:t>матрас</w:t>
      </w:r>
      <w:r w:rsidR="003E6BE8">
        <w:rPr>
          <w:rFonts w:eastAsia="MS Mincho"/>
          <w:b/>
          <w:sz w:val="20"/>
          <w:szCs w:val="20"/>
        </w:rPr>
        <w:t>ы</w:t>
      </w:r>
      <w:r w:rsidR="003E6BE8" w:rsidRPr="003E6BE8">
        <w:rPr>
          <w:rFonts w:eastAsia="MS Mincho"/>
          <w:b/>
          <w:sz w:val="20"/>
          <w:szCs w:val="20"/>
        </w:rPr>
        <w:t xml:space="preserve"> ортопедически</w:t>
      </w:r>
      <w:r w:rsidR="003E6BE8">
        <w:rPr>
          <w:rFonts w:eastAsia="MS Mincho"/>
          <w:b/>
          <w:sz w:val="20"/>
          <w:szCs w:val="20"/>
        </w:rPr>
        <w:t>е</w:t>
      </w:r>
      <w:r w:rsidR="003E6BE8" w:rsidRPr="003E6BE8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3E6BE8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3E6BE8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3E6BE8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2C1677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2C1677">
        <w:rPr>
          <w:sz w:val="20"/>
          <w:szCs w:val="20"/>
        </w:rPr>
        <w:t>Порядок поставки и приема-передачи Товара</w:t>
      </w:r>
    </w:p>
    <w:p w:rsidR="00913895" w:rsidRPr="002C1677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2C1677">
        <w:rPr>
          <w:sz w:val="20"/>
          <w:szCs w:val="20"/>
        </w:rPr>
        <w:t xml:space="preserve">Поставка товара должна быть осуществлена </w:t>
      </w:r>
      <w:r w:rsidR="003E6BE8" w:rsidRPr="002C1677">
        <w:rPr>
          <w:b/>
          <w:sz w:val="20"/>
          <w:szCs w:val="20"/>
        </w:rPr>
        <w:t>в течение 15 рабочих дней с даты подписания настоящего контракта</w:t>
      </w:r>
      <w:r w:rsidR="00913895" w:rsidRPr="002C1677">
        <w:rPr>
          <w:b/>
          <w:sz w:val="20"/>
          <w:szCs w:val="20"/>
        </w:rPr>
        <w:t>.</w:t>
      </w:r>
    </w:p>
    <w:p w:rsidR="00075CE4" w:rsidRPr="002C1677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2C1677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2C1677">
        <w:rPr>
          <w:b/>
          <w:sz w:val="20"/>
          <w:szCs w:val="20"/>
        </w:rPr>
        <w:t>117292, Москва, ул. Дмитрия Ульянова, д.11</w:t>
      </w:r>
      <w:r w:rsidRPr="002C1677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2C1677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 w:rsidRPr="002C1677">
        <w:rPr>
          <w:sz w:val="20"/>
          <w:szCs w:val="20"/>
        </w:rPr>
        <w:t>Контракт</w:t>
      </w:r>
      <w:r w:rsidRPr="002C1677">
        <w:rPr>
          <w:sz w:val="20"/>
          <w:szCs w:val="20"/>
        </w:rPr>
        <w:t>а</w:t>
      </w:r>
      <w:r w:rsidRPr="002C1677">
        <w:rPr>
          <w:bCs/>
          <w:sz w:val="20"/>
          <w:szCs w:val="20"/>
        </w:rPr>
        <w:t>)</w:t>
      </w:r>
      <w:r w:rsidRPr="002C1677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 ответственности за не организацию приемки Товара. В ходе</w:t>
      </w:r>
      <w:r w:rsidRPr="008B19EF">
        <w:rPr>
          <w:sz w:val="20"/>
          <w:szCs w:val="20"/>
        </w:rPr>
        <w:t xml:space="preserve">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</w:t>
      </w:r>
      <w:r w:rsidRPr="001E72B4">
        <w:rPr>
          <w:sz w:val="20"/>
          <w:szCs w:val="20"/>
          <w:highlight w:val="yellow"/>
        </w:rPr>
        <w:t>в течение 2 (двух) календарных</w:t>
      </w:r>
      <w:r w:rsidRPr="008B19EF">
        <w:rPr>
          <w:sz w:val="20"/>
          <w:szCs w:val="20"/>
        </w:rPr>
        <w:t xml:space="preserve">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2C1677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</w:t>
      </w:r>
      <w:r w:rsidRPr="002C1677">
        <w:rPr>
          <w:sz w:val="20"/>
          <w:szCs w:val="20"/>
          <w:lang w:eastAsia="ar-SA"/>
        </w:rPr>
        <w:t xml:space="preserve">материалами или функционированием при штатном их использовании и хранении. </w:t>
      </w:r>
    </w:p>
    <w:p w:rsidR="00ED3FDC" w:rsidRPr="002C1677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2C1677">
        <w:rPr>
          <w:sz w:val="20"/>
          <w:szCs w:val="20"/>
          <w:lang w:eastAsia="ar-SA"/>
        </w:rPr>
        <w:t xml:space="preserve">Гарантийный срок на Товар устанавливается в течение </w:t>
      </w:r>
      <w:r w:rsidR="00056809" w:rsidRPr="002C1677">
        <w:rPr>
          <w:bCs/>
          <w:sz w:val="20"/>
          <w:szCs w:val="20"/>
          <w:lang w:val="ru-RU"/>
        </w:rPr>
        <w:t xml:space="preserve">12 </w:t>
      </w:r>
      <w:r w:rsidR="00ED3FDC" w:rsidRPr="002C1677">
        <w:rPr>
          <w:bCs/>
          <w:sz w:val="20"/>
          <w:szCs w:val="20"/>
        </w:rPr>
        <w:t>(</w:t>
      </w:r>
      <w:r w:rsidR="00056809" w:rsidRPr="002C1677">
        <w:rPr>
          <w:bCs/>
          <w:sz w:val="20"/>
          <w:szCs w:val="20"/>
          <w:lang w:val="ru-RU"/>
        </w:rPr>
        <w:t>двенадцать</w:t>
      </w:r>
      <w:r w:rsidR="00ED3FDC" w:rsidRPr="002C1677">
        <w:rPr>
          <w:bCs/>
          <w:sz w:val="20"/>
          <w:szCs w:val="20"/>
        </w:rPr>
        <w:t>) месяцев с</w:t>
      </w:r>
      <w:r w:rsidR="00ED3FDC" w:rsidRPr="002C1677">
        <w:rPr>
          <w:bCs/>
          <w:sz w:val="20"/>
          <w:szCs w:val="20"/>
          <w:lang w:val="ru-RU"/>
        </w:rPr>
        <w:t xml:space="preserve"> даты</w:t>
      </w:r>
      <w:r w:rsidR="00ED3FDC" w:rsidRPr="002C1677">
        <w:rPr>
          <w:bCs/>
          <w:sz w:val="20"/>
          <w:szCs w:val="20"/>
        </w:rPr>
        <w:t xml:space="preserve"> приемки </w:t>
      </w:r>
      <w:r w:rsidR="00ED3FDC" w:rsidRPr="002C1677">
        <w:rPr>
          <w:bCs/>
          <w:sz w:val="20"/>
          <w:szCs w:val="20"/>
          <w:lang w:val="ru-RU"/>
        </w:rPr>
        <w:t>Заказчиком</w:t>
      </w:r>
      <w:r w:rsidR="00ED3FDC" w:rsidRPr="002C1677">
        <w:rPr>
          <w:bCs/>
          <w:sz w:val="20"/>
          <w:szCs w:val="20"/>
        </w:rPr>
        <w:t xml:space="preserve"> товара</w:t>
      </w:r>
      <w:r w:rsidR="00ED3FDC" w:rsidRPr="002C1677">
        <w:rPr>
          <w:bCs/>
          <w:sz w:val="20"/>
          <w:szCs w:val="20"/>
          <w:lang w:val="ru-RU"/>
        </w:rPr>
        <w:t xml:space="preserve"> </w:t>
      </w:r>
      <w:r w:rsidR="00ED3FDC" w:rsidRPr="002C1677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2C1677">
        <w:rPr>
          <w:bCs/>
          <w:sz w:val="20"/>
          <w:szCs w:val="20"/>
          <w:lang w:val="ru-RU"/>
        </w:rPr>
        <w:t>Контракт</w:t>
      </w:r>
      <w:r w:rsidR="00ED3FDC" w:rsidRPr="002C1677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2C1677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2C1677">
        <w:rPr>
          <w:rFonts w:eastAsia="Calibri"/>
          <w:sz w:val="20"/>
          <w:szCs w:val="20"/>
        </w:rPr>
        <w:t>15</w:t>
      </w:r>
      <w:r w:rsidR="008C3B72" w:rsidRPr="008B19EF">
        <w:rPr>
          <w:rFonts w:eastAsia="Calibri"/>
          <w:sz w:val="20"/>
          <w:szCs w:val="20"/>
        </w:rPr>
        <w:t xml:space="preserve"> </w:t>
      </w:r>
      <w:r w:rsidR="008C3B72" w:rsidRPr="008B19EF">
        <w:rPr>
          <w:rFonts w:eastAsia="Calibri"/>
          <w:sz w:val="20"/>
          <w:szCs w:val="20"/>
        </w:rPr>
        <w:lastRenderedPageBreak/>
        <w:t>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2C1677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третьим лицам без письменного </w:t>
      </w:r>
      <w:r w:rsidRPr="002C1677">
        <w:rPr>
          <w:sz w:val="20"/>
          <w:szCs w:val="20"/>
        </w:rPr>
        <w:t>согласования другой Стороны.</w:t>
      </w:r>
    </w:p>
    <w:p w:rsidR="00EC0D2B" w:rsidRPr="002C1677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2C1677">
        <w:rPr>
          <w:sz w:val="20"/>
          <w:szCs w:val="20"/>
        </w:rPr>
        <w:t xml:space="preserve">По всем вопросам, не урегулированным </w:t>
      </w:r>
      <w:r w:rsidR="00FF688E" w:rsidRPr="002C1677">
        <w:rPr>
          <w:sz w:val="20"/>
          <w:szCs w:val="20"/>
        </w:rPr>
        <w:t>Контракт</w:t>
      </w:r>
      <w:r w:rsidRPr="002C1677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2C1677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2C1677">
        <w:rPr>
          <w:sz w:val="20"/>
          <w:szCs w:val="20"/>
        </w:rPr>
        <w:t>Контракт</w:t>
      </w:r>
      <w:r w:rsidR="001B3924" w:rsidRPr="002C1677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2C1677">
        <w:rPr>
          <w:sz w:val="20"/>
          <w:szCs w:val="20"/>
        </w:rPr>
        <w:t>.</w:t>
      </w:r>
    </w:p>
    <w:p w:rsidR="00EC0D2B" w:rsidRPr="002C1677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2C1677">
        <w:rPr>
          <w:sz w:val="20"/>
          <w:szCs w:val="20"/>
        </w:rPr>
        <w:t xml:space="preserve">Изменения, дополнения и уточнения в настоящий </w:t>
      </w:r>
      <w:r w:rsidR="00FF688E" w:rsidRPr="002C1677">
        <w:rPr>
          <w:sz w:val="20"/>
          <w:szCs w:val="20"/>
        </w:rPr>
        <w:t>Контракт</w:t>
      </w:r>
      <w:r w:rsidRPr="002C1677">
        <w:rPr>
          <w:sz w:val="20"/>
          <w:szCs w:val="20"/>
        </w:rPr>
        <w:t xml:space="preserve"> могут вноситься </w:t>
      </w:r>
      <w:r w:rsidR="00CC283A" w:rsidRPr="002C1677">
        <w:rPr>
          <w:sz w:val="20"/>
          <w:szCs w:val="20"/>
        </w:rPr>
        <w:t xml:space="preserve">только по согласию обеих сторон </w:t>
      </w:r>
      <w:r w:rsidR="001A0E9F" w:rsidRPr="002C1677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2C1677">
        <w:rPr>
          <w:sz w:val="20"/>
          <w:szCs w:val="20"/>
        </w:rPr>
        <w:t>Контракт</w:t>
      </w:r>
      <w:r w:rsidR="001A0E9F" w:rsidRPr="002C1677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2C1677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2C1677">
        <w:rPr>
          <w:sz w:val="20"/>
          <w:szCs w:val="20"/>
        </w:rPr>
        <w:t>Обо всех изменениях</w:t>
      </w:r>
      <w:r w:rsidRPr="008B19EF">
        <w:rPr>
          <w:sz w:val="20"/>
          <w:szCs w:val="20"/>
        </w:rPr>
        <w:t>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2C1677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</w:t>
      </w:r>
      <w:r w:rsidRPr="002C1677">
        <w:rPr>
          <w:sz w:val="20"/>
          <w:szCs w:val="20"/>
        </w:rPr>
        <w:t>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2C1677">
        <w:rPr>
          <w:sz w:val="20"/>
          <w:szCs w:val="20"/>
        </w:rPr>
        <w:t>Контракт</w:t>
      </w:r>
      <w:r w:rsidR="00EC0D2B" w:rsidRPr="002C1677">
        <w:rPr>
          <w:sz w:val="20"/>
          <w:szCs w:val="20"/>
        </w:rPr>
        <w:t xml:space="preserve"> вступает в силу с даты заключения </w:t>
      </w:r>
      <w:r w:rsidRPr="002C1677">
        <w:rPr>
          <w:sz w:val="20"/>
          <w:szCs w:val="20"/>
        </w:rPr>
        <w:t>Контракт</w:t>
      </w:r>
      <w:r w:rsidR="00EC0D2B" w:rsidRPr="002C1677">
        <w:rPr>
          <w:sz w:val="20"/>
          <w:szCs w:val="20"/>
        </w:rPr>
        <w:t xml:space="preserve">а и действует до </w:t>
      </w:r>
      <w:r w:rsidR="00007CAA" w:rsidRPr="002C1677">
        <w:rPr>
          <w:b/>
          <w:sz w:val="20"/>
          <w:szCs w:val="20"/>
        </w:rPr>
        <w:t>«</w:t>
      </w:r>
      <w:r w:rsidR="009D233A" w:rsidRPr="002C1677">
        <w:rPr>
          <w:b/>
          <w:sz w:val="20"/>
          <w:szCs w:val="20"/>
        </w:rPr>
        <w:t>31</w:t>
      </w:r>
      <w:r w:rsidR="00007CAA" w:rsidRPr="002C1677">
        <w:rPr>
          <w:b/>
          <w:sz w:val="20"/>
          <w:szCs w:val="20"/>
        </w:rPr>
        <w:t>»</w:t>
      </w:r>
      <w:r w:rsidR="00D61CC8" w:rsidRPr="002C1677">
        <w:rPr>
          <w:b/>
          <w:sz w:val="20"/>
          <w:szCs w:val="20"/>
        </w:rPr>
        <w:t xml:space="preserve"> </w:t>
      </w:r>
      <w:r w:rsidR="002C1677" w:rsidRPr="002C1677">
        <w:rPr>
          <w:b/>
          <w:sz w:val="20"/>
          <w:szCs w:val="20"/>
        </w:rPr>
        <w:t>декабря</w:t>
      </w:r>
      <w:r w:rsidR="00007CAA" w:rsidRPr="002C1677">
        <w:rPr>
          <w:b/>
          <w:sz w:val="20"/>
          <w:szCs w:val="20"/>
        </w:rPr>
        <w:t xml:space="preserve"> 202</w:t>
      </w:r>
      <w:r w:rsidR="002C1677" w:rsidRPr="002C1677">
        <w:rPr>
          <w:b/>
          <w:sz w:val="20"/>
          <w:szCs w:val="20"/>
        </w:rPr>
        <w:t xml:space="preserve">6 </w:t>
      </w:r>
      <w:r w:rsidR="00007CAA" w:rsidRPr="002C1677">
        <w:rPr>
          <w:b/>
          <w:sz w:val="20"/>
          <w:szCs w:val="20"/>
        </w:rPr>
        <w:t>г.</w:t>
      </w:r>
      <w:r w:rsidR="00BE0E9E" w:rsidRPr="002C1677">
        <w:rPr>
          <w:rFonts w:eastAsia="Calibri"/>
          <w:sz w:val="20"/>
          <w:szCs w:val="20"/>
        </w:rPr>
        <w:t xml:space="preserve"> </w:t>
      </w:r>
      <w:r w:rsidR="002D55AD" w:rsidRPr="002C1677">
        <w:rPr>
          <w:rFonts w:eastAsia="Calibri"/>
          <w:sz w:val="20"/>
          <w:szCs w:val="20"/>
        </w:rPr>
        <w:t>Окончание срока</w:t>
      </w:r>
      <w:r w:rsidR="002D55AD" w:rsidRPr="002D55AD">
        <w:rPr>
          <w:rFonts w:eastAsia="Calibri"/>
          <w:sz w:val="20"/>
          <w:szCs w:val="20"/>
        </w:rPr>
        <w:t xml:space="preserve">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2C1677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в Банке: ОКЦ № 1 ГУ БАНКА РОССИИ ПО ЦФО // УФК ПО Г. МОСКВЕ г </w:t>
            </w:r>
            <w:r w:rsidRPr="002C1677">
              <w:rPr>
                <w:sz w:val="20"/>
                <w:szCs w:val="20"/>
                <w:lang w:eastAsia="en-US"/>
              </w:rPr>
              <w:t>Москва</w:t>
            </w:r>
          </w:p>
          <w:p w:rsidR="00D0185A" w:rsidRPr="002C1677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C1677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2C1677" w:rsidRDefault="00D0185A" w:rsidP="00D0185A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2C1677">
              <w:rPr>
                <w:sz w:val="20"/>
                <w:szCs w:val="20"/>
                <w:lang w:eastAsia="en-US"/>
              </w:rPr>
              <w:t>Склад</w:t>
            </w:r>
            <w:r w:rsidRPr="002C1677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D0185A" w:rsidRPr="002C1677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C1677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2C1677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C1677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2C1677" w:rsidRDefault="00D0185A" w:rsidP="00D0185A">
            <w:pPr>
              <w:spacing w:line="250" w:lineRule="exact"/>
              <w:rPr>
                <w:sz w:val="20"/>
                <w:szCs w:val="20"/>
                <w:highlight w:val="yellow"/>
                <w:lang w:eastAsia="en-US"/>
              </w:rPr>
            </w:pPr>
            <w:r w:rsidRPr="002C1677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2C1677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2C1677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2C1677" w:rsidRPr="002C1677">
        <w:rPr>
          <w:rFonts w:eastAsia="Calibri"/>
          <w:bCs/>
          <w:sz w:val="20"/>
          <w:szCs w:val="20"/>
          <w:lang w:eastAsia="ar-SA"/>
        </w:rPr>
        <w:t>матрасов ортопедических</w:t>
      </w:r>
    </w:p>
    <w:p w:rsidR="002C1677" w:rsidRPr="008B19EF" w:rsidRDefault="002C1677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2C1677" w:rsidRPr="002C1677">
        <w:rPr>
          <w:rFonts w:eastAsia="MS Mincho"/>
          <w:b/>
          <w:sz w:val="20"/>
          <w:szCs w:val="20"/>
        </w:rPr>
        <w:t xml:space="preserve">матрасов ортопедических </w:t>
      </w:r>
      <w:r w:rsidRPr="008B19EF">
        <w:rPr>
          <w:sz w:val="20"/>
          <w:szCs w:val="20"/>
        </w:rPr>
        <w:t>(далее - Товар).</w:t>
      </w:r>
    </w:p>
    <w:p w:rsidR="00525492" w:rsidRPr="002C1677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2C1677">
        <w:rPr>
          <w:sz w:val="20"/>
          <w:szCs w:val="20"/>
        </w:rPr>
        <w:t>Министерства здравоохранения Российской Федерации</w:t>
      </w:r>
      <w:r w:rsidRPr="002C1677">
        <w:rPr>
          <w:sz w:val="20"/>
          <w:szCs w:val="20"/>
        </w:rPr>
        <w:t>.</w:t>
      </w:r>
    </w:p>
    <w:p w:rsidR="00525492" w:rsidRPr="002C1677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2C1677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2C1677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2C1677">
        <w:rPr>
          <w:sz w:val="20"/>
          <w:szCs w:val="20"/>
        </w:rPr>
        <w:t xml:space="preserve">4. Срок поставки Товара: </w:t>
      </w:r>
      <w:r w:rsidR="002C1677" w:rsidRPr="002C1677">
        <w:rPr>
          <w:sz w:val="20"/>
          <w:szCs w:val="20"/>
        </w:rPr>
        <w:t>в течение 15 рабочих дней с даты подписания Контракта</w:t>
      </w:r>
      <w:r w:rsidR="008B19EF" w:rsidRPr="002C1677">
        <w:rPr>
          <w:b/>
          <w:sz w:val="20"/>
          <w:szCs w:val="20"/>
        </w:rPr>
        <w:t>.</w:t>
      </w:r>
    </w:p>
    <w:p w:rsidR="00663652" w:rsidRPr="007621AD" w:rsidRDefault="002C1677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2C1677">
        <w:rPr>
          <w:sz w:val="20"/>
          <w:szCs w:val="20"/>
          <w:lang w:val="ru-RU"/>
        </w:rPr>
        <w:t>5</w:t>
      </w:r>
      <w:r w:rsidR="00525492" w:rsidRPr="002C1677">
        <w:rPr>
          <w:sz w:val="20"/>
          <w:szCs w:val="20"/>
          <w:lang w:val="ru-RU"/>
        </w:rPr>
        <w:t>. </w:t>
      </w:r>
      <w:r w:rsidR="00525492" w:rsidRPr="002C1677">
        <w:rPr>
          <w:sz w:val="20"/>
          <w:szCs w:val="20"/>
        </w:rPr>
        <w:t>Характеристики поставляемого Товара</w:t>
      </w:r>
      <w:bookmarkStart w:id="11" w:name="_GoBack"/>
      <w:bookmarkEnd w:id="11"/>
      <w:r w:rsidR="00525492" w:rsidRPr="007621AD">
        <w:rPr>
          <w:sz w:val="20"/>
          <w:szCs w:val="20"/>
        </w:rPr>
        <w:t>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3"/>
        <w:gridCol w:w="1276"/>
        <w:gridCol w:w="1276"/>
        <w:gridCol w:w="992"/>
        <w:gridCol w:w="3260"/>
        <w:gridCol w:w="4662"/>
        <w:gridCol w:w="1552"/>
      </w:tblGrid>
      <w:tr w:rsidR="000334B9" w:rsidRPr="007621AD" w:rsidTr="002C1677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2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276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2C1677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2C1677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76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992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474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2C1677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2C1677" w:rsidRPr="007621AD" w:rsidTr="002C1677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  <w:hideMark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2C1677" w:rsidRPr="007621AD" w:rsidRDefault="002C1677" w:rsidP="002C16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662" w:type="dxa"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  <w:tc>
          <w:tcPr>
            <w:tcW w:w="1552" w:type="dxa"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2C1677" w:rsidRPr="007621AD" w:rsidRDefault="002C1677" w:rsidP="002C1677">
            <w:pPr>
              <w:jc w:val="center"/>
              <w:rPr>
                <w:b/>
                <w:bCs/>
                <w:sz w:val="20"/>
                <w:szCs w:val="20"/>
              </w:rPr>
            </w:pPr>
            <w:r w:rsidRPr="002C1677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2C1677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2C1677">
              <w:rPr>
                <w:b/>
                <w:bCs/>
                <w:sz w:val="20"/>
                <w:szCs w:val="20"/>
              </w:rPr>
              <w:t>. показателя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 w:val="restart"/>
            <w:vAlign w:val="center"/>
          </w:tcPr>
          <w:p w:rsidR="002C1677" w:rsidRPr="002C1677" w:rsidRDefault="002C1677" w:rsidP="002C1677">
            <w:pPr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23" w:type="dxa"/>
            <w:vMerge w:val="restart"/>
            <w:vAlign w:val="center"/>
          </w:tcPr>
          <w:p w:rsidR="002C1677" w:rsidRPr="002C1677" w:rsidRDefault="002C1677" w:rsidP="002C1677">
            <w:pPr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Матрас ортопедический</w:t>
            </w:r>
          </w:p>
        </w:tc>
        <w:tc>
          <w:tcPr>
            <w:tcW w:w="1276" w:type="dxa"/>
            <w:vMerge w:val="restart"/>
            <w:vAlign w:val="center"/>
          </w:tcPr>
          <w:p w:rsidR="002C1677" w:rsidRPr="002C1677" w:rsidRDefault="002C1677" w:rsidP="002C1677">
            <w:pPr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32.50.50.190-00000023</w:t>
            </w:r>
          </w:p>
        </w:tc>
        <w:tc>
          <w:tcPr>
            <w:tcW w:w="1276" w:type="dxa"/>
            <w:vMerge w:val="restart"/>
            <w:vAlign w:val="center"/>
          </w:tcPr>
          <w:p w:rsidR="002C1677" w:rsidRPr="002C1677" w:rsidRDefault="002C1677" w:rsidP="002C1677">
            <w:pPr>
              <w:jc w:val="center"/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992" w:type="dxa"/>
            <w:vMerge w:val="restart"/>
            <w:shd w:val="clear" w:color="000000" w:fill="auto"/>
            <w:vAlign w:val="center"/>
          </w:tcPr>
          <w:p w:rsidR="002C1677" w:rsidRPr="002C1677" w:rsidRDefault="002C1677" w:rsidP="002C16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Высота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см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Длина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200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см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Ширина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90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см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Жесткость матраца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Средняя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Тип матраца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proofErr w:type="spellStart"/>
            <w:r w:rsidRPr="00594E37">
              <w:rPr>
                <w:sz w:val="20"/>
                <w:szCs w:val="20"/>
              </w:rPr>
              <w:t>Беспружинный</w:t>
            </w:r>
            <w:proofErr w:type="spellEnd"/>
            <w:r w:rsidRPr="00594E37">
              <w:rPr>
                <w:sz w:val="20"/>
                <w:szCs w:val="20"/>
              </w:rPr>
              <w:t>, медицинский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Назначение изделия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Матрас, в специальном медицинском водонепроницаемом чехле  с ортопедическим, эффектом, применяется для размещения на ложе кровати, для использования на общебольничных и многофункциональных кроватях.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Матрасная основа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proofErr w:type="spellStart"/>
            <w:r w:rsidRPr="00594E37">
              <w:rPr>
                <w:sz w:val="20"/>
                <w:szCs w:val="20"/>
              </w:rPr>
              <w:t>Беспружинный</w:t>
            </w:r>
            <w:proofErr w:type="spellEnd"/>
            <w:r w:rsidRPr="00594E37">
              <w:rPr>
                <w:sz w:val="20"/>
                <w:szCs w:val="20"/>
              </w:rPr>
              <w:t xml:space="preserve"> блок из </w:t>
            </w:r>
            <w:proofErr w:type="spellStart"/>
            <w:r w:rsidRPr="00594E37">
              <w:rPr>
                <w:sz w:val="20"/>
                <w:szCs w:val="20"/>
              </w:rPr>
              <w:t>пенополиуретана</w:t>
            </w:r>
            <w:proofErr w:type="spellEnd"/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Плотность материала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22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кг/м3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Вид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 xml:space="preserve">На внешнюю горизонтальную поверхность наполнителя нанесены продольно-поперечные профили, образующие секции квадратной формы. Профили выполнены с сохранением целостности структуры, не оставляют надрывов и кусочков </w:t>
            </w:r>
            <w:proofErr w:type="spellStart"/>
            <w:r w:rsidRPr="00594E37">
              <w:rPr>
                <w:sz w:val="20"/>
                <w:szCs w:val="20"/>
              </w:rPr>
              <w:t>пенополиуретана</w:t>
            </w:r>
            <w:proofErr w:type="spellEnd"/>
            <w:r w:rsidRPr="00594E37">
              <w:rPr>
                <w:sz w:val="20"/>
                <w:szCs w:val="20"/>
              </w:rPr>
              <w:t>.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Длинна секции профиля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100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мм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Ширина секции профиля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100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мм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Материал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proofErr w:type="spellStart"/>
            <w:r w:rsidRPr="00594E37">
              <w:rPr>
                <w:sz w:val="20"/>
                <w:szCs w:val="20"/>
              </w:rPr>
              <w:t>Полиэстровое</w:t>
            </w:r>
            <w:proofErr w:type="spellEnd"/>
            <w:r w:rsidRPr="00594E37">
              <w:rPr>
                <w:sz w:val="20"/>
                <w:szCs w:val="20"/>
              </w:rPr>
              <w:t xml:space="preserve"> полотно на трикотажной основе с полиуретановым слоем на внешней стороне, с ионами серебра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Плотность ткани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180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г/м2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Состав ткани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Полиуретан (мембрана) 42 Полиэфирное полотно  58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%%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Крой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Чехол имеет две рабочие поверхности, без швов. Все швы изделия находятся посередине торцевой части изделия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Фиксация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 xml:space="preserve">Чехол имеет П-образную молнию, расположенную по торцевой части изделия, заходящую на длинные </w:t>
            </w:r>
            <w:proofErr w:type="spellStart"/>
            <w:r w:rsidRPr="00594E37">
              <w:rPr>
                <w:sz w:val="20"/>
                <w:szCs w:val="20"/>
              </w:rPr>
              <w:t>стороны.Молния</w:t>
            </w:r>
            <w:proofErr w:type="spellEnd"/>
            <w:r w:rsidRPr="00594E37">
              <w:rPr>
                <w:sz w:val="20"/>
                <w:szCs w:val="20"/>
              </w:rPr>
              <w:t xml:space="preserve"> закрыта </w:t>
            </w:r>
            <w:proofErr w:type="spellStart"/>
            <w:r w:rsidRPr="00594E37">
              <w:rPr>
                <w:sz w:val="20"/>
                <w:szCs w:val="20"/>
              </w:rPr>
              <w:t>антикапельным</w:t>
            </w:r>
            <w:proofErr w:type="spellEnd"/>
            <w:r w:rsidRPr="00594E37">
              <w:rPr>
                <w:sz w:val="20"/>
                <w:szCs w:val="20"/>
              </w:rPr>
              <w:t xml:space="preserve"> клапаном, выполненным из основной ткани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Обработка изделия: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дезинфицирующие средства, в том числе содержащие хлор и альдегидов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Способы ухода за изделием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сухая химическая чистка, обработка в дезинфекционной камере при температуре до +90ºС.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ºС</w:t>
            </w:r>
          </w:p>
        </w:tc>
      </w:tr>
      <w:tr w:rsidR="002C1677" w:rsidRPr="00AF4323" w:rsidTr="002C1677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наличие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 w:val="restart"/>
            <w:vAlign w:val="center"/>
          </w:tcPr>
          <w:p w:rsidR="002C1677" w:rsidRPr="002C1677" w:rsidRDefault="002C1677" w:rsidP="002C1677">
            <w:pPr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23" w:type="dxa"/>
            <w:vMerge w:val="restart"/>
            <w:vAlign w:val="center"/>
          </w:tcPr>
          <w:p w:rsidR="002C1677" w:rsidRPr="002C1677" w:rsidRDefault="002C1677" w:rsidP="002C1677">
            <w:pPr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Матрас ортопедический</w:t>
            </w:r>
          </w:p>
        </w:tc>
        <w:tc>
          <w:tcPr>
            <w:tcW w:w="1276" w:type="dxa"/>
            <w:vMerge w:val="restart"/>
            <w:vAlign w:val="center"/>
          </w:tcPr>
          <w:p w:rsidR="002C1677" w:rsidRPr="002C1677" w:rsidRDefault="002C1677" w:rsidP="002C1677">
            <w:pPr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32.50.50.190-00000023</w:t>
            </w:r>
          </w:p>
        </w:tc>
        <w:tc>
          <w:tcPr>
            <w:tcW w:w="1276" w:type="dxa"/>
            <w:vMerge w:val="restart"/>
            <w:vAlign w:val="center"/>
          </w:tcPr>
          <w:p w:rsidR="002C1677" w:rsidRPr="002C1677" w:rsidRDefault="002C1677" w:rsidP="002C1677">
            <w:pPr>
              <w:jc w:val="center"/>
              <w:rPr>
                <w:bCs/>
                <w:sz w:val="20"/>
                <w:szCs w:val="20"/>
              </w:rPr>
            </w:pPr>
            <w:r w:rsidRPr="002C1677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992" w:type="dxa"/>
            <w:vMerge w:val="restart"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Высота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15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см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Длина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200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см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Ширина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90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см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Жесткость матраца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Средняя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Тип матраца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proofErr w:type="spellStart"/>
            <w:r w:rsidRPr="00594E37">
              <w:rPr>
                <w:sz w:val="20"/>
                <w:szCs w:val="20"/>
              </w:rPr>
              <w:t>Беспружинный</w:t>
            </w:r>
            <w:proofErr w:type="spellEnd"/>
            <w:r w:rsidRPr="00594E37">
              <w:rPr>
                <w:sz w:val="20"/>
                <w:szCs w:val="20"/>
              </w:rPr>
              <w:t>, медицинский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Назначение изделия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Матрас, в специальном медицинском водонепроницаемом чехле  с ортопедическим, эффектом, применяется для размещения на ложе кровати, для использования на общебольничных и многофункциональных кроватях.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Матрасная основа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proofErr w:type="spellStart"/>
            <w:r w:rsidRPr="00594E37">
              <w:rPr>
                <w:sz w:val="20"/>
                <w:szCs w:val="20"/>
              </w:rPr>
              <w:t>Беспружинный</w:t>
            </w:r>
            <w:proofErr w:type="spellEnd"/>
            <w:r w:rsidRPr="00594E37">
              <w:rPr>
                <w:sz w:val="20"/>
                <w:szCs w:val="20"/>
              </w:rPr>
              <w:t xml:space="preserve"> блок из </w:t>
            </w:r>
            <w:proofErr w:type="spellStart"/>
            <w:r w:rsidRPr="00594E37">
              <w:rPr>
                <w:sz w:val="20"/>
                <w:szCs w:val="20"/>
              </w:rPr>
              <w:t>пенополиуретана</w:t>
            </w:r>
            <w:proofErr w:type="spellEnd"/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Плотность материала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20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кг/м3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Вид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горизонтальных </w:t>
            </w:r>
            <w:r w:rsidRPr="00594E37">
              <w:rPr>
                <w:sz w:val="20"/>
                <w:szCs w:val="20"/>
              </w:rPr>
              <w:t xml:space="preserve">поверхностях наполнителя нанесены поперечные профили. Профили выполнены с сохранением целостности структуры, не оставляют надрывов и кусочков </w:t>
            </w:r>
            <w:proofErr w:type="spellStart"/>
            <w:r w:rsidRPr="00594E37">
              <w:rPr>
                <w:sz w:val="20"/>
                <w:szCs w:val="20"/>
              </w:rPr>
              <w:t>пенополиуретана</w:t>
            </w:r>
            <w:proofErr w:type="spellEnd"/>
            <w:r w:rsidRPr="00594E37">
              <w:rPr>
                <w:sz w:val="20"/>
                <w:szCs w:val="20"/>
              </w:rPr>
              <w:t>.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Ширина секции профиля наполнителя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100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мм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Материал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proofErr w:type="spellStart"/>
            <w:r w:rsidRPr="00594E37">
              <w:rPr>
                <w:sz w:val="20"/>
                <w:szCs w:val="20"/>
              </w:rPr>
              <w:t>Полиэстровое</w:t>
            </w:r>
            <w:proofErr w:type="spellEnd"/>
            <w:r w:rsidRPr="00594E37">
              <w:rPr>
                <w:sz w:val="20"/>
                <w:szCs w:val="20"/>
              </w:rPr>
              <w:t xml:space="preserve"> полотно на трикотажной основе с полиуретановым слоем на внешней стороне, с ионами серебра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Плотность ткани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180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г/м2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Состав ткани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Полиуретан (мембрана)  42 Полиэфирное полотно   58</w:t>
            </w:r>
            <w:r w:rsidRPr="00594E37">
              <w:rPr>
                <w:sz w:val="20"/>
                <w:szCs w:val="20"/>
              </w:rPr>
              <w:t>%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%%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Крой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Чехол имеет две рабочие поверхности, без швов. Все швы изделия находятся посередине торцевой части изделия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Фиксация чехла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Чехол имеет П-образную молнию, расположенную по торцевой части изделия, заходящую на длинные стороны.</w:t>
            </w:r>
            <w:r>
              <w:rPr>
                <w:sz w:val="20"/>
                <w:szCs w:val="20"/>
              </w:rPr>
              <w:t xml:space="preserve"> </w:t>
            </w:r>
            <w:r w:rsidRPr="00594E37">
              <w:rPr>
                <w:sz w:val="20"/>
                <w:szCs w:val="20"/>
              </w:rPr>
              <w:t xml:space="preserve">Молния закрыта </w:t>
            </w:r>
            <w:proofErr w:type="spellStart"/>
            <w:r w:rsidRPr="00594E37">
              <w:rPr>
                <w:sz w:val="20"/>
                <w:szCs w:val="20"/>
              </w:rPr>
              <w:t>антикапельным</w:t>
            </w:r>
            <w:proofErr w:type="spellEnd"/>
            <w:r w:rsidRPr="00594E37">
              <w:rPr>
                <w:sz w:val="20"/>
                <w:szCs w:val="20"/>
              </w:rPr>
              <w:t xml:space="preserve"> клапаном, выполненным из основной ткани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Обработка изделия: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дезинфицирующие средства, в том числе содержащие хлор и альдегидов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Способы ухода за изделием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сухая химическая чистка, обработка в дезинфекционной камере при температуре до +90ºС.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ºС</w:t>
            </w:r>
          </w:p>
        </w:tc>
      </w:tr>
      <w:tr w:rsidR="002C1677" w:rsidRPr="00AF4323" w:rsidTr="0098300F">
        <w:trPr>
          <w:trHeight w:val="60"/>
        </w:trPr>
        <w:tc>
          <w:tcPr>
            <w:tcW w:w="417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auto"/>
            <w:vAlign w:val="center"/>
          </w:tcPr>
          <w:p w:rsidR="002C1677" w:rsidRPr="007621AD" w:rsidRDefault="002C1677" w:rsidP="002C1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4662" w:type="dxa"/>
          </w:tcPr>
          <w:p w:rsidR="002C1677" w:rsidRPr="00594E37" w:rsidRDefault="002C1677" w:rsidP="002C1677">
            <w:pPr>
              <w:rPr>
                <w:sz w:val="20"/>
                <w:szCs w:val="20"/>
              </w:rPr>
            </w:pPr>
            <w:r w:rsidRPr="00594E37">
              <w:rPr>
                <w:sz w:val="20"/>
                <w:szCs w:val="20"/>
              </w:rPr>
              <w:t>наличие</w:t>
            </w:r>
          </w:p>
        </w:tc>
        <w:tc>
          <w:tcPr>
            <w:tcW w:w="1552" w:type="dxa"/>
          </w:tcPr>
          <w:p w:rsidR="002C1677" w:rsidRPr="00594E37" w:rsidRDefault="002C1677" w:rsidP="002C16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2C1677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2C1677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1677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6BE8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B853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929F1-4402-4747-9E43-A36C467F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5380</Words>
  <Characters>30672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35981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7</cp:revision>
  <cp:lastPrinted>2025-09-08T11:09:00Z</cp:lastPrinted>
  <dcterms:created xsi:type="dcterms:W3CDTF">2026-04-01T07:35:00Z</dcterms:created>
  <dcterms:modified xsi:type="dcterms:W3CDTF">2026-08-07T14:06:00Z</dcterms:modified>
</cp:coreProperties>
</file>