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72866">
      <w:pPr>
        <w:widowControl w:val="0"/>
        <w:jc w:val="right"/>
        <w:rPr>
          <w:b/>
          <w:bCs/>
        </w:rPr>
      </w:pPr>
    </w:p>
    <w:p w14:paraId="7380CC05">
      <w:pPr>
        <w:widowControl w:val="0"/>
        <w:jc w:val="center"/>
        <w:rPr>
          <w:rFonts w:hint="default"/>
          <w:b/>
          <w:bCs/>
          <w:lang w:val="ru-RU"/>
        </w:rPr>
      </w:pPr>
      <w:r>
        <w:rPr>
          <w:b/>
          <w:bCs/>
        </w:rPr>
        <w:t>МУНИЦИПАЛЬНЫЙ КОНТРАКТ № 1А/</w:t>
      </w:r>
      <w:r>
        <w:rPr>
          <w:rFonts w:hint="default"/>
          <w:b/>
          <w:bCs/>
          <w:lang w:val="ru-RU"/>
        </w:rPr>
        <w:t>5</w:t>
      </w:r>
    </w:p>
    <w:p w14:paraId="026DC3DB">
      <w:pPr>
        <w:widowControl w:val="0"/>
        <w:ind w:firstLine="567"/>
        <w:jc w:val="both"/>
      </w:pPr>
    </w:p>
    <w:p w14:paraId="37E3D7D3">
      <w:pPr>
        <w:widowControl w:val="0"/>
        <w:tabs>
          <w:tab w:val="right" w:pos="10466"/>
        </w:tabs>
        <w:ind w:firstLine="567"/>
        <w:jc w:val="both"/>
      </w:pPr>
      <w:r>
        <w:t>с. Мирное</w:t>
      </w:r>
      <w:r>
        <w:tab/>
      </w:r>
      <w:r>
        <w:rPr>
          <w:rFonts w:hint="default"/>
          <w:lang w:val="ru-RU"/>
        </w:rPr>
        <w:t>28</w:t>
      </w:r>
      <w:r>
        <w:t>.</w:t>
      </w:r>
      <w:r>
        <w:rPr>
          <w:rFonts w:hint="default"/>
          <w:lang w:val="ru-RU"/>
        </w:rPr>
        <w:t>08</w:t>
      </w:r>
      <w:r>
        <w:t>.202</w:t>
      </w:r>
      <w:r>
        <w:rPr>
          <w:rFonts w:hint="default"/>
          <w:lang w:val="ru-RU"/>
        </w:rPr>
        <w:t>6</w:t>
      </w:r>
      <w:r>
        <w:t xml:space="preserve"> г.</w:t>
      </w:r>
    </w:p>
    <w:p w14:paraId="03BF2DCA">
      <w:pPr>
        <w:widowControl w:val="0"/>
        <w:ind w:firstLine="567"/>
        <w:jc w:val="both"/>
      </w:pPr>
    </w:p>
    <w:p w14:paraId="7D54351F">
      <w:pPr>
        <w:widowControl w:val="0"/>
        <w:jc w:val="both"/>
      </w:pPr>
      <w:r>
        <w:t>Муниципальное бюджетное дошкольное образовательное учреждение детский сад "Тигренок" с. Мирное Хабаровского муниципального района Хабаровского края, именуемое  в дальнейшем «Заказчик», в лице заведующего Регулярной Ирины Владимировны, действующего на основании Устава, с одной стороны и общество с ограниченной ответственностью "Щит" (далее – ООО «ЩИТ»), именуемое в дальнейшем «Исполнитель», в лице директора Щербакова Геннадия Павловича, действующего на основании Устава с другой стороны, в дальнейшем совместно именуемые «Стороны», с соблюдением требований Гражданского кодекса РФ,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муниципальный контракт (далее - Контракт) о нижеследующем:</w:t>
      </w:r>
    </w:p>
    <w:p w14:paraId="4668129F">
      <w:pPr>
        <w:widowControl w:val="0"/>
        <w:jc w:val="center"/>
      </w:pPr>
      <w:r>
        <w:rPr>
          <w:b/>
          <w:bCs/>
        </w:rPr>
        <w:t xml:space="preserve">1. ПРЕДМЕТ </w:t>
      </w:r>
      <w:r>
        <w:rPr>
          <w:b/>
        </w:rPr>
        <w:t>КОНТРАКТ</w:t>
      </w:r>
      <w:r>
        <w:rPr>
          <w:b/>
          <w:bCs/>
        </w:rPr>
        <w:t>А</w:t>
      </w:r>
    </w:p>
    <w:p w14:paraId="364BB551">
      <w:pPr>
        <w:widowControl w:val="0"/>
        <w:ind w:firstLine="708"/>
        <w:jc w:val="both"/>
      </w:pPr>
    </w:p>
    <w:p w14:paraId="21372ACA">
      <w:pPr>
        <w:widowControl w:val="0"/>
        <w:ind w:firstLine="708"/>
        <w:jc w:val="both"/>
      </w:pPr>
      <w:r>
        <w:t>1.1. Заказчик поручает, а Исполнитель принимает на себя обязательства оказать услуги по перевозке организованных групп детей (дошкольников) (далее – Услуги) в соответствии с Технической частью (Приложение1) и Актом маршрута (схема), Спецификацией (Приложение 2) являющейся неотъемлемой частью настоящего контракта.</w:t>
      </w:r>
    </w:p>
    <w:p w14:paraId="6B3BA894">
      <w:pPr>
        <w:widowControl w:val="0"/>
        <w:ind w:firstLine="709"/>
        <w:jc w:val="both"/>
      </w:pPr>
      <w:r>
        <w:t xml:space="preserve">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0B61424">
      <w:pPr>
        <w:widowControl w:val="0"/>
        <w:ind w:firstLine="567"/>
        <w:jc w:val="both"/>
      </w:pPr>
    </w:p>
    <w:p w14:paraId="19F84961">
      <w:pPr>
        <w:widowControl w:val="0"/>
        <w:jc w:val="center"/>
        <w:rPr>
          <w:b/>
        </w:rPr>
      </w:pPr>
      <w:r>
        <w:rPr>
          <w:b/>
        </w:rPr>
        <w:t>2. ЦЕНА КОНТРАКТА</w:t>
      </w:r>
    </w:p>
    <w:p w14:paraId="3B0D8C1B">
      <w:pPr>
        <w:widowControl w:val="0"/>
        <w:jc w:val="center"/>
        <w:rPr>
          <w:b/>
        </w:rPr>
      </w:pPr>
    </w:p>
    <w:p w14:paraId="7CCA88A3">
      <w:pPr>
        <w:widowControl w:val="0"/>
        <w:ind w:firstLine="709"/>
        <w:jc w:val="both"/>
        <w:rPr>
          <w:b/>
        </w:rPr>
      </w:pPr>
      <w:r>
        <w:t xml:space="preserve">2.1. Цена контракта составляет </w:t>
      </w:r>
      <w:r>
        <w:rPr>
          <w:rFonts w:hint="default"/>
          <w:lang w:val="ru-RU"/>
        </w:rPr>
        <w:t>5250</w:t>
      </w:r>
      <w:r>
        <w:t>0</w:t>
      </w:r>
      <w:r>
        <w:rPr>
          <w:rFonts w:hint="default"/>
          <w:lang w:val="ru-RU"/>
        </w:rPr>
        <w:t>0</w:t>
      </w:r>
      <w:r>
        <w:t>,00 (</w:t>
      </w:r>
      <w:r>
        <w:rPr>
          <w:lang w:val="ru-RU"/>
        </w:rPr>
        <w:t>Пятьсот</w:t>
      </w:r>
      <w:r>
        <w:rPr>
          <w:rFonts w:hint="default"/>
          <w:lang w:val="ru-RU"/>
        </w:rPr>
        <w:t xml:space="preserve"> двадцать пять</w:t>
      </w:r>
      <w:r>
        <w:t xml:space="preserve"> тысяч) - 00 рублей, НДС не облагается</w:t>
      </w:r>
      <w:r>
        <w:rPr>
          <w:vertAlign w:val="superscript"/>
        </w:rPr>
        <w:footnoteReference w:id="0"/>
      </w:r>
      <w:r>
        <w:t>.</w:t>
      </w:r>
    </w:p>
    <w:p w14:paraId="2128DDD6">
      <w:pPr>
        <w:widowControl w:val="0"/>
        <w:ind w:firstLine="709"/>
        <w:jc w:val="both"/>
        <w:rPr>
          <w:b/>
        </w:rPr>
      </w:pPr>
      <w:r>
        <w:t xml:space="preserve">2.2. </w:t>
      </w:r>
      <w:r>
        <w:rPr>
          <w:rFonts w:eastAsia="Calibri"/>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 xml:space="preserve">. </w:t>
      </w:r>
    </w:p>
    <w:p w14:paraId="24BA3D21">
      <w:pPr>
        <w:widowControl w:val="0"/>
        <w:ind w:firstLine="709"/>
        <w:jc w:val="both"/>
      </w:pPr>
      <w:r>
        <w:t>Валютой для установления цены Контракта и расчетов с Исполнителем является российский рубль.</w:t>
      </w:r>
    </w:p>
    <w:p w14:paraId="77CB6B9F">
      <w:pPr>
        <w:widowControl w:val="0"/>
        <w:ind w:firstLine="709"/>
        <w:jc w:val="both"/>
      </w:pPr>
      <w:r>
        <w:t>2.3. Источник финансирования – средства бюджетных учреждений Хабаровского муниципального района.</w:t>
      </w:r>
    </w:p>
    <w:p w14:paraId="1CDFCC60">
      <w:pPr>
        <w:widowControl w:val="0"/>
        <w:ind w:firstLine="709"/>
        <w:jc w:val="both"/>
      </w:pPr>
      <w:r>
        <w:t>2.4. Цена контракта включает в себя все налоги и расходы, связанные с перевозкой, дополнительные расходы, связанные с перевозкой (техническое обслуживание, содержание и ремонт автобуса, расходы на ГСМ, оплату труда водителя, поддержание автобуса в надлежащем санитарном состоянии, технический осмотр), а также расходы на страхование, уплату налогов, сборов и других обязательных платежей, предусмотренные действующим законодательством Российской Федерации.</w:t>
      </w:r>
    </w:p>
    <w:p w14:paraId="7A014900">
      <w:pPr>
        <w:ind w:firstLine="709"/>
        <w:jc w:val="both"/>
        <w:rPr>
          <w:bCs/>
        </w:rPr>
      </w:pPr>
      <w:r>
        <w:t xml:space="preserve">2.5 </w:t>
      </w:r>
      <w:r>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14:paraId="7036BCED">
      <w:pPr>
        <w:autoSpaceDE w:val="0"/>
        <w:autoSpaceDN w:val="0"/>
        <w:adjustRightInd w:val="0"/>
        <w:ind w:firstLine="709"/>
        <w:jc w:val="both"/>
        <w:rPr>
          <w:bCs/>
        </w:rPr>
      </w:pPr>
      <w:r>
        <w:rPr>
          <w:bCs/>
        </w:rPr>
        <w:t>2.5.1.</w:t>
      </w:r>
      <w:r>
        <w:rPr>
          <w:bCs/>
        </w:rPr>
        <w:tab/>
      </w:r>
      <w:r>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p>
    <w:p w14:paraId="3CFDD7E0">
      <w:pPr>
        <w:tabs>
          <w:tab w:val="left" w:pos="709"/>
        </w:tabs>
        <w:autoSpaceDE w:val="0"/>
        <w:autoSpaceDN w:val="0"/>
        <w:adjustRightInd w:val="0"/>
        <w:ind w:firstLine="709"/>
        <w:jc w:val="both"/>
        <w:rPr>
          <w:bCs/>
          <w:color w:val="000000"/>
        </w:rPr>
      </w:pPr>
      <w:r>
        <w:t xml:space="preserve">2.5.2. </w:t>
      </w:r>
      <w:r>
        <w:rPr>
          <w:bCs/>
          <w:color w:val="000000"/>
        </w:rPr>
        <w:t>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объема Услуги при изменении потребности.</w:t>
      </w:r>
    </w:p>
    <w:p w14:paraId="4DD68D52">
      <w:pPr>
        <w:widowControl w:val="0"/>
        <w:ind w:firstLine="709"/>
        <w:jc w:val="both"/>
      </w:pPr>
    </w:p>
    <w:p w14:paraId="09D893A9">
      <w:pPr>
        <w:pStyle w:val="33"/>
        <w:widowControl w:val="0"/>
        <w:tabs>
          <w:tab w:val="left" w:pos="426"/>
        </w:tabs>
        <w:ind w:left="0"/>
        <w:jc w:val="center"/>
        <w:rPr>
          <w:b/>
          <w:sz w:val="24"/>
          <w:szCs w:val="24"/>
        </w:rPr>
      </w:pPr>
      <w:r>
        <w:rPr>
          <w:b/>
          <w:sz w:val="24"/>
          <w:szCs w:val="24"/>
        </w:rPr>
        <w:t>3. ПОРЯДОК РАСЧЕТОВ</w:t>
      </w:r>
    </w:p>
    <w:p w14:paraId="1D70D167">
      <w:pPr>
        <w:widowControl w:val="0"/>
        <w:autoSpaceDE w:val="0"/>
        <w:ind w:firstLine="709"/>
        <w:jc w:val="both"/>
      </w:pPr>
    </w:p>
    <w:p w14:paraId="253BA4B5">
      <w:pPr>
        <w:widowControl w:val="0"/>
        <w:autoSpaceDE w:val="0"/>
        <w:ind w:firstLine="709"/>
        <w:jc w:val="both"/>
        <w:rPr>
          <w:bCs/>
        </w:rPr>
      </w:pPr>
      <w:r>
        <w:t xml:space="preserve">3.1. </w:t>
      </w:r>
      <w:r>
        <w:rPr>
          <w:bCs/>
        </w:rPr>
        <w:t xml:space="preserve">Оплата Услуг осуществляется по цене, установленной п. 2.1 </w:t>
      </w:r>
      <w:r>
        <w:t>контракта</w:t>
      </w:r>
      <w:r>
        <w:rPr>
          <w:bCs/>
        </w:rPr>
        <w:t>.</w:t>
      </w:r>
    </w:p>
    <w:p w14:paraId="73293025">
      <w:pPr>
        <w:pStyle w:val="29"/>
        <w:ind w:firstLine="709"/>
        <w:jc w:val="both"/>
        <w:rPr>
          <w:rFonts w:ascii="Times New Roman" w:hAnsi="Times New Roman" w:cs="Times New Roman"/>
          <w:sz w:val="24"/>
          <w:szCs w:val="24"/>
        </w:rPr>
      </w:pPr>
      <w:r>
        <w:rPr>
          <w:rFonts w:ascii="Times New Roman" w:hAnsi="Times New Roman" w:cs="Times New Roman"/>
          <w:sz w:val="24"/>
          <w:szCs w:val="24"/>
        </w:rPr>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 (семи) рабочих дней после подписания Заказчиком документа о приемке в единой информационной системе в сфере закупок. </w:t>
      </w:r>
    </w:p>
    <w:p w14:paraId="5E22B157">
      <w:pPr>
        <w:widowControl w:val="0"/>
        <w:autoSpaceDE w:val="0"/>
        <w:ind w:firstLine="709"/>
        <w:jc w:val="both"/>
      </w:pPr>
      <w:r>
        <w:t>Расчет осуществляется ежемесячно за фактически оказанные Услуги.</w:t>
      </w:r>
    </w:p>
    <w:p w14:paraId="627A2AC9">
      <w:pPr>
        <w:widowControl w:val="0"/>
        <w:autoSpaceDE w:val="0"/>
        <w:ind w:firstLine="709"/>
        <w:jc w:val="both"/>
      </w:pPr>
      <w:r>
        <w:t>3.3. Обязательство Заказчика по оплате за оказанные Услуги считается исполненным с момента списания денежных средств с расчетного счета Заказчика.</w:t>
      </w:r>
    </w:p>
    <w:p w14:paraId="08944A82">
      <w:pPr>
        <w:widowControl w:val="0"/>
        <w:autoSpaceDE w:val="0"/>
        <w:ind w:firstLine="709"/>
        <w:jc w:val="both"/>
      </w:pPr>
    </w:p>
    <w:p w14:paraId="5176583F">
      <w:pPr>
        <w:widowControl w:val="0"/>
        <w:autoSpaceDE w:val="0"/>
        <w:ind w:firstLine="709"/>
        <w:jc w:val="center"/>
        <w:rPr>
          <w:b/>
        </w:rPr>
      </w:pPr>
      <w:r>
        <w:rPr>
          <w:b/>
        </w:rPr>
        <w:t>4. ПРАВА И ОБЯЗАННОСТИ СТОРОН</w:t>
      </w:r>
    </w:p>
    <w:p w14:paraId="1E26D510">
      <w:pPr>
        <w:widowControl w:val="0"/>
        <w:ind w:firstLine="709"/>
        <w:jc w:val="both"/>
        <w:rPr>
          <w:b/>
        </w:rPr>
      </w:pPr>
    </w:p>
    <w:p w14:paraId="68AA2D45">
      <w:pPr>
        <w:widowControl w:val="0"/>
        <w:ind w:firstLine="709"/>
        <w:jc w:val="both"/>
        <w:rPr>
          <w:b/>
        </w:rPr>
      </w:pPr>
      <w:r>
        <w:rPr>
          <w:b/>
        </w:rPr>
        <w:t>4.1. Заказчик вправе:</w:t>
      </w:r>
    </w:p>
    <w:p w14:paraId="62CCD318">
      <w:pPr>
        <w:widowControl w:val="0"/>
        <w:ind w:firstLine="709"/>
        <w:jc w:val="both"/>
      </w:pPr>
      <w:r>
        <w:t>4.1.1. Требовать от Исполнителя надлежащего исполнения обязательств в соответствии с условиями контракта.</w:t>
      </w:r>
    </w:p>
    <w:p w14:paraId="719359A0">
      <w:pPr>
        <w:widowControl w:val="0"/>
        <w:ind w:firstLine="709"/>
        <w:jc w:val="both"/>
      </w:pPr>
      <w: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2A368B15">
      <w:pPr>
        <w:widowControl w:val="0"/>
        <w:ind w:firstLine="709"/>
        <w:jc w:val="both"/>
      </w:pPr>
      <w:r>
        <w:t xml:space="preserve">4.1.3. Запрашивать у Исполнителя информацию о ходе и состоянии исполнения обязательств Исполнителя по настоящему контракту. </w:t>
      </w:r>
    </w:p>
    <w:p w14:paraId="66D04A72">
      <w:pPr>
        <w:suppressAutoHyphens/>
        <w:ind w:right="57" w:firstLine="709"/>
        <w:jc w:val="both"/>
      </w:pPr>
      <w:r>
        <w:t>4.1.4. Запрашивать для ознакомления от Исполнителя представления следующих документов: свидетельство о регистрации транспортного средства, действующую диагностическую карту транспортного средства, страховой полис ОСАГО владельца транспортного средства, пройденный технический осмотр, путевой лист на транспортное средство, пройденный предрейсовый медосмотр.</w:t>
      </w:r>
    </w:p>
    <w:p w14:paraId="5B4D2E82">
      <w:pPr>
        <w:suppressAutoHyphens/>
        <w:ind w:right="57" w:firstLine="709"/>
        <w:jc w:val="both"/>
        <w:rPr>
          <w:rFonts w:eastAsia="Calibri"/>
          <w:b/>
          <w:lang w:eastAsia="ar-SA"/>
        </w:rPr>
      </w:pPr>
      <w:r>
        <w:t>4.1.5. По согласованию с Исполнителем вносить изменения в маршрут, при этом стоимость часа оказания услуги остается неизменной.</w:t>
      </w:r>
    </w:p>
    <w:p w14:paraId="06D92480">
      <w:pPr>
        <w:widowControl w:val="0"/>
        <w:ind w:firstLine="709"/>
        <w:jc w:val="both"/>
        <w:rPr>
          <w:b/>
        </w:rPr>
      </w:pPr>
      <w:r>
        <w:rPr>
          <w:b/>
        </w:rPr>
        <w:t>4.2. Заказчик обязан:</w:t>
      </w:r>
    </w:p>
    <w:p w14:paraId="2D47B6F9">
      <w:pPr>
        <w:widowControl w:val="0"/>
        <w:ind w:firstLine="709"/>
        <w:jc w:val="both"/>
      </w:pPr>
      <w:r>
        <w:t>4.2.1. Своевременно принять и оплатить оказанные Услуги в соответствии с условиями настоящего контракта.</w:t>
      </w:r>
    </w:p>
    <w:p w14:paraId="3AF4B5BD">
      <w:pPr>
        <w:widowControl w:val="0"/>
        <w:ind w:firstLine="709"/>
        <w:jc w:val="both"/>
      </w:pPr>
      <w: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3712449D">
      <w:pPr>
        <w:widowControl w:val="0"/>
        <w:ind w:firstLine="709"/>
        <w:jc w:val="both"/>
      </w:pPr>
      <w:r>
        <w:t>4.2.3. 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14:paraId="619551C3">
      <w:pPr>
        <w:widowControl w:val="0"/>
        <w:ind w:firstLine="709"/>
        <w:jc w:val="both"/>
      </w:pPr>
      <w:r>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п.9.6 настоящего контракта.</w:t>
      </w:r>
    </w:p>
    <w:p w14:paraId="6C453BC2">
      <w:pPr>
        <w:widowControl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п.9.6настоящего контракта либо отсутствовала возможность для оплаты по контракту в соответствии с п.9.6 настоящего контракта.</w:t>
      </w:r>
    </w:p>
    <w:p w14:paraId="0AB839EE">
      <w:pPr>
        <w:widowControl w:val="0"/>
        <w:tabs>
          <w:tab w:val="left" w:pos="709"/>
        </w:tabs>
        <w:autoSpaceDE w:val="0"/>
        <w:autoSpaceDN w:val="0"/>
        <w:adjustRightInd w:val="0"/>
        <w:ind w:firstLine="709"/>
        <w:jc w:val="both"/>
      </w:pPr>
      <w:r>
        <w:t>4.2.6. Не расторгать контракт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п.9.6 настоящего контракта.</w:t>
      </w:r>
    </w:p>
    <w:p w14:paraId="2E53A6DF">
      <w:pPr>
        <w:widowControl w:val="0"/>
        <w:ind w:firstLine="709"/>
        <w:jc w:val="both"/>
      </w:pPr>
      <w:r>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14:paraId="7FE55134">
      <w:pPr>
        <w:widowControl w:val="0"/>
        <w:ind w:firstLine="709"/>
        <w:jc w:val="both"/>
      </w:pPr>
      <w:r>
        <w:t>4.2.7.1. В течение 10 дней с даты окончания срока действия контракта направить Исполнителю претензионное письмо с требованием оплаты в течение 15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2F030192">
      <w:pPr>
        <w:widowControl w:val="0"/>
        <w:tabs>
          <w:tab w:val="left" w:pos="709"/>
        </w:tabs>
        <w:autoSpaceDE w:val="0"/>
        <w:autoSpaceDN w:val="0"/>
        <w:adjustRightInd w:val="0"/>
        <w:ind w:firstLine="709"/>
        <w:jc w:val="both"/>
      </w:pPr>
      <w:r>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3AAC744F">
      <w:pPr>
        <w:widowControl w:val="0"/>
        <w:ind w:firstLine="709"/>
        <w:jc w:val="both"/>
      </w:pPr>
      <w:r>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6605EEA9">
      <w:pPr>
        <w:widowControl w:val="0"/>
        <w:ind w:firstLine="709"/>
        <w:jc w:val="both"/>
      </w:pPr>
      <w:r>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7BD27785">
      <w:pPr>
        <w:widowControl w:val="0"/>
        <w:ind w:firstLine="709"/>
        <w:jc w:val="both"/>
        <w:rPr>
          <w:b/>
        </w:rPr>
      </w:pPr>
      <w:r>
        <w:rPr>
          <w:b/>
        </w:rPr>
        <w:t>4.3. Исполнитель вправе:</w:t>
      </w:r>
    </w:p>
    <w:p w14:paraId="0E8C71AB">
      <w:pPr>
        <w:widowControl w:val="0"/>
        <w:ind w:firstLine="709"/>
        <w:jc w:val="both"/>
      </w:pPr>
      <w:r>
        <w:t>4.3.1. Требовать подписания в соответствии с условиями контракта Заказчиком акта оказанных услуг по настоящему контракту.</w:t>
      </w:r>
    </w:p>
    <w:p w14:paraId="297AC9D2">
      <w:pPr>
        <w:widowControl w:val="0"/>
        <w:ind w:firstLine="709"/>
        <w:jc w:val="both"/>
      </w:pPr>
      <w:r>
        <w:t>4.3.2. Требовать своевременной оплаты за оказываемые Услуги в соответствии с условиями настоящего контракта.</w:t>
      </w:r>
    </w:p>
    <w:p w14:paraId="5C1967EC">
      <w:pPr>
        <w:widowControl w:val="0"/>
        <w:ind w:firstLine="709"/>
        <w:jc w:val="both"/>
      </w:pPr>
      <w:r>
        <w:t>4.3.3. Направлять Заказчику запросы и получать от него разъяснения и уточнения по вопросам оказания Услуг в рамках настоящего контракта.</w:t>
      </w:r>
    </w:p>
    <w:p w14:paraId="224C50D7">
      <w:pPr>
        <w:widowControl w:val="0"/>
        <w:ind w:firstLine="708"/>
        <w:jc w:val="both"/>
      </w:pPr>
      <w:r>
        <w:t>4.3.4.Обратиться к Заказчику для заключения договора аренды автотранспортных средств, являющимися муниципальной собственностью Хабаровского муниципального района, при наличии данных автотранспортных средств на момент обращения, в соответствии с пп.10 п.1 ст.17.1 Федерального закона от 26.07.2006 №135-ФЗ «О защите конкуренции».</w:t>
      </w:r>
    </w:p>
    <w:p w14:paraId="53F266D5">
      <w:pPr>
        <w:widowControl w:val="0"/>
        <w:ind w:firstLine="709"/>
        <w:jc w:val="both"/>
        <w:rPr>
          <w:b/>
        </w:rPr>
      </w:pPr>
      <w:r>
        <w:rPr>
          <w:b/>
        </w:rPr>
        <w:t>4.4. Исполнитель обязан:</w:t>
      </w:r>
    </w:p>
    <w:p w14:paraId="764E87E4">
      <w:pPr>
        <w:pStyle w:val="29"/>
        <w:ind w:firstLine="709"/>
        <w:jc w:val="both"/>
        <w:rPr>
          <w:rFonts w:ascii="Times New Roman" w:hAnsi="Times New Roman" w:cs="Times New Roman"/>
          <w:sz w:val="24"/>
          <w:szCs w:val="24"/>
        </w:rPr>
      </w:pPr>
      <w:r>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Разделе5 «Сроки, место и условия оказания услуг» контракта.</w:t>
      </w:r>
    </w:p>
    <w:p w14:paraId="4731DD65">
      <w:pPr>
        <w:widowControl w:val="0"/>
        <w:ind w:firstLine="709"/>
        <w:jc w:val="both"/>
      </w:pPr>
      <w: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48A8F305">
      <w:pPr>
        <w:pStyle w:val="29"/>
        <w:ind w:firstLine="709"/>
        <w:jc w:val="both"/>
        <w:rPr>
          <w:rFonts w:ascii="Times New Roman" w:hAnsi="Times New Roman" w:cs="Times New Roman"/>
          <w:sz w:val="24"/>
          <w:szCs w:val="24"/>
        </w:rPr>
      </w:pPr>
      <w:r>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30CFF367">
      <w:pPr>
        <w:pStyle w:val="42"/>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0D7A8795">
      <w:pPr>
        <w:widowControl w:val="0"/>
        <w:autoSpaceDE w:val="0"/>
        <w:autoSpaceDN w:val="0"/>
        <w:adjustRightInd w:val="0"/>
        <w:ind w:firstLine="709"/>
        <w:jc w:val="both"/>
      </w:pPr>
      <w:r>
        <w:t>4.4.5. Гарантировать качество оказанных Услуг.</w:t>
      </w:r>
      <w:bookmarkStart w:id="0" w:name="Par5"/>
      <w:bookmarkEnd w:id="0"/>
    </w:p>
    <w:p w14:paraId="325EE0B8">
      <w:pPr>
        <w:widowControl w:val="0"/>
        <w:autoSpaceDE w:val="0"/>
        <w:autoSpaceDN w:val="0"/>
        <w:adjustRightInd w:val="0"/>
        <w:ind w:firstLine="709"/>
        <w:jc w:val="both"/>
      </w:pPr>
      <w:r>
        <w:t>4.4.6. По запросу Заказчика представить для ознакомления документы указанные в п. 4.1.4.</w:t>
      </w:r>
    </w:p>
    <w:p w14:paraId="46ECE4F8">
      <w:pPr>
        <w:widowControl w:val="0"/>
        <w:autoSpaceDE w:val="0"/>
        <w:autoSpaceDN w:val="0"/>
        <w:adjustRightInd w:val="0"/>
        <w:ind w:firstLine="709"/>
        <w:jc w:val="both"/>
      </w:pPr>
      <w:r>
        <w:t>4.4.7. Иметь следующие действующие документы: лицензия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(статья 12 Федерального закона № 99-ФЗ от 04.05.2011г. «О лицензировании отдельных видов деятельности»).</w:t>
      </w:r>
    </w:p>
    <w:p w14:paraId="60912CFE">
      <w:pPr>
        <w:widowControl w:val="0"/>
        <w:autoSpaceDE w:val="0"/>
        <w:autoSpaceDN w:val="0"/>
        <w:adjustRightInd w:val="0"/>
        <w:ind w:firstLine="709"/>
        <w:jc w:val="both"/>
      </w:pPr>
    </w:p>
    <w:p w14:paraId="1F1C5DB1">
      <w:pPr>
        <w:widowControl w:val="0"/>
        <w:autoSpaceDE w:val="0"/>
        <w:autoSpaceDN w:val="0"/>
        <w:adjustRightInd w:val="0"/>
        <w:ind w:firstLine="709"/>
        <w:jc w:val="center"/>
      </w:pPr>
      <w:r>
        <w:rPr>
          <w:b/>
        </w:rPr>
        <w:t>5. СРОКИ, МЕСТО И УСЛОВИЯ ОКАЗАНИЯ УСЛУГ</w:t>
      </w:r>
    </w:p>
    <w:p w14:paraId="3CE9D2EB">
      <w:pPr>
        <w:pStyle w:val="42"/>
        <w:tabs>
          <w:tab w:val="left" w:pos="-2977"/>
          <w:tab w:val="left" w:pos="993"/>
        </w:tabs>
        <w:spacing w:after="0"/>
        <w:ind w:left="0" w:right="0" w:firstLine="709"/>
        <w:rPr>
          <w:rFonts w:ascii="Times New Roman" w:hAnsi="Times New Roman" w:cs="Times New Roman"/>
          <w:sz w:val="24"/>
          <w:szCs w:val="24"/>
        </w:rPr>
      </w:pPr>
    </w:p>
    <w:p w14:paraId="0177A757">
      <w:pPr>
        <w:pStyle w:val="42"/>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 xml:space="preserve">5.1. Срок (график) оказания Услуг – </w:t>
      </w:r>
      <w:r>
        <w:rPr>
          <w:rFonts w:ascii="Times New Roman" w:hAnsi="Times New Roman" w:eastAsia="Calibri" w:cs="Times New Roman"/>
          <w:sz w:val="24"/>
          <w:szCs w:val="24"/>
          <w:lang w:val="en-US" w:eastAsia="ar-SA"/>
        </w:rPr>
        <w:t>c</w:t>
      </w:r>
      <w:r>
        <w:rPr>
          <w:rFonts w:ascii="Times New Roman" w:hAnsi="Times New Roman" w:eastAsia="Calibri" w:cs="Times New Roman"/>
          <w:sz w:val="24"/>
          <w:szCs w:val="24"/>
          <w:lang w:eastAsia="ar-SA"/>
        </w:rPr>
        <w:t xml:space="preserve"> </w:t>
      </w:r>
      <w:r>
        <w:rPr>
          <w:rFonts w:hint="default" w:ascii="Times New Roman" w:hAnsi="Times New Roman" w:eastAsia="Calibri" w:cs="Times New Roman"/>
          <w:sz w:val="24"/>
          <w:szCs w:val="24"/>
          <w:lang w:val="ru-RU" w:eastAsia="ar-SA"/>
        </w:rPr>
        <w:t>01</w:t>
      </w:r>
      <w:r>
        <w:rPr>
          <w:rFonts w:ascii="Times New Roman" w:hAnsi="Times New Roman" w:eastAsia="Calibri" w:cs="Times New Roman"/>
          <w:sz w:val="24"/>
          <w:szCs w:val="24"/>
          <w:lang w:eastAsia="ar-SA"/>
        </w:rPr>
        <w:t xml:space="preserve"> </w:t>
      </w:r>
      <w:r>
        <w:rPr>
          <w:rFonts w:ascii="Times New Roman" w:hAnsi="Times New Roman" w:eastAsia="Calibri" w:cs="Times New Roman"/>
          <w:sz w:val="24"/>
          <w:szCs w:val="24"/>
          <w:lang w:val="ru-RU" w:eastAsia="ar-SA"/>
        </w:rPr>
        <w:t>июня</w:t>
      </w:r>
      <w:r>
        <w:rPr>
          <w:rFonts w:hint="default" w:ascii="Times New Roman" w:hAnsi="Times New Roman" w:eastAsia="Calibri" w:cs="Times New Roman"/>
          <w:sz w:val="24"/>
          <w:szCs w:val="24"/>
          <w:lang w:val="ru-RU" w:eastAsia="ar-SA"/>
        </w:rPr>
        <w:t xml:space="preserve"> </w:t>
      </w:r>
      <w:r>
        <w:rPr>
          <w:rFonts w:ascii="Times New Roman" w:hAnsi="Times New Roman" w:eastAsia="Calibri" w:cs="Times New Roman"/>
          <w:sz w:val="24"/>
          <w:szCs w:val="24"/>
          <w:lang w:eastAsia="ar-SA"/>
        </w:rPr>
        <w:t>202</w:t>
      </w:r>
      <w:r>
        <w:rPr>
          <w:rFonts w:hint="default" w:ascii="Times New Roman" w:hAnsi="Times New Roman" w:eastAsia="Calibri" w:cs="Times New Roman"/>
          <w:sz w:val="24"/>
          <w:szCs w:val="24"/>
          <w:lang w:val="ru-RU" w:eastAsia="ar-SA"/>
        </w:rPr>
        <w:t>6</w:t>
      </w:r>
      <w:r>
        <w:rPr>
          <w:rFonts w:ascii="Times New Roman" w:hAnsi="Times New Roman" w:eastAsia="Calibri" w:cs="Times New Roman"/>
          <w:sz w:val="24"/>
          <w:szCs w:val="24"/>
          <w:lang w:eastAsia="ar-SA"/>
        </w:rPr>
        <w:t xml:space="preserve"> г. до 3</w:t>
      </w:r>
      <w:r>
        <w:rPr>
          <w:rFonts w:hint="default" w:ascii="Times New Roman" w:hAnsi="Times New Roman" w:eastAsia="Calibri" w:cs="Times New Roman"/>
          <w:sz w:val="24"/>
          <w:szCs w:val="24"/>
          <w:lang w:val="ru-RU" w:eastAsia="ar-SA"/>
        </w:rPr>
        <w:t>0.06.</w:t>
      </w:r>
      <w:r>
        <w:rPr>
          <w:rFonts w:ascii="Times New Roman" w:hAnsi="Times New Roman" w:eastAsia="Calibri" w:cs="Times New Roman"/>
          <w:sz w:val="24"/>
          <w:szCs w:val="24"/>
          <w:lang w:eastAsia="ar-SA"/>
        </w:rPr>
        <w:t>202</w:t>
      </w:r>
      <w:r>
        <w:rPr>
          <w:rFonts w:hint="default" w:ascii="Times New Roman" w:hAnsi="Times New Roman" w:eastAsia="Calibri" w:cs="Times New Roman"/>
          <w:sz w:val="24"/>
          <w:szCs w:val="24"/>
          <w:lang w:val="ru-RU" w:eastAsia="ar-SA"/>
        </w:rPr>
        <w:t>6</w:t>
      </w:r>
      <w:r>
        <w:rPr>
          <w:rFonts w:ascii="Times New Roman" w:hAnsi="Times New Roman" w:eastAsia="Calibri" w:cs="Times New Roman"/>
          <w:sz w:val="24"/>
          <w:szCs w:val="24"/>
          <w:lang w:eastAsia="ar-SA"/>
        </w:rPr>
        <w:t xml:space="preserve"> г. График подачи и время работы автобуса в каждой из 2-х смен согласовываются с Заказчиком ежемесячно не позднее, чем за 3 (три) рабочих дня до наступления месяца оказания Услуг</w:t>
      </w:r>
      <w:r>
        <w:rPr>
          <w:rFonts w:ascii="Times New Roman" w:hAnsi="Times New Roman" w:cs="Times New Roman"/>
          <w:sz w:val="24"/>
          <w:szCs w:val="24"/>
        </w:rPr>
        <w:t>.</w:t>
      </w:r>
    </w:p>
    <w:p w14:paraId="36F740A7">
      <w:pPr>
        <w:pStyle w:val="42"/>
        <w:tabs>
          <w:tab w:val="left" w:pos="-2977"/>
        </w:tabs>
        <w:ind w:left="0" w:firstLine="709"/>
        <w:jc w:val="left"/>
        <w:rPr>
          <w:rFonts w:ascii="Times New Roman" w:hAnsi="Times New Roman" w:cs="Times New Roman"/>
          <w:sz w:val="24"/>
          <w:szCs w:val="24"/>
        </w:rPr>
      </w:pPr>
      <w:r>
        <w:rPr>
          <w:rFonts w:ascii="Times New Roman" w:hAnsi="Times New Roman" w:cs="Times New Roman"/>
          <w:sz w:val="24"/>
          <w:szCs w:val="24"/>
        </w:rPr>
        <w:t xml:space="preserve">  5.2. . Место оказания Услуг – Российская Федерация, Хабаровский край, Хабаровский район по маршруту: с. Тополево, ул. Пионерская, 6 -  с. Мирное Солнечная Поляна - с. Мирное Европейский Квартал, 6; с. Мирное Европейский Квартал,6 -  с. Мирное Солнечная Поляна - с. Тополево, ул. Пионерская,6.</w:t>
      </w:r>
    </w:p>
    <w:p w14:paraId="4CFCFE98">
      <w:pPr>
        <w:pStyle w:val="42"/>
        <w:tabs>
          <w:tab w:val="left" w:pos="-2977"/>
        </w:tabs>
        <w:ind w:left="0" w:firstLine="709"/>
        <w:jc w:val="left"/>
        <w:rPr>
          <w:rFonts w:ascii="Times New Roman" w:hAnsi="Times New Roman" w:cs="Times New Roman"/>
          <w:sz w:val="24"/>
          <w:szCs w:val="24"/>
        </w:rPr>
      </w:pPr>
      <w:r>
        <w:rPr>
          <w:rFonts w:ascii="Times New Roman" w:hAnsi="Times New Roman" w:cs="Times New Roman"/>
          <w:sz w:val="24"/>
          <w:szCs w:val="24"/>
        </w:rPr>
        <w:t>5.3. Условия оказания Услуг – В соответствии с Технической частью.</w:t>
      </w:r>
    </w:p>
    <w:p w14:paraId="54E66307">
      <w:pPr>
        <w:widowControl w:val="0"/>
        <w:ind w:firstLine="709"/>
      </w:pPr>
    </w:p>
    <w:p w14:paraId="6DE58CCA">
      <w:pPr>
        <w:widowControl w:val="0"/>
        <w:tabs>
          <w:tab w:val="left" w:pos="0"/>
        </w:tabs>
        <w:jc w:val="center"/>
        <w:rPr>
          <w:b/>
        </w:rPr>
      </w:pPr>
      <w:r>
        <w:rPr>
          <w:b/>
        </w:rPr>
        <w:t>6. ПОРЯДОК СДАЧИ-ПРИЕМКИ УСЛУГ</w:t>
      </w:r>
    </w:p>
    <w:p w14:paraId="5E48518C">
      <w:pPr>
        <w:widowControl w:val="0"/>
        <w:ind w:firstLine="709"/>
        <w:jc w:val="both"/>
      </w:pPr>
    </w:p>
    <w:p w14:paraId="03C70CAD">
      <w:pPr>
        <w:widowControl w:val="0"/>
        <w:autoSpaceDE w:val="0"/>
        <w:autoSpaceDN w:val="0"/>
        <w:adjustRightInd w:val="0"/>
        <w:ind w:firstLine="709"/>
        <w:jc w:val="both"/>
      </w:pPr>
      <w:r>
        <w:t>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документа о приемке.</w:t>
      </w:r>
    </w:p>
    <w:p w14:paraId="5DF66AC4">
      <w:pPr>
        <w:widowControl w:val="0"/>
        <w:autoSpaceDE w:val="0"/>
        <w:autoSpaceDN w:val="0"/>
        <w:adjustRightInd w:val="0"/>
        <w:ind w:firstLine="709"/>
        <w:jc w:val="both"/>
      </w:pPr>
      <w:r>
        <w:t>6.2. По окончании оказания Услуг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содержащий сведения в соответствии с требованиями законодательства РФ и прилагает финансовые документы (счет или счет-фактура).</w:t>
      </w:r>
    </w:p>
    <w:p w14:paraId="2D358A03">
      <w:pPr>
        <w:widowControl w:val="0"/>
        <w:autoSpaceDE w:val="0"/>
        <w:autoSpaceDN w:val="0"/>
        <w:adjustRightInd w:val="0"/>
        <w:ind w:firstLine="709"/>
        <w:jc w:val="both"/>
      </w:pPr>
      <w:r>
        <w:t>6.3.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контракта документа о приемке в единой информационной системе в соответствии с часовой зоной, в которой расположен Заказчик.</w:t>
      </w:r>
    </w:p>
    <w:p w14:paraId="4A7EC210">
      <w:pPr>
        <w:widowControl w:val="0"/>
        <w:autoSpaceDE w:val="0"/>
        <w:autoSpaceDN w:val="0"/>
        <w:adjustRightInd w:val="0"/>
        <w:ind w:firstLine="709"/>
        <w:jc w:val="both"/>
      </w:pPr>
      <w:r>
        <w:t>6.4.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11F8AE7">
      <w:pPr>
        <w:widowControl w:val="0"/>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68B1C688">
      <w:pPr>
        <w:widowControl w:val="0"/>
        <w:autoSpaceDE w:val="0"/>
        <w:autoSpaceDN w:val="0"/>
        <w:adjustRightInd w:val="0"/>
        <w:ind w:firstLine="709"/>
        <w:jc w:val="both"/>
      </w:pPr>
      <w: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1FC38814">
      <w:pPr>
        <w:widowControl w:val="0"/>
        <w:autoSpaceDE w:val="0"/>
        <w:autoSpaceDN w:val="0"/>
        <w:adjustRightInd w:val="0"/>
        <w:ind w:firstLine="709"/>
        <w:jc w:val="both"/>
      </w:pPr>
      <w:r>
        <w:t>6.5.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14:paraId="5752AF09">
      <w:pPr>
        <w:widowControl w:val="0"/>
        <w:autoSpaceDE w:val="0"/>
        <w:autoSpaceDN w:val="0"/>
        <w:adjustRightInd w:val="0"/>
        <w:ind w:firstLine="709"/>
        <w:jc w:val="both"/>
      </w:pPr>
      <w:r>
        <w:t>6.6. По решению Заказчика для приемки оказанных Услуг может создаваться приемочная комиссия, которая состоит не менее чем из пяти человек.</w:t>
      </w:r>
    </w:p>
    <w:p w14:paraId="528C8651">
      <w:pPr>
        <w:widowControl w:val="0"/>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E2D6C0F">
      <w:pPr>
        <w:widowControl w:val="0"/>
        <w:autoSpaceDE w:val="0"/>
        <w:autoSpaceDN w:val="0"/>
        <w:adjustRightInd w:val="0"/>
        <w:ind w:firstLine="709"/>
        <w:jc w:val="both"/>
      </w:pPr>
      <w:r>
        <w:t xml:space="preserve">6.7. Заказчик, в срок не более 20 дней, следующих за днем поступления Заказчику документа о приемке, подписанного Исполнителем, и на основании результатов экспертизы, проведенной в соответствии с пунктом 6.4 Контракта, подписывает усиленной электронной подписью лица, имеющего право действовать от имени Заказчика, размещает в единой информационной системе документ о приемке или мотивированный отказ от подписания документа о приемке с указанием причин такого отказа. </w:t>
      </w:r>
    </w:p>
    <w:p w14:paraId="5259B331">
      <w:pPr>
        <w:widowControl w:val="0"/>
        <w:autoSpaceDE w:val="0"/>
        <w:autoSpaceDN w:val="0"/>
        <w:adjustRightInd w:val="0"/>
        <w:ind w:firstLine="709"/>
        <w:jc w:val="both"/>
      </w:pPr>
      <w:r>
        <w:t>6.8. Оформление документа о приемке осуществляется после предоставления Исполнителем обеспечения гарантийных обязательств в порядке и в срок, предусмотренные п. 8.2 – 8.3.1 контракта</w:t>
      </w:r>
    </w:p>
    <w:p w14:paraId="10AA0508">
      <w:pPr>
        <w:pStyle w:val="39"/>
        <w:jc w:val="center"/>
        <w:rPr>
          <w:rFonts w:ascii="Times New Roman" w:hAnsi="Times New Roman"/>
          <w:b/>
          <w:sz w:val="24"/>
          <w:szCs w:val="24"/>
        </w:rPr>
      </w:pPr>
      <w:r>
        <w:rPr>
          <w:rFonts w:ascii="Times New Roman" w:hAnsi="Times New Roman"/>
          <w:b/>
          <w:sz w:val="24"/>
          <w:szCs w:val="24"/>
        </w:rPr>
        <w:t>7. ГАРАНТИЙНЫЕ ОБЯЗАТЕЛЬСТВА</w:t>
      </w:r>
    </w:p>
    <w:p w14:paraId="7C574D02">
      <w:pPr>
        <w:widowControl w:val="0"/>
        <w:ind w:firstLine="709"/>
        <w:jc w:val="both"/>
      </w:pPr>
      <w:r>
        <w:t>7.1. Исполнитель гарантирует соответствие качества оказанных Услуг условиям контракта.</w:t>
      </w:r>
    </w:p>
    <w:p w14:paraId="0A79CE2C">
      <w:pPr>
        <w:widowControl w:val="0"/>
        <w:ind w:firstLine="709"/>
        <w:jc w:val="both"/>
      </w:pPr>
    </w:p>
    <w:p w14:paraId="7FCE09FC">
      <w:pPr>
        <w:widowControl w:val="0"/>
        <w:tabs>
          <w:tab w:val="left" w:pos="709"/>
        </w:tabs>
        <w:autoSpaceDE w:val="0"/>
        <w:autoSpaceDN w:val="0"/>
        <w:adjustRightInd w:val="0"/>
        <w:jc w:val="center"/>
        <w:outlineLvl w:val="1"/>
        <w:rPr>
          <w:b/>
        </w:rPr>
      </w:pPr>
      <w:r>
        <w:rPr>
          <w:b/>
        </w:rPr>
        <w:t>8. ОБЕСПЕЧЕНИЕ ИСПОЛНЕНИЯ КОНТРАКТА</w:t>
      </w:r>
    </w:p>
    <w:p w14:paraId="10265444">
      <w:pPr>
        <w:widowControl w:val="0"/>
        <w:autoSpaceDE w:val="0"/>
        <w:autoSpaceDN w:val="0"/>
        <w:adjustRightInd w:val="0"/>
        <w:ind w:firstLine="709"/>
        <w:jc w:val="both"/>
        <w:rPr>
          <w:lang w:eastAsia="en-US"/>
        </w:rPr>
      </w:pPr>
    </w:p>
    <w:p w14:paraId="4160319C">
      <w:pPr>
        <w:pStyle w:val="29"/>
        <w:ind w:firstLine="709"/>
        <w:jc w:val="both"/>
        <w:rPr>
          <w:rFonts w:eastAsia="Calibri"/>
        </w:rPr>
      </w:pPr>
      <w:r>
        <w:rPr>
          <w:rFonts w:ascii="Times New Roman" w:hAnsi="Times New Roman" w:cs="Times New Roman"/>
          <w:sz w:val="24"/>
          <w:szCs w:val="24"/>
        </w:rPr>
        <w:t xml:space="preserve">8.1. Обеспечение не требуется, </w:t>
      </w:r>
      <w:r>
        <w:rPr>
          <w:rFonts w:eastAsia="Calibri"/>
        </w:rPr>
        <w:t>настоящий раздел не применяется.</w:t>
      </w:r>
    </w:p>
    <w:p w14:paraId="62EA4673">
      <w:pPr>
        <w:widowControl w:val="0"/>
        <w:tabs>
          <w:tab w:val="left" w:pos="709"/>
        </w:tabs>
        <w:jc w:val="center"/>
        <w:outlineLvl w:val="0"/>
        <w:rPr>
          <w:b/>
          <w:bCs/>
        </w:rPr>
      </w:pPr>
    </w:p>
    <w:p w14:paraId="3A769500">
      <w:pPr>
        <w:widowControl w:val="0"/>
        <w:tabs>
          <w:tab w:val="left" w:pos="709"/>
        </w:tabs>
        <w:jc w:val="center"/>
        <w:outlineLvl w:val="0"/>
        <w:rPr>
          <w:b/>
        </w:rPr>
      </w:pPr>
      <w:r>
        <w:rPr>
          <w:b/>
          <w:bCs/>
        </w:rPr>
        <w:t xml:space="preserve">9. </w:t>
      </w:r>
      <w:r>
        <w:rPr>
          <w:b/>
        </w:rPr>
        <w:t>ОТВЕТСТВЕННОСТЬ СТОРОН</w:t>
      </w:r>
    </w:p>
    <w:p w14:paraId="75F7D83A">
      <w:pPr>
        <w:pStyle w:val="29"/>
        <w:tabs>
          <w:tab w:val="left" w:pos="709"/>
        </w:tabs>
        <w:ind w:firstLine="0"/>
        <w:jc w:val="both"/>
        <w:rPr>
          <w:rFonts w:ascii="Times New Roman" w:hAnsi="Times New Roman" w:eastAsia="SimSun" w:cs="Times New Roman"/>
          <w:b/>
          <w:sz w:val="24"/>
          <w:szCs w:val="24"/>
        </w:rPr>
      </w:pPr>
      <w:r>
        <w:rPr>
          <w:rFonts w:ascii="Times New Roman" w:hAnsi="Times New Roman" w:eastAsia="SimSun" w:cs="Times New Roman"/>
          <w:b/>
          <w:sz w:val="24"/>
          <w:szCs w:val="24"/>
        </w:rPr>
        <w:tab/>
      </w:r>
    </w:p>
    <w:p w14:paraId="215461CD">
      <w:pPr>
        <w:pStyle w:val="29"/>
        <w:tabs>
          <w:tab w:val="left" w:pos="709"/>
        </w:tabs>
        <w:ind w:firstLine="0"/>
        <w:jc w:val="both"/>
        <w:rPr>
          <w:rFonts w:ascii="Times New Roman" w:hAnsi="Times New Roman" w:eastAsia="SimSun" w:cs="Times New Roman"/>
          <w:sz w:val="24"/>
          <w:szCs w:val="24"/>
        </w:rPr>
      </w:pPr>
      <w:r>
        <w:rPr>
          <w:rFonts w:ascii="Times New Roman" w:hAnsi="Times New Roman" w:eastAsia="SimSun" w:cs="Times New Roman"/>
          <w:b/>
          <w:sz w:val="24"/>
          <w:szCs w:val="24"/>
        </w:rPr>
        <w:tab/>
      </w:r>
      <w:r>
        <w:rPr>
          <w:rFonts w:ascii="Times New Roman" w:hAnsi="Times New Roman" w:eastAsia="SimSu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A726D76">
      <w:pPr>
        <w:widowControl w:val="0"/>
        <w:autoSpaceDE w:val="0"/>
        <w:autoSpaceDN w:val="0"/>
        <w:adjustRightInd w:val="0"/>
        <w:ind w:firstLine="709"/>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4A51FD9">
      <w:pPr>
        <w:widowControl w:val="0"/>
        <w:tabs>
          <w:tab w:val="left" w:pos="709"/>
        </w:tabs>
        <w:autoSpaceDE w:val="0"/>
        <w:autoSpaceDN w:val="0"/>
        <w:adjustRightInd w:val="0"/>
        <w:ind w:firstLine="709"/>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773DA27">
      <w:pPr>
        <w:widowControl w:val="0"/>
        <w:autoSpaceDE w:val="0"/>
        <w:autoSpaceDN w:val="0"/>
        <w:adjustRightInd w:val="0"/>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5557378">
      <w:pPr>
        <w:widowControl w:val="0"/>
        <w:autoSpaceDE w:val="0"/>
        <w:autoSpaceDN w:val="0"/>
        <w:adjustRightInd w:val="0"/>
        <w:ind w:firstLine="709"/>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5000 (Пять тысяч) рублей.</w:t>
      </w:r>
    </w:p>
    <w:p w14:paraId="03C9246A">
      <w:pPr>
        <w:widowControl w:val="0"/>
        <w:tabs>
          <w:tab w:val="left" w:pos="709"/>
        </w:tabs>
        <w:autoSpaceDE w:val="0"/>
        <w:autoSpaceDN w:val="0"/>
        <w:adjustRightInd w:val="0"/>
        <w:ind w:firstLine="709"/>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14:paraId="138090EF">
      <w:pPr>
        <w:widowControl w:val="0"/>
        <w:tabs>
          <w:tab w:val="left" w:pos="709"/>
        </w:tabs>
        <w:autoSpaceDE w:val="0"/>
        <w:autoSpaceDN w:val="0"/>
        <w:adjustRightInd w:val="0"/>
        <w:ind w:firstLine="709"/>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006FE58D">
      <w:pPr>
        <w:widowControl w:val="0"/>
        <w:autoSpaceDE w:val="0"/>
        <w:autoSpaceDN w:val="0"/>
        <w:adjustRightInd w:val="0"/>
        <w:ind w:firstLine="709"/>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14:paraId="32048730">
      <w:pPr>
        <w:widowControl w:val="0"/>
        <w:autoSpaceDE w:val="0"/>
        <w:autoSpaceDN w:val="0"/>
        <w:adjustRightInd w:val="0"/>
        <w:ind w:firstLine="709"/>
        <w:jc w:val="both"/>
      </w:pPr>
      <w:r>
        <w:t xml:space="preserve">9.3.3. </w:t>
      </w:r>
      <w:bookmarkStart w:id="1" w:name="OLE_LINK23"/>
      <w:bookmarkEnd w:id="1"/>
      <w:bookmarkStart w:id="2" w:name="OLE_LINK16"/>
      <w:bookmarkEnd w:id="2"/>
      <w:bookmarkStart w:id="3" w:name="OLE_LINK15"/>
      <w:bookmarkEnd w:id="3"/>
      <w:bookmarkStart w:id="4" w:name="OLE_LINK14"/>
      <w:bookmarkEnd w:id="4"/>
      <w:bookmarkStart w:id="5" w:name="OLE_LINK13"/>
      <w:bookmarkEnd w:id="5"/>
      <w: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 (одного) процента цены контракта (этапа), но не более 5000 рублей и не менее 1000 рублей. </w:t>
      </w:r>
    </w:p>
    <w:p w14:paraId="57E2897F">
      <w:pPr>
        <w:widowControl w:val="0"/>
        <w:autoSpaceDE w:val="0"/>
        <w:autoSpaceDN w:val="0"/>
        <w:adjustRightInd w:val="0"/>
        <w:ind w:firstLine="709"/>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14:paraId="1C6268D7">
      <w:pPr>
        <w:pStyle w:val="46"/>
        <w:widowControl w:val="0"/>
        <w:spacing w:before="0" w:beforeAutospacing="0" w:after="0" w:afterAutospacing="0"/>
        <w:ind w:firstLine="709"/>
        <w:jc w:val="both"/>
      </w:pPr>
      <w:r>
        <w:t>а) в случае, если цена контракта не превышает начальную (максимальную) цену контракта:</w:t>
      </w:r>
    </w:p>
    <w:p w14:paraId="07D9160A">
      <w:pPr>
        <w:pStyle w:val="46"/>
        <w:widowControl w:val="0"/>
        <w:spacing w:before="0" w:beforeAutospacing="0" w:after="0" w:afterAutospacing="0"/>
        <w:ind w:firstLine="709"/>
        <w:jc w:val="both"/>
      </w:pPr>
      <w:r>
        <w:t>- 10 процентов начальной (максимальной) цены контракта, если цена контракта не превышает 3 млн. рублей;</w:t>
      </w:r>
    </w:p>
    <w:p w14:paraId="7AD47892">
      <w:pPr>
        <w:pStyle w:val="46"/>
        <w:widowControl w:val="0"/>
        <w:spacing w:before="0" w:beforeAutospacing="0" w:after="0" w:afterAutospacing="0"/>
        <w:ind w:firstLine="709"/>
        <w:jc w:val="both"/>
      </w:pPr>
      <w:r>
        <w:t>- 5 процентов начальной (максимальной) цены контракта, если цена контракта составляет от 3 млн. рублей до 50 млн. рублей (включительно);</w:t>
      </w:r>
    </w:p>
    <w:p w14:paraId="5CDB2363">
      <w:pPr>
        <w:pStyle w:val="46"/>
        <w:widowControl w:val="0"/>
        <w:spacing w:before="0" w:beforeAutospacing="0" w:after="0" w:afterAutospacing="0"/>
        <w:ind w:firstLine="709"/>
        <w:jc w:val="both"/>
      </w:pPr>
      <w:r>
        <w:t>- 1 процент начальной (максимальной) цены контракта, если цена контракта составляет от 50 млн. рублей до 100 млн. рублей (включительно);</w:t>
      </w:r>
    </w:p>
    <w:p w14:paraId="572CBD85">
      <w:pPr>
        <w:pStyle w:val="46"/>
        <w:widowControl w:val="0"/>
        <w:spacing w:before="0" w:beforeAutospacing="0" w:after="0" w:afterAutospacing="0"/>
        <w:ind w:firstLine="709"/>
        <w:jc w:val="both"/>
      </w:pPr>
      <w:r>
        <w:t>б) в случае, если цена контракта превышает начальную (максимальную) цену контракта:</w:t>
      </w:r>
    </w:p>
    <w:p w14:paraId="74802DAF">
      <w:pPr>
        <w:pStyle w:val="46"/>
        <w:widowControl w:val="0"/>
        <w:spacing w:before="0" w:beforeAutospacing="0" w:after="0" w:afterAutospacing="0"/>
        <w:ind w:firstLine="709"/>
        <w:jc w:val="both"/>
      </w:pPr>
      <w:r>
        <w:t>- 10 процентов цены контракта, если цена контракта не превышает 3 млн. рублей;</w:t>
      </w:r>
    </w:p>
    <w:p w14:paraId="03C3A5F7">
      <w:pPr>
        <w:pStyle w:val="46"/>
        <w:widowControl w:val="0"/>
        <w:spacing w:before="0" w:beforeAutospacing="0" w:after="0" w:afterAutospacing="0"/>
        <w:ind w:firstLine="709"/>
        <w:jc w:val="both"/>
      </w:pPr>
      <w:r>
        <w:t>- 5 процентов цены контракта, если цена контракта составляет от 3 млн. рублей до 50 млн. рублей (включительно);</w:t>
      </w:r>
    </w:p>
    <w:p w14:paraId="22969C83">
      <w:pPr>
        <w:pStyle w:val="46"/>
        <w:widowControl w:val="0"/>
        <w:spacing w:before="0" w:beforeAutospacing="0" w:after="0" w:afterAutospacing="0"/>
        <w:ind w:firstLine="709"/>
        <w:jc w:val="both"/>
      </w:pPr>
      <w:r>
        <w:t>- 1 процент цены контракта, если цена контракта составляет от 50 млн. рублей до 100 млн. рублей (включительно).</w:t>
      </w:r>
    </w:p>
    <w:p w14:paraId="4201E24C">
      <w:pPr>
        <w:widowControl w:val="0"/>
        <w:autoSpaceDE w:val="0"/>
        <w:autoSpaceDN w:val="0"/>
        <w:adjustRightInd w:val="0"/>
        <w:ind w:firstLine="709"/>
        <w:jc w:val="both"/>
      </w:pPr>
      <w:r>
        <w:t xml:space="preserve">9.3.5. </w:t>
      </w:r>
      <w:bookmarkStart w:id="6" w:name="OLE_LINK44"/>
      <w:bookmarkEnd w:id="6"/>
      <w:bookmarkStart w:id="7" w:name="OLE_LINK43"/>
      <w:bookmarkEnd w:id="7"/>
      <w: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5000 (Пять тысяч) рублей.</w:t>
      </w:r>
    </w:p>
    <w:p w14:paraId="6F071B55">
      <w:pPr>
        <w:widowControl w:val="0"/>
        <w:autoSpaceDE w:val="0"/>
        <w:autoSpaceDN w:val="0"/>
        <w:adjustRightInd w:val="0"/>
        <w:ind w:firstLine="709"/>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74054138">
      <w:pPr>
        <w:widowControl w:val="0"/>
        <w:autoSpaceDE w:val="0"/>
        <w:autoSpaceDN w:val="0"/>
        <w:adjustRightInd w:val="0"/>
        <w:ind w:firstLine="709"/>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6DCE4A74">
      <w:pPr>
        <w:widowControl w:val="0"/>
        <w:tabs>
          <w:tab w:val="left" w:pos="709"/>
        </w:tabs>
        <w:autoSpaceDE w:val="0"/>
        <w:autoSpaceDN w:val="0"/>
        <w:adjustRightInd w:val="0"/>
        <w:ind w:firstLine="709"/>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612B2209">
      <w:pPr>
        <w:widowControl w:val="0"/>
        <w:tabs>
          <w:tab w:val="left" w:pos="709"/>
        </w:tabs>
        <w:autoSpaceDE w:val="0"/>
        <w:autoSpaceDN w:val="0"/>
        <w:adjustRightInd w:val="0"/>
        <w:ind w:firstLine="709"/>
        <w:jc w:val="both"/>
      </w:pPr>
      <w:r>
        <w:t>9.6.1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E4173E3">
      <w:pPr>
        <w:widowControl w:val="0"/>
        <w:tabs>
          <w:tab w:val="left" w:pos="709"/>
        </w:tabs>
        <w:autoSpaceDE w:val="0"/>
        <w:autoSpaceDN w:val="0"/>
        <w:adjustRightInd w:val="0"/>
        <w:ind w:firstLine="709"/>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2931EAE3">
      <w:pPr>
        <w:widowControl w:val="0"/>
        <w:tabs>
          <w:tab w:val="left" w:pos="709"/>
        </w:tabs>
        <w:autoSpaceDE w:val="0"/>
        <w:autoSpaceDN w:val="0"/>
        <w:adjustRightInd w:val="0"/>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065F2CA">
      <w:pPr>
        <w:widowControl w:val="0"/>
        <w:tabs>
          <w:tab w:val="left" w:pos="709"/>
        </w:tabs>
        <w:autoSpaceDE w:val="0"/>
        <w:autoSpaceDN w:val="0"/>
        <w:adjustRightInd w:val="0"/>
        <w:ind w:firstLine="709"/>
        <w:jc w:val="both"/>
        <w:rPr>
          <w:u w:val="single"/>
        </w:rPr>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2BE780">
      <w:pPr>
        <w:widowControl w:val="0"/>
        <w:autoSpaceDE w:val="0"/>
        <w:autoSpaceDN w:val="0"/>
        <w:adjustRightInd w:val="0"/>
        <w:ind w:firstLine="709"/>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14:paraId="29F5226F">
      <w:pPr>
        <w:widowControl w:val="0"/>
        <w:tabs>
          <w:tab w:val="left" w:pos="709"/>
        </w:tabs>
        <w:autoSpaceDE w:val="0"/>
        <w:autoSpaceDN w:val="0"/>
        <w:adjustRightInd w:val="0"/>
        <w:ind w:firstLine="709"/>
        <w:jc w:val="both"/>
      </w:pPr>
    </w:p>
    <w:p w14:paraId="5FA5F7D1">
      <w:pPr>
        <w:widowControl w:val="0"/>
        <w:shd w:val="clear" w:color="auto" w:fill="FFFFFF"/>
        <w:tabs>
          <w:tab w:val="left" w:pos="284"/>
          <w:tab w:val="left" w:pos="426"/>
          <w:tab w:val="left" w:pos="9498"/>
        </w:tabs>
        <w:ind w:right="-1"/>
        <w:jc w:val="center"/>
        <w:rPr>
          <w:b/>
          <w:bCs/>
        </w:rPr>
      </w:pPr>
      <w:r>
        <w:rPr>
          <w:b/>
          <w:bCs/>
          <w:spacing w:val="-8"/>
        </w:rPr>
        <w:t xml:space="preserve">10. ОБСТОЯТЕЛЬСТВА </w:t>
      </w:r>
      <w:r>
        <w:rPr>
          <w:b/>
          <w:bCs/>
        </w:rPr>
        <w:t>НЕПРЕОДОЛИМОЙ СИЛЫ</w:t>
      </w:r>
    </w:p>
    <w:p w14:paraId="2ED93AE2">
      <w:pPr>
        <w:widowControl w:val="0"/>
        <w:tabs>
          <w:tab w:val="left" w:pos="709"/>
        </w:tabs>
        <w:autoSpaceDE w:val="0"/>
        <w:autoSpaceDN w:val="0"/>
        <w:adjustRightInd w:val="0"/>
        <w:ind w:firstLine="709"/>
        <w:jc w:val="both"/>
      </w:pPr>
    </w:p>
    <w:p w14:paraId="75C57D47">
      <w:pPr>
        <w:widowControl w:val="0"/>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E7CE485">
      <w:pPr>
        <w:widowControl w:val="0"/>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08623917">
      <w:pPr>
        <w:widowControl w:val="0"/>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92881D8">
      <w:pPr>
        <w:widowControl w:val="0"/>
        <w:tabs>
          <w:tab w:val="left" w:pos="709"/>
        </w:tabs>
        <w:autoSpaceDE w:val="0"/>
        <w:autoSpaceDN w:val="0"/>
        <w:adjustRightInd w:val="0"/>
        <w:ind w:firstLine="709"/>
        <w:jc w:val="both"/>
      </w:pPr>
      <w:r>
        <w:t xml:space="preserve">10.4. Если обстоятельства, указанные в </w:t>
      </w:r>
      <w:r>
        <w:fldChar w:fldCharType="begin"/>
      </w:r>
      <w:r>
        <w:instrText xml:space="preserve"> HYPERLINK "consultantplus://offline/main?base=MLAW;n=129338;fld=134;dst=100180" </w:instrText>
      </w:r>
      <w:r>
        <w:fldChar w:fldCharType="separate"/>
      </w:r>
      <w:r>
        <w:t>п. 10.1</w:t>
      </w:r>
      <w:r>
        <w:fldChar w:fldCharType="end"/>
      </w:r>
      <w:r>
        <w:t xml:space="preserve"> настоящего контракта, будут длиться более 2 (двух)месяцев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4B0960B">
      <w:pPr>
        <w:widowControl w:val="0"/>
        <w:tabs>
          <w:tab w:val="left" w:pos="709"/>
        </w:tabs>
        <w:autoSpaceDE w:val="0"/>
        <w:autoSpaceDN w:val="0"/>
        <w:adjustRightInd w:val="0"/>
        <w:ind w:firstLine="709"/>
        <w:jc w:val="both"/>
      </w:pPr>
      <w: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564751B8">
      <w:pPr>
        <w:widowControl w:val="0"/>
        <w:jc w:val="center"/>
        <w:rPr>
          <w:b/>
        </w:rPr>
      </w:pPr>
    </w:p>
    <w:p w14:paraId="3E9DC0A8">
      <w:pPr>
        <w:widowControl w:val="0"/>
        <w:jc w:val="center"/>
        <w:rPr>
          <w:b/>
        </w:rPr>
      </w:pPr>
      <w:r>
        <w:rPr>
          <w:b/>
        </w:rPr>
        <w:t>11. СРОК ДЕЙСТВИЯ И ПОРЯДОК ИЗМЕНЕНИЯ КОНТРАКТА</w:t>
      </w:r>
    </w:p>
    <w:p w14:paraId="6000EBF0">
      <w:pPr>
        <w:pStyle w:val="35"/>
        <w:tabs>
          <w:tab w:val="left" w:pos="709"/>
        </w:tabs>
        <w:suppressAutoHyphens w:val="0"/>
        <w:ind w:firstLine="709"/>
        <w:jc w:val="both"/>
        <w:rPr>
          <w:rFonts w:ascii="Times New Roman" w:hAnsi="Times New Roman"/>
          <w:sz w:val="24"/>
          <w:szCs w:val="24"/>
        </w:rPr>
      </w:pPr>
    </w:p>
    <w:p w14:paraId="0218FF8E">
      <w:pPr>
        <w:pStyle w:val="35"/>
        <w:tabs>
          <w:tab w:val="left" w:pos="709"/>
        </w:tabs>
        <w:suppressAutoHyphens w:val="0"/>
        <w:ind w:firstLine="709"/>
        <w:jc w:val="both"/>
        <w:rPr>
          <w:rFonts w:ascii="Times New Roman" w:hAnsi="Times New Roman"/>
          <w:sz w:val="24"/>
          <w:szCs w:val="24"/>
        </w:rPr>
      </w:pPr>
      <w:r>
        <w:rPr>
          <w:rFonts w:ascii="Times New Roman" w:hAnsi="Times New Roman"/>
          <w:sz w:val="24"/>
          <w:szCs w:val="24"/>
        </w:rPr>
        <w:t>11.1. Настоящий контракт вступает в действие с момента его подписания по 3</w:t>
      </w:r>
      <w:r>
        <w:rPr>
          <w:rFonts w:hint="default" w:ascii="Times New Roman" w:hAnsi="Times New Roman"/>
          <w:sz w:val="24"/>
          <w:szCs w:val="24"/>
          <w:lang w:val="ru-RU"/>
        </w:rPr>
        <w:t>0</w:t>
      </w:r>
      <w:r>
        <w:rPr>
          <w:rFonts w:ascii="Times New Roman" w:hAnsi="Times New Roman"/>
          <w:sz w:val="24"/>
          <w:szCs w:val="24"/>
        </w:rPr>
        <w:t>.</w:t>
      </w:r>
      <w:r>
        <w:rPr>
          <w:rFonts w:hint="default" w:ascii="Times New Roman" w:hAnsi="Times New Roman"/>
          <w:sz w:val="24"/>
          <w:szCs w:val="24"/>
          <w:lang w:val="ru-RU"/>
        </w:rPr>
        <w:t>06</w:t>
      </w:r>
      <w:r>
        <w:rPr>
          <w:rFonts w:ascii="Times New Roman" w:hAnsi="Times New Roman"/>
          <w:sz w:val="24"/>
          <w:szCs w:val="24"/>
        </w:rPr>
        <w:t>.202</w:t>
      </w:r>
      <w:r>
        <w:rPr>
          <w:rFonts w:hint="default" w:ascii="Times New Roman" w:hAnsi="Times New Roman"/>
          <w:sz w:val="24"/>
          <w:szCs w:val="24"/>
          <w:lang w:val="ru-RU"/>
        </w:rPr>
        <w:t>6</w:t>
      </w:r>
      <w:r>
        <w:rPr>
          <w:rFonts w:ascii="Times New Roman" w:hAnsi="Times New Roman"/>
          <w:sz w:val="24"/>
          <w:szCs w:val="24"/>
        </w:rPr>
        <w:t xml:space="preserve"> г.  включительно, а в части расчетов и гарантийных обязательств (если таковые установлены) - до полного их исполнения Сторонами.</w:t>
      </w:r>
    </w:p>
    <w:p w14:paraId="4B41F61D">
      <w:pPr>
        <w:widowControl w:val="0"/>
        <w:ind w:firstLine="709"/>
        <w:jc w:val="both"/>
      </w:pPr>
      <w:r>
        <w:t xml:space="preserve">11.2. Изменения и дополнения настоящего Контракта возможны по соглашению Сторон в рамках действующего законодательства в сфере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даты их заключения Сторонами. </w:t>
      </w:r>
    </w:p>
    <w:p w14:paraId="25756CC2">
      <w:pPr>
        <w:widowControl w:val="0"/>
        <w:shd w:val="clear" w:color="auto" w:fill="FFFFFF"/>
        <w:tabs>
          <w:tab w:val="left" w:pos="142"/>
          <w:tab w:val="left" w:pos="426"/>
          <w:tab w:val="left" w:pos="1152"/>
        </w:tabs>
        <w:rPr>
          <w:b/>
        </w:rPr>
      </w:pPr>
    </w:p>
    <w:p w14:paraId="28B37614">
      <w:pPr>
        <w:widowControl w:val="0"/>
        <w:shd w:val="clear" w:color="auto" w:fill="FFFFFF"/>
        <w:tabs>
          <w:tab w:val="left" w:pos="142"/>
          <w:tab w:val="left" w:pos="426"/>
          <w:tab w:val="left" w:pos="1152"/>
        </w:tabs>
        <w:jc w:val="center"/>
        <w:rPr>
          <w:b/>
          <w:bCs/>
        </w:rPr>
      </w:pPr>
      <w:r>
        <w:rPr>
          <w:b/>
          <w:bCs/>
        </w:rPr>
        <w:t>12. ПОРЯДОК УРЕГУЛИРОВАНИЯ СПОРОВ</w:t>
      </w:r>
    </w:p>
    <w:p w14:paraId="19E5EF4C">
      <w:pPr>
        <w:widowControl w:val="0"/>
        <w:tabs>
          <w:tab w:val="left" w:pos="709"/>
        </w:tabs>
        <w:autoSpaceDE w:val="0"/>
        <w:autoSpaceDN w:val="0"/>
        <w:adjustRightInd w:val="0"/>
        <w:ind w:firstLine="709"/>
        <w:jc w:val="both"/>
        <w:outlineLvl w:val="1"/>
      </w:pPr>
    </w:p>
    <w:p w14:paraId="0730461B">
      <w:pPr>
        <w:widowControl w:val="0"/>
        <w:tabs>
          <w:tab w:val="left" w:pos="709"/>
        </w:tabs>
        <w:autoSpaceDE w:val="0"/>
        <w:autoSpaceDN w:val="0"/>
        <w:adjustRightInd w:val="0"/>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4AACC48A">
      <w:pPr>
        <w:widowControl w:val="0"/>
        <w:tabs>
          <w:tab w:val="left" w:pos="709"/>
        </w:tabs>
        <w:autoSpaceDE w:val="0"/>
        <w:autoSpaceDN w:val="0"/>
        <w:adjustRightInd w:val="0"/>
        <w:ind w:firstLine="709"/>
        <w:jc w:val="both"/>
        <w:outlineLvl w:val="1"/>
        <w:rPr>
          <w:b/>
        </w:rPr>
      </w:pPr>
      <w:r>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p>
    <w:p w14:paraId="5D19C2DA">
      <w:pPr>
        <w:widowControl w:val="0"/>
        <w:tabs>
          <w:tab w:val="left" w:pos="709"/>
        </w:tabs>
        <w:autoSpaceDE w:val="0"/>
        <w:autoSpaceDN w:val="0"/>
        <w:adjustRightInd w:val="0"/>
        <w:ind w:firstLine="709"/>
        <w:jc w:val="both"/>
        <w:outlineLvl w:val="1"/>
      </w:pPr>
      <w:r>
        <w:t>12.3.При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по истечении 30 календарных дней со дня направления претензии (требования).</w:t>
      </w:r>
    </w:p>
    <w:p w14:paraId="2F0EC30F">
      <w:pPr>
        <w:widowControl w:val="0"/>
        <w:tabs>
          <w:tab w:val="left" w:pos="709"/>
        </w:tabs>
        <w:autoSpaceDE w:val="0"/>
        <w:autoSpaceDN w:val="0"/>
        <w:adjustRightInd w:val="0"/>
        <w:jc w:val="center"/>
        <w:outlineLvl w:val="1"/>
        <w:rPr>
          <w:b/>
          <w:bCs/>
        </w:rPr>
      </w:pPr>
    </w:p>
    <w:p w14:paraId="44894AD3">
      <w:pPr>
        <w:widowControl w:val="0"/>
        <w:tabs>
          <w:tab w:val="left" w:pos="709"/>
        </w:tabs>
        <w:autoSpaceDE w:val="0"/>
        <w:autoSpaceDN w:val="0"/>
        <w:adjustRightInd w:val="0"/>
        <w:jc w:val="center"/>
        <w:outlineLvl w:val="1"/>
        <w:rPr>
          <w:b/>
        </w:rPr>
      </w:pPr>
      <w:r>
        <w:rPr>
          <w:b/>
          <w:bCs/>
        </w:rPr>
        <w:t>13. ПОРЯДОК РАСТОРЖЕНИЯ КОНТРАКТА</w:t>
      </w:r>
    </w:p>
    <w:p w14:paraId="19668650">
      <w:pPr>
        <w:widowControl w:val="0"/>
        <w:tabs>
          <w:tab w:val="left" w:pos="709"/>
        </w:tabs>
        <w:autoSpaceDE w:val="0"/>
        <w:autoSpaceDN w:val="0"/>
        <w:adjustRightInd w:val="0"/>
        <w:ind w:firstLine="709"/>
        <w:jc w:val="both"/>
      </w:pPr>
    </w:p>
    <w:p w14:paraId="715E5CB7">
      <w:pPr>
        <w:widowControl w:val="0"/>
        <w:tabs>
          <w:tab w:val="left" w:pos="709"/>
        </w:tabs>
        <w:autoSpaceDE w:val="0"/>
        <w:autoSpaceDN w:val="0"/>
        <w:adjustRightInd w:val="0"/>
        <w:ind w:firstLine="709"/>
        <w:jc w:val="both"/>
      </w:pPr>
      <w:r>
        <w:t>13.1. Настоящий контракт может быть расторгнут:</w:t>
      </w:r>
    </w:p>
    <w:p w14:paraId="3AA6F835">
      <w:pPr>
        <w:widowControl w:val="0"/>
        <w:tabs>
          <w:tab w:val="left" w:pos="709"/>
        </w:tabs>
        <w:autoSpaceDE w:val="0"/>
        <w:autoSpaceDN w:val="0"/>
        <w:adjustRightInd w:val="0"/>
        <w:ind w:firstLine="709"/>
        <w:jc w:val="both"/>
      </w:pPr>
      <w:r>
        <w:t>- по соглашению Сторон;</w:t>
      </w:r>
    </w:p>
    <w:p w14:paraId="677F52C4">
      <w:pPr>
        <w:widowControl w:val="0"/>
        <w:tabs>
          <w:tab w:val="left" w:pos="709"/>
        </w:tabs>
        <w:autoSpaceDE w:val="0"/>
        <w:autoSpaceDN w:val="0"/>
        <w:adjustRightInd w:val="0"/>
        <w:ind w:firstLine="709"/>
        <w:jc w:val="both"/>
      </w:pPr>
      <w:r>
        <w:t>- в судебном порядке;</w:t>
      </w:r>
    </w:p>
    <w:p w14:paraId="7EFFF3FB">
      <w:pPr>
        <w:widowControl w:val="0"/>
        <w:tabs>
          <w:tab w:val="left" w:pos="709"/>
        </w:tabs>
        <w:autoSpaceDE w:val="0"/>
        <w:autoSpaceDN w:val="0"/>
        <w:adjustRightInd w:val="0"/>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A1531C7">
      <w:pPr>
        <w:widowControl w:val="0"/>
        <w:tabs>
          <w:tab w:val="left" w:pos="709"/>
        </w:tabs>
        <w:autoSpaceDE w:val="0"/>
        <w:autoSpaceDN w:val="0"/>
        <w:adjustRightInd w:val="0"/>
        <w:ind w:firstLine="709"/>
        <w:jc w:val="both"/>
      </w:pPr>
      <w:r>
        <w:t>13.2. Заказчик вправе принять решение об одностороннем отказе от исполнения контракта в следующих случаях:</w:t>
      </w:r>
    </w:p>
    <w:p w14:paraId="51868AEE">
      <w:pPr>
        <w:widowControl w:val="0"/>
        <w:autoSpaceDE w:val="0"/>
        <w:autoSpaceDN w:val="0"/>
        <w:adjustRightInd w:val="0"/>
        <w:ind w:firstLine="709"/>
        <w:jc w:val="both"/>
      </w:pPr>
      <w:r>
        <w:t>13.2.1. В случае просрочки оказания Услуг Исполнителем более чем на 3 дня.</w:t>
      </w:r>
    </w:p>
    <w:p w14:paraId="17E7133F">
      <w:pPr>
        <w:widowControl w:val="0"/>
        <w:tabs>
          <w:tab w:val="left" w:pos="709"/>
        </w:tabs>
        <w:autoSpaceDE w:val="0"/>
        <w:autoSpaceDN w:val="0"/>
        <w:adjustRightInd w:val="0"/>
        <w:ind w:firstLine="709"/>
        <w:jc w:val="both"/>
      </w:pPr>
      <w:r>
        <w:t>13.2.2. В иных случаях, предусмотренных действующим законодательством.</w:t>
      </w:r>
    </w:p>
    <w:p w14:paraId="56FE09EF">
      <w:pPr>
        <w:widowControl w:val="0"/>
        <w:tabs>
          <w:tab w:val="left" w:pos="709"/>
        </w:tabs>
        <w:autoSpaceDE w:val="0"/>
        <w:autoSpaceDN w:val="0"/>
        <w:adjustRightInd w:val="0"/>
        <w:ind w:firstLine="709"/>
        <w:jc w:val="both"/>
      </w:pPr>
      <w:r>
        <w:t>13.3.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Исполнителя.</w:t>
      </w:r>
    </w:p>
    <w:p w14:paraId="68E5F58D">
      <w:pPr>
        <w:widowControl w:val="0"/>
        <w:tabs>
          <w:tab w:val="left" w:pos="709"/>
        </w:tabs>
        <w:autoSpaceDE w:val="0"/>
        <w:autoSpaceDN w:val="0"/>
        <w:adjustRightInd w:val="0"/>
        <w:ind w:firstLine="709"/>
        <w:jc w:val="both"/>
      </w:pPr>
      <w:r>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37252972">
      <w:pPr>
        <w:widowControl w:val="0"/>
        <w:tabs>
          <w:tab w:val="left" w:pos="709"/>
        </w:tabs>
        <w:autoSpaceDE w:val="0"/>
        <w:autoSpaceDN w:val="0"/>
        <w:adjustRightInd w:val="0"/>
        <w:ind w:firstLine="709"/>
        <w:jc w:val="both"/>
      </w:pPr>
      <w:r>
        <w:t>13.5. Расторжение контракта по соглашению сторон производится Сторонами путем подписания соответствующего соглашения о расторжении.</w:t>
      </w:r>
    </w:p>
    <w:p w14:paraId="0D4C9BF6">
      <w:pPr>
        <w:widowControl w:val="0"/>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2858A521">
      <w:pPr>
        <w:widowControl w:val="0"/>
        <w:tabs>
          <w:tab w:val="left" w:pos="709"/>
        </w:tabs>
        <w:autoSpaceDE w:val="0"/>
        <w:autoSpaceDN w:val="0"/>
        <w:adjustRightInd w:val="0"/>
        <w:ind w:firstLine="709"/>
        <w:jc w:val="both"/>
      </w:pPr>
      <w:r>
        <w:t>13.6.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14:paraId="6E261B99">
      <w:pPr>
        <w:widowControl w:val="0"/>
        <w:shd w:val="clear" w:color="auto" w:fill="FFFFFF"/>
        <w:tabs>
          <w:tab w:val="left" w:pos="284"/>
          <w:tab w:val="left" w:pos="426"/>
          <w:tab w:val="left" w:pos="1147"/>
        </w:tabs>
        <w:jc w:val="center"/>
        <w:rPr>
          <w:b/>
          <w:bCs/>
          <w:spacing w:val="-13"/>
        </w:rPr>
      </w:pPr>
    </w:p>
    <w:p w14:paraId="523422DE">
      <w:pPr>
        <w:widowControl w:val="0"/>
        <w:shd w:val="clear" w:color="auto" w:fill="FFFFFF"/>
        <w:tabs>
          <w:tab w:val="left" w:pos="284"/>
          <w:tab w:val="left" w:pos="426"/>
          <w:tab w:val="left" w:pos="1147"/>
        </w:tabs>
        <w:jc w:val="center"/>
        <w:rPr>
          <w:b/>
          <w:bCs/>
          <w:spacing w:val="-5"/>
        </w:rPr>
      </w:pPr>
      <w:r>
        <w:rPr>
          <w:b/>
          <w:bCs/>
          <w:spacing w:val="-13"/>
        </w:rPr>
        <w:t>14</w:t>
      </w:r>
      <w:r>
        <w:rPr>
          <w:b/>
          <w:bCs/>
          <w:spacing w:val="-5"/>
        </w:rPr>
        <w:t xml:space="preserve">. </w:t>
      </w:r>
      <w:r>
        <w:rPr>
          <w:b/>
          <w:bCs/>
        </w:rPr>
        <w:t>ПРОЧИЕ</w:t>
      </w:r>
      <w:r>
        <w:rPr>
          <w:b/>
          <w:bCs/>
          <w:spacing w:val="-5"/>
        </w:rPr>
        <w:t xml:space="preserve"> УСЛОВИЯ</w:t>
      </w:r>
    </w:p>
    <w:p w14:paraId="32285C24">
      <w:pPr>
        <w:widowControl w:val="0"/>
        <w:tabs>
          <w:tab w:val="left" w:pos="709"/>
        </w:tabs>
        <w:autoSpaceDE w:val="0"/>
        <w:autoSpaceDN w:val="0"/>
        <w:adjustRightInd w:val="0"/>
        <w:ind w:firstLine="709"/>
        <w:jc w:val="both"/>
      </w:pPr>
    </w:p>
    <w:p w14:paraId="09F4AC2D">
      <w:pPr>
        <w:widowControl w:val="0"/>
        <w:tabs>
          <w:tab w:val="left" w:pos="709"/>
        </w:tabs>
        <w:autoSpaceDE w:val="0"/>
        <w:autoSpaceDN w:val="0"/>
        <w:adjustRightInd w:val="0"/>
        <w:ind w:firstLine="709"/>
        <w:jc w:val="both"/>
      </w:pPr>
      <w:r>
        <w:t>14.1. Все Приложения к контракту являются его неотъемлемыми частями.</w:t>
      </w:r>
    </w:p>
    <w:p w14:paraId="34582B0A">
      <w:pPr>
        <w:widowControl w:val="0"/>
        <w:tabs>
          <w:tab w:val="left" w:pos="709"/>
        </w:tabs>
        <w:autoSpaceDE w:val="0"/>
        <w:autoSpaceDN w:val="0"/>
        <w:adjustRightInd w:val="0"/>
        <w:ind w:firstLine="709"/>
        <w:jc w:val="both"/>
      </w:pPr>
      <w: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569005F">
      <w:pPr>
        <w:widowControl w:val="0"/>
        <w:tabs>
          <w:tab w:val="left" w:pos="709"/>
        </w:tabs>
        <w:autoSpaceDE w:val="0"/>
        <w:autoSpaceDN w:val="0"/>
        <w:adjustRightInd w:val="0"/>
        <w:ind w:firstLine="709"/>
        <w:jc w:val="both"/>
      </w:pPr>
      <w:r>
        <w:t>14.3. Во всем, что не предусмотрено настоящим контрактом, Стороны руководствуются действующим законодательством Российской Федерации.</w:t>
      </w:r>
    </w:p>
    <w:p w14:paraId="5C93B5DE">
      <w:pPr>
        <w:widowControl w:val="0"/>
        <w:tabs>
          <w:tab w:val="left" w:pos="709"/>
        </w:tabs>
        <w:autoSpaceDE w:val="0"/>
        <w:autoSpaceDN w:val="0"/>
        <w:adjustRightInd w:val="0"/>
        <w:ind w:firstLine="709"/>
        <w:jc w:val="both"/>
      </w:pPr>
    </w:p>
    <w:p w14:paraId="0683413A">
      <w:pPr>
        <w:widowControl w:val="0"/>
        <w:autoSpaceDE w:val="0"/>
        <w:autoSpaceDN w:val="0"/>
        <w:ind w:firstLine="709"/>
        <w:jc w:val="center"/>
        <w:rPr>
          <w:b/>
        </w:rPr>
      </w:pPr>
      <w:r>
        <w:rPr>
          <w:b/>
        </w:rPr>
        <w:t>15. АНТИКОРРУПЦИОННАЯ ОГОВОРКА</w:t>
      </w:r>
    </w:p>
    <w:p w14:paraId="05F06BC6">
      <w:pPr>
        <w:widowControl w:val="0"/>
        <w:autoSpaceDE w:val="0"/>
        <w:autoSpaceDN w:val="0"/>
        <w:ind w:firstLine="709"/>
        <w:jc w:val="both"/>
      </w:pPr>
      <w:r>
        <w:t>15.1.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9803639">
      <w:pPr>
        <w:widowControl w:val="0"/>
        <w:autoSpaceDE w:val="0"/>
        <w:autoSpaceDN w:val="0"/>
        <w:ind w:firstLine="709"/>
        <w:jc w:val="both"/>
      </w:pPr>
      <w:r>
        <w:t>15.2.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C0DB88E">
      <w:pPr>
        <w:widowControl w:val="0"/>
        <w:autoSpaceDE w:val="0"/>
        <w:autoSpaceDN w:val="0"/>
        <w:ind w:firstLine="709"/>
        <w:jc w:val="both"/>
      </w:pPr>
      <w:r>
        <w:t>15.3.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E6FA348">
      <w:pPr>
        <w:widowControl w:val="0"/>
        <w:autoSpaceDE w:val="0"/>
        <w:autoSpaceDN w:val="0"/>
        <w:ind w:firstLine="709"/>
        <w:jc w:val="both"/>
      </w:pPr>
      <w:r>
        <w:t>15.4.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5D75236">
      <w:pPr>
        <w:widowControl w:val="0"/>
        <w:autoSpaceDE w:val="0"/>
        <w:autoSpaceDN w:val="0"/>
        <w:ind w:firstLine="709"/>
        <w:jc w:val="both"/>
      </w:pPr>
      <w:r>
        <w:t>15.5.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0079885">
      <w:pPr>
        <w:tabs>
          <w:tab w:val="left" w:pos="709"/>
        </w:tabs>
        <w:autoSpaceDE w:val="0"/>
        <w:autoSpaceDN w:val="0"/>
        <w:adjustRightInd w:val="0"/>
        <w:jc w:val="both"/>
      </w:pPr>
      <w:r>
        <w:tab/>
      </w:r>
      <w:r>
        <w:t>15.6.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55F8A9B1">
      <w:pPr>
        <w:widowControl w:val="0"/>
        <w:tabs>
          <w:tab w:val="left" w:pos="709"/>
        </w:tabs>
        <w:autoSpaceDE w:val="0"/>
        <w:autoSpaceDN w:val="0"/>
        <w:adjustRightInd w:val="0"/>
        <w:ind w:firstLine="709"/>
        <w:jc w:val="both"/>
      </w:pPr>
    </w:p>
    <w:p w14:paraId="3712DBBE">
      <w:pPr>
        <w:widowControl w:val="0"/>
        <w:tabs>
          <w:tab w:val="left" w:pos="709"/>
        </w:tabs>
        <w:ind w:firstLine="709"/>
        <w:jc w:val="center"/>
        <w:rPr>
          <w:b/>
        </w:rPr>
      </w:pPr>
    </w:p>
    <w:p w14:paraId="6DE5FFE0">
      <w:pPr>
        <w:widowControl w:val="0"/>
        <w:tabs>
          <w:tab w:val="left" w:pos="709"/>
        </w:tabs>
        <w:jc w:val="center"/>
        <w:rPr>
          <w:b/>
        </w:rPr>
      </w:pPr>
      <w:r>
        <w:rPr>
          <w:b/>
        </w:rPr>
        <w:t>16. ПРИЛОЖЕНИЯ К КОНТРАКТУ</w:t>
      </w:r>
    </w:p>
    <w:p w14:paraId="2C2EB66F">
      <w:pPr>
        <w:widowControl w:val="0"/>
        <w:tabs>
          <w:tab w:val="left" w:pos="709"/>
        </w:tabs>
        <w:ind w:firstLine="709"/>
        <w:jc w:val="both"/>
      </w:pPr>
      <w:r>
        <w:t>16.1. Приложение 1. Техническая часть– на 3 л.</w:t>
      </w:r>
    </w:p>
    <w:p w14:paraId="655A3EC4">
      <w:pPr>
        <w:ind w:right="-285"/>
        <w:rPr>
          <w:b/>
        </w:rPr>
      </w:pPr>
      <w:r>
        <w:t xml:space="preserve">            16.2. Приложение 2. Спецификация– на 1 л.</w:t>
      </w:r>
    </w:p>
    <w:p w14:paraId="4C3ECAEE">
      <w:pPr>
        <w:widowControl w:val="0"/>
        <w:tabs>
          <w:tab w:val="left" w:pos="709"/>
        </w:tabs>
        <w:ind w:firstLine="709"/>
        <w:jc w:val="both"/>
      </w:pPr>
    </w:p>
    <w:p w14:paraId="5DE7CFE6">
      <w:pPr>
        <w:pStyle w:val="42"/>
        <w:tabs>
          <w:tab w:val="left" w:pos="-2977"/>
        </w:tabs>
        <w:spacing w:after="0"/>
        <w:ind w:left="0" w:right="0" w:firstLine="0"/>
        <w:jc w:val="center"/>
        <w:rPr>
          <w:rFonts w:ascii="Times New Roman" w:hAnsi="Times New Roman" w:cs="Times New Roman"/>
          <w:b/>
          <w:bCs/>
          <w:sz w:val="24"/>
          <w:szCs w:val="24"/>
        </w:rPr>
      </w:pPr>
      <w:r>
        <w:rPr>
          <w:rFonts w:ascii="Times New Roman" w:hAnsi="Times New Roman" w:cs="Times New Roman"/>
          <w:b/>
          <w:bCs/>
          <w:sz w:val="24"/>
          <w:szCs w:val="24"/>
        </w:rPr>
        <w:t>17. МЕСТОНАХОЖДЕНИЕ И БАНКОВСКИЕ РЕКВИЗИТЫ СТОРОН</w:t>
      </w:r>
    </w:p>
    <w:p w14:paraId="009C4C00">
      <w:pPr>
        <w:pStyle w:val="42"/>
        <w:tabs>
          <w:tab w:val="left" w:pos="-2977"/>
        </w:tabs>
        <w:spacing w:after="0"/>
        <w:ind w:left="0" w:right="0" w:firstLine="0"/>
        <w:jc w:val="center"/>
        <w:rPr>
          <w:rFonts w:ascii="Times New Roman" w:hAnsi="Times New Roman" w:cs="Times New Roman"/>
          <w:b/>
          <w:bCs/>
          <w:sz w:val="24"/>
          <w:szCs w:val="24"/>
        </w:rPr>
      </w:pPr>
    </w:p>
    <w:tbl>
      <w:tblPr>
        <w:tblStyle w:val="4"/>
        <w:tblW w:w="22355" w:type="dxa"/>
        <w:tblInd w:w="0" w:type="dxa"/>
        <w:tblLayout w:type="autofit"/>
        <w:tblCellMar>
          <w:top w:w="0" w:type="dxa"/>
          <w:left w:w="108" w:type="dxa"/>
          <w:bottom w:w="0" w:type="dxa"/>
          <w:right w:w="108" w:type="dxa"/>
        </w:tblCellMar>
      </w:tblPr>
      <w:tblGrid>
        <w:gridCol w:w="5347"/>
        <w:gridCol w:w="6445"/>
        <w:gridCol w:w="5778"/>
        <w:gridCol w:w="4785"/>
      </w:tblGrid>
      <w:tr w14:paraId="11326EA5">
        <w:tblPrEx>
          <w:tblCellMar>
            <w:top w:w="0" w:type="dxa"/>
            <w:left w:w="108" w:type="dxa"/>
            <w:bottom w:w="0" w:type="dxa"/>
            <w:right w:w="108" w:type="dxa"/>
          </w:tblCellMar>
        </w:tblPrEx>
        <w:tc>
          <w:tcPr>
            <w:tcW w:w="5347" w:type="dxa"/>
          </w:tcPr>
          <w:p w14:paraId="16E2B0C4">
            <w:pPr>
              <w:tabs>
                <w:tab w:val="left" w:pos="540"/>
              </w:tabs>
              <w:jc w:val="both"/>
              <w:rPr>
                <w:b/>
              </w:rPr>
            </w:pPr>
            <w:r>
              <w:rPr>
                <w:b/>
              </w:rPr>
              <w:t>Заказчик</w:t>
            </w:r>
          </w:p>
          <w:p w14:paraId="013512A1">
            <w:r>
              <w:t xml:space="preserve"> Муниципальное бюджетное дошкольное образовательное учреждение детский сад "Тигренок" с. Мирное Хабаровского муниципального района Хабаровского края</w:t>
            </w:r>
          </w:p>
          <w:p w14:paraId="68F66D72">
            <w:r>
              <w:t>МБДОУ с. Мирное</w:t>
            </w:r>
          </w:p>
          <w:p w14:paraId="59EEB75D">
            <w:r>
              <w:t>Адрес</w:t>
            </w:r>
            <w:r>
              <w:tab/>
            </w:r>
            <w:r>
              <w:t xml:space="preserve">680539, Хабаровский край, Хабаровский район, с. Мирное, </w:t>
            </w:r>
          </w:p>
          <w:p w14:paraId="5B967AA4">
            <w:r>
              <w:t>ул. Рабочая, 25</w:t>
            </w:r>
          </w:p>
          <w:p w14:paraId="08785561">
            <w:r>
              <w:t>Телефон 8 (4212) 49-38-31</w:t>
            </w:r>
          </w:p>
          <w:p w14:paraId="500C5BAA">
            <w:r>
              <w:t>ИНН</w:t>
            </w:r>
            <w:r>
              <w:tab/>
            </w:r>
            <w:r>
              <w:t>2720026060     КПП</w:t>
            </w:r>
            <w:r>
              <w:tab/>
            </w:r>
            <w:r>
              <w:t>272001001</w:t>
            </w:r>
          </w:p>
          <w:p w14:paraId="69491692">
            <w:r>
              <w:t>ОКПО</w:t>
            </w:r>
            <w:r>
              <w:tab/>
            </w:r>
            <w:r>
              <w:t xml:space="preserve">  71478900</w:t>
            </w:r>
          </w:p>
          <w:p w14:paraId="79550108">
            <w:r>
              <w:t>ОГРН</w:t>
            </w:r>
            <w:r>
              <w:tab/>
            </w:r>
            <w:r>
              <w:t>1032700249889</w:t>
            </w:r>
          </w:p>
          <w:p w14:paraId="54F43C59">
            <w:pPr>
              <w:rPr>
                <w:rFonts w:hint="default"/>
              </w:rPr>
            </w:pPr>
            <w:r>
              <w:rPr>
                <w:rFonts w:hint="default"/>
              </w:rPr>
              <w:t xml:space="preserve">Наименование контрагента по банку </w:t>
            </w:r>
            <w:r>
              <w:rPr>
                <w:rFonts w:hint="default"/>
              </w:rPr>
              <w:tab/>
            </w:r>
            <w:r>
              <w:rPr>
                <w:rFonts w:hint="default"/>
              </w:rPr>
              <w:t>ФУ ХАБАРОВСКОГО РАЙОНА (МБДОУ с. Мирное</w:t>
            </w:r>
          </w:p>
          <w:p w14:paraId="77975004">
            <w:pPr>
              <w:rPr>
                <w:rFonts w:hint="default"/>
              </w:rPr>
            </w:pPr>
            <w:r>
              <w:rPr>
                <w:rFonts w:hint="default"/>
              </w:rPr>
              <w:t>л/с 803Ъ3018000)</w:t>
            </w:r>
          </w:p>
          <w:p w14:paraId="6B62668A">
            <w:pPr>
              <w:rPr>
                <w:rFonts w:hint="default"/>
              </w:rPr>
            </w:pPr>
            <w:r>
              <w:rPr>
                <w:rFonts w:hint="default"/>
              </w:rPr>
              <w:t>Расчетный счет</w:t>
            </w:r>
            <w:r>
              <w:rPr>
                <w:rFonts w:hint="default"/>
              </w:rPr>
              <w:tab/>
            </w:r>
            <w:r>
              <w:rPr>
                <w:rFonts w:hint="default"/>
              </w:rPr>
              <w:t>03234643086550002000</w:t>
            </w:r>
          </w:p>
          <w:p w14:paraId="2F93866B">
            <w:pPr>
              <w:rPr>
                <w:rFonts w:hint="default"/>
              </w:rPr>
            </w:pPr>
            <w:r>
              <w:rPr>
                <w:rFonts w:hint="default"/>
              </w:rPr>
              <w:t>Наименование банка</w:t>
            </w:r>
            <w:r>
              <w:rPr>
                <w:rFonts w:hint="default"/>
              </w:rPr>
              <w:tab/>
            </w:r>
            <w:r>
              <w:rPr>
                <w:rFonts w:hint="default"/>
              </w:rPr>
              <w:t>ОКЦ № 1 ДГУ Банка России//УПРАВЛЕНИЕ ФЕДЕРАЛЬНОГО КАЗНАЧЕЙСТВА ПО ПРИМОРСКОМУ КРАЮ</w:t>
            </w:r>
          </w:p>
          <w:p w14:paraId="543B92A4">
            <w:pPr>
              <w:rPr>
                <w:rFonts w:hint="default"/>
              </w:rPr>
            </w:pPr>
            <w:r>
              <w:rPr>
                <w:rFonts w:hint="default"/>
              </w:rPr>
              <w:t>БИК</w:t>
            </w:r>
            <w:r>
              <w:rPr>
                <w:rFonts w:hint="default"/>
              </w:rPr>
              <w:tab/>
            </w:r>
            <w:r>
              <w:rPr>
                <w:rFonts w:hint="default"/>
              </w:rPr>
              <w:t>010507002</w:t>
            </w:r>
          </w:p>
          <w:p w14:paraId="31D6B3AF">
            <w:r>
              <w:rPr>
                <w:rFonts w:hint="default"/>
              </w:rPr>
              <w:t>ЕКС (корреспондентский счет)</w:t>
            </w:r>
            <w:r>
              <w:rPr>
                <w:rFonts w:hint="default"/>
                <w:lang w:val="ru-RU"/>
              </w:rPr>
              <w:t xml:space="preserve"> </w:t>
            </w:r>
            <w:r>
              <w:rPr>
                <w:rFonts w:hint="default"/>
              </w:rPr>
              <w:t>40102810545370000012</w:t>
            </w:r>
          </w:p>
        </w:tc>
        <w:tc>
          <w:tcPr>
            <w:tcW w:w="6445" w:type="dxa"/>
          </w:tcPr>
          <w:p w14:paraId="05317046">
            <w:pPr>
              <w:rPr>
                <w:b/>
              </w:rPr>
            </w:pPr>
            <w:r>
              <w:rPr>
                <w:b/>
              </w:rPr>
              <w:t>Поставщик</w:t>
            </w:r>
          </w:p>
          <w:p w14:paraId="57858CBF">
            <w:r>
              <w:t xml:space="preserve">Общество с ограниченной ответственностью </w:t>
            </w:r>
          </w:p>
          <w:p w14:paraId="79A97EFB">
            <w:r>
              <w:t>"Щит" (ООО «ЩИТ»)</w:t>
            </w:r>
          </w:p>
          <w:p w14:paraId="7339B73C">
            <w:r>
              <w:t xml:space="preserve">Адрес: 680507, Хабаровский край, </w:t>
            </w:r>
          </w:p>
          <w:p w14:paraId="43C661F1">
            <w:r>
              <w:t>Хабаровский район,</w:t>
            </w:r>
          </w:p>
          <w:p w14:paraId="0E29C127">
            <w:r>
              <w:t xml:space="preserve"> с. Некрасовка, ул. Пионерская, 6, 11</w:t>
            </w:r>
          </w:p>
          <w:p w14:paraId="66D49414">
            <w:r>
              <w:t>ИНН 2720902077</w:t>
            </w:r>
          </w:p>
          <w:p w14:paraId="3F208AAA">
            <w:r>
              <w:t>КПП 272001001</w:t>
            </w:r>
          </w:p>
          <w:p w14:paraId="27F1AD96">
            <w:r>
              <w:t>ОГРН 1032700245973</w:t>
            </w:r>
          </w:p>
          <w:p w14:paraId="14823C28">
            <w:r>
              <w:t>ОКПО 33569577</w:t>
            </w:r>
          </w:p>
          <w:p w14:paraId="14836059">
            <w:r>
              <w:t>ОКТМО 08701000001</w:t>
            </w:r>
          </w:p>
          <w:p w14:paraId="677DAA50">
            <w:r>
              <w:t>Банковские реквизиты:</w:t>
            </w:r>
          </w:p>
          <w:p w14:paraId="4F62F119">
            <w:pPr>
              <w:pStyle w:val="47"/>
              <w:ind w:firstLine="0"/>
              <w:rPr>
                <w:sz w:val="24"/>
                <w:szCs w:val="24"/>
              </w:rPr>
            </w:pPr>
            <w:r>
              <w:rPr>
                <w:sz w:val="24"/>
                <w:szCs w:val="24"/>
              </w:rPr>
              <w:t>Банк: Филиал «Хабаровский» АО «Альфа-банк»</w:t>
            </w:r>
          </w:p>
          <w:p w14:paraId="12F6E928">
            <w:pPr>
              <w:pStyle w:val="47"/>
              <w:ind w:firstLine="0"/>
              <w:rPr>
                <w:sz w:val="24"/>
                <w:szCs w:val="24"/>
              </w:rPr>
            </w:pPr>
            <w:r>
              <w:rPr>
                <w:sz w:val="24"/>
                <w:szCs w:val="24"/>
              </w:rPr>
              <w:t>БИК 040813770</w:t>
            </w:r>
          </w:p>
          <w:p w14:paraId="028F5A6B">
            <w:pPr>
              <w:pStyle w:val="47"/>
              <w:ind w:firstLine="0"/>
              <w:rPr>
                <w:sz w:val="24"/>
                <w:szCs w:val="24"/>
              </w:rPr>
            </w:pPr>
            <w:r>
              <w:rPr>
                <w:sz w:val="24"/>
                <w:szCs w:val="24"/>
              </w:rPr>
              <w:t>Р/С 40702810220070005008</w:t>
            </w:r>
          </w:p>
          <w:p w14:paraId="48ED57F7">
            <w:pPr>
              <w:pStyle w:val="47"/>
              <w:ind w:firstLine="0"/>
              <w:rPr>
                <w:sz w:val="24"/>
                <w:szCs w:val="24"/>
              </w:rPr>
            </w:pPr>
            <w:r>
              <w:rPr>
                <w:sz w:val="24"/>
                <w:szCs w:val="24"/>
              </w:rPr>
              <w:t>К/С 30101810800000000770</w:t>
            </w:r>
          </w:p>
          <w:p w14:paraId="26767665">
            <w:r>
              <w:t xml:space="preserve">lenag5@yandex.ru </w:t>
            </w:r>
          </w:p>
          <w:p w14:paraId="7D2F1B46">
            <w:r>
              <w:t>Тел: 7 924 2021298</w:t>
            </w:r>
          </w:p>
          <w:p w14:paraId="57E93AB4"/>
        </w:tc>
        <w:tc>
          <w:tcPr>
            <w:tcW w:w="5778" w:type="dxa"/>
          </w:tcPr>
          <w:p w14:paraId="5A260E37">
            <w:pPr>
              <w:widowControl w:val="0"/>
              <w:tabs>
                <w:tab w:val="left" w:pos="709"/>
              </w:tabs>
              <w:snapToGrid w:val="0"/>
              <w:jc w:val="center"/>
              <w:rPr>
                <w:b/>
                <w:bCs/>
                <w:u w:val="single"/>
              </w:rPr>
            </w:pPr>
            <w:r>
              <w:rPr>
                <w:b/>
                <w:bCs/>
                <w:u w:val="single"/>
              </w:rPr>
              <w:t>ЗАКАЗЧИК:</w:t>
            </w:r>
          </w:p>
          <w:p w14:paraId="39248530">
            <w:pPr>
              <w:widowControl w:val="0"/>
              <w:tabs>
                <w:tab w:val="left" w:pos="709"/>
              </w:tabs>
              <w:snapToGrid w:val="0"/>
              <w:jc w:val="center"/>
              <w:rPr>
                <w:b/>
                <w:bCs/>
                <w:u w:val="single"/>
              </w:rPr>
            </w:pPr>
          </w:p>
          <w:p w14:paraId="1BC1ABB4">
            <w:pPr>
              <w:widowControl w:val="0"/>
              <w:tabs>
                <w:tab w:val="left" w:pos="709"/>
              </w:tabs>
              <w:snapToGrid w:val="0"/>
              <w:jc w:val="center"/>
              <w:rPr>
                <w:b/>
                <w:bCs/>
                <w:u w:val="single"/>
              </w:rPr>
            </w:pPr>
          </w:p>
          <w:p w14:paraId="187E2141">
            <w:pPr>
              <w:widowControl w:val="0"/>
              <w:tabs>
                <w:tab w:val="left" w:pos="709"/>
              </w:tabs>
              <w:snapToGrid w:val="0"/>
            </w:pPr>
            <w:r>
              <w:t>Директор</w:t>
            </w:r>
          </w:p>
        </w:tc>
        <w:tc>
          <w:tcPr>
            <w:tcW w:w="4785" w:type="dxa"/>
          </w:tcPr>
          <w:p w14:paraId="2D295E4E">
            <w:pPr>
              <w:widowControl w:val="0"/>
              <w:snapToGrid w:val="0"/>
              <w:jc w:val="center"/>
              <w:rPr>
                <w:b/>
                <w:u w:val="single"/>
              </w:rPr>
            </w:pPr>
            <w:r>
              <w:rPr>
                <w:b/>
                <w:bCs/>
                <w:u w:val="single"/>
              </w:rPr>
              <w:t>ИСПОЛНИТЕЛЬ:</w:t>
            </w:r>
          </w:p>
        </w:tc>
      </w:tr>
      <w:tr w14:paraId="24601534">
        <w:tblPrEx>
          <w:tblCellMar>
            <w:top w:w="0" w:type="dxa"/>
            <w:left w:w="108" w:type="dxa"/>
            <w:bottom w:w="0" w:type="dxa"/>
            <w:right w:w="108" w:type="dxa"/>
          </w:tblCellMar>
        </w:tblPrEx>
        <w:trPr>
          <w:trHeight w:val="2037" w:hRule="atLeast"/>
        </w:trPr>
        <w:tc>
          <w:tcPr>
            <w:tcW w:w="5347" w:type="dxa"/>
            <w:vAlign w:val="bottom"/>
          </w:tcPr>
          <w:p w14:paraId="6606099F"/>
          <w:p w14:paraId="4CEFA2CE"/>
          <w:p w14:paraId="5726DE74"/>
          <w:p w14:paraId="64F6221B">
            <w:r>
              <w:t>Заведующий</w:t>
            </w:r>
          </w:p>
        </w:tc>
        <w:tc>
          <w:tcPr>
            <w:tcW w:w="6445" w:type="dxa"/>
            <w:vAlign w:val="bottom"/>
          </w:tcPr>
          <w:p w14:paraId="49AC2D8A">
            <w:pPr>
              <w:ind w:firstLine="709"/>
            </w:pPr>
          </w:p>
        </w:tc>
        <w:tc>
          <w:tcPr>
            <w:tcW w:w="5778" w:type="dxa"/>
          </w:tcPr>
          <w:p w14:paraId="59CBD7FB">
            <w:pPr>
              <w:widowControl w:val="0"/>
              <w:jc w:val="both"/>
            </w:pPr>
          </w:p>
        </w:tc>
        <w:tc>
          <w:tcPr>
            <w:tcW w:w="4785" w:type="dxa"/>
          </w:tcPr>
          <w:p w14:paraId="2BBABCC1">
            <w:pPr>
              <w:widowControl w:val="0"/>
              <w:tabs>
                <w:tab w:val="left" w:pos="709"/>
              </w:tabs>
              <w:snapToGrid w:val="0"/>
              <w:jc w:val="center"/>
              <w:rPr>
                <w:b/>
              </w:rPr>
            </w:pPr>
          </w:p>
        </w:tc>
      </w:tr>
      <w:tr w14:paraId="5B00E4F8">
        <w:tblPrEx>
          <w:tblCellMar>
            <w:top w:w="0" w:type="dxa"/>
            <w:left w:w="108" w:type="dxa"/>
            <w:bottom w:w="0" w:type="dxa"/>
            <w:right w:w="108" w:type="dxa"/>
          </w:tblCellMar>
        </w:tblPrEx>
        <w:tc>
          <w:tcPr>
            <w:tcW w:w="5347" w:type="dxa"/>
            <w:vAlign w:val="bottom"/>
          </w:tcPr>
          <w:p w14:paraId="71718245">
            <w:r>
              <w:t>____________И.В. Регулярная</w:t>
            </w:r>
          </w:p>
        </w:tc>
        <w:tc>
          <w:tcPr>
            <w:tcW w:w="6445" w:type="dxa"/>
            <w:vAlign w:val="bottom"/>
          </w:tcPr>
          <w:p w14:paraId="7C559743">
            <w:pPr>
              <w:widowControl w:val="0"/>
            </w:pPr>
            <w:r>
              <w:t>Директор</w:t>
            </w:r>
          </w:p>
          <w:p w14:paraId="4DC4100A">
            <w:pPr>
              <w:widowControl w:val="0"/>
              <w:tabs>
                <w:tab w:val="left" w:pos="709"/>
              </w:tabs>
              <w:snapToGrid w:val="0"/>
              <w:rPr>
                <w:b/>
              </w:rPr>
            </w:pPr>
            <w:r>
              <w:rPr>
                <w:b/>
              </w:rPr>
              <w:t xml:space="preserve">_______________________ </w:t>
            </w:r>
            <w:r>
              <w:t>Г.П. Щербаков</w:t>
            </w:r>
          </w:p>
          <w:p w14:paraId="55A6DDAF"/>
        </w:tc>
        <w:tc>
          <w:tcPr>
            <w:tcW w:w="5778" w:type="dxa"/>
          </w:tcPr>
          <w:p w14:paraId="6A95AAB8">
            <w:r>
              <w:rPr>
                <w:b/>
              </w:rPr>
              <w:t xml:space="preserve">_______________________ </w:t>
            </w:r>
            <w:r>
              <w:t>С.С. Федоров</w:t>
            </w:r>
          </w:p>
          <w:p w14:paraId="1182CC83">
            <w:pPr>
              <w:widowControl w:val="0"/>
              <w:tabs>
                <w:tab w:val="left" w:pos="709"/>
              </w:tabs>
              <w:snapToGrid w:val="0"/>
              <w:rPr>
                <w:b/>
              </w:rPr>
            </w:pPr>
          </w:p>
        </w:tc>
        <w:tc>
          <w:tcPr>
            <w:tcW w:w="4785" w:type="dxa"/>
          </w:tcPr>
          <w:p w14:paraId="0CD1B198">
            <w:pPr>
              <w:widowControl w:val="0"/>
              <w:tabs>
                <w:tab w:val="left" w:pos="709"/>
              </w:tabs>
              <w:snapToGrid w:val="0"/>
              <w:rPr>
                <w:b/>
              </w:rPr>
            </w:pPr>
            <w:r>
              <w:rPr>
                <w:b/>
              </w:rPr>
              <w:t>_____________________________</w:t>
            </w:r>
          </w:p>
        </w:tc>
      </w:tr>
      <w:tr w14:paraId="447D2BE3">
        <w:tblPrEx>
          <w:tblCellMar>
            <w:top w:w="0" w:type="dxa"/>
            <w:left w:w="108" w:type="dxa"/>
            <w:bottom w:w="0" w:type="dxa"/>
            <w:right w:w="108" w:type="dxa"/>
          </w:tblCellMar>
        </w:tblPrEx>
        <w:tc>
          <w:tcPr>
            <w:tcW w:w="5347" w:type="dxa"/>
          </w:tcPr>
          <w:p w14:paraId="0B5DD2F1"/>
          <w:p w14:paraId="14C7682F">
            <w:pPr>
              <w:widowControl w:val="0"/>
              <w:tabs>
                <w:tab w:val="left" w:pos="709"/>
              </w:tabs>
              <w:snapToGrid w:val="0"/>
              <w:rPr>
                <w:i/>
              </w:rPr>
            </w:pPr>
          </w:p>
        </w:tc>
        <w:tc>
          <w:tcPr>
            <w:tcW w:w="6445" w:type="dxa"/>
          </w:tcPr>
          <w:p w14:paraId="413CC66B">
            <w:pPr>
              <w:widowControl w:val="0"/>
              <w:tabs>
                <w:tab w:val="left" w:pos="709"/>
              </w:tabs>
              <w:snapToGrid w:val="0"/>
              <w:rPr>
                <w:i/>
              </w:rPr>
            </w:pPr>
          </w:p>
        </w:tc>
        <w:tc>
          <w:tcPr>
            <w:tcW w:w="5778" w:type="dxa"/>
          </w:tcPr>
          <w:p w14:paraId="195E5F75">
            <w:pPr>
              <w:widowControl w:val="0"/>
              <w:tabs>
                <w:tab w:val="left" w:pos="709"/>
              </w:tabs>
              <w:snapToGrid w:val="0"/>
              <w:rPr>
                <w:i/>
              </w:rPr>
            </w:pPr>
            <w:r>
              <w:rPr>
                <w:i/>
              </w:rPr>
              <w:t>Подписано ЭЦП</w:t>
            </w:r>
          </w:p>
        </w:tc>
        <w:tc>
          <w:tcPr>
            <w:tcW w:w="4785" w:type="dxa"/>
          </w:tcPr>
          <w:p w14:paraId="1B39A7F2">
            <w:pPr>
              <w:widowControl w:val="0"/>
              <w:tabs>
                <w:tab w:val="left" w:pos="709"/>
              </w:tabs>
              <w:snapToGrid w:val="0"/>
              <w:rPr>
                <w:b/>
              </w:rPr>
            </w:pPr>
            <w:r>
              <w:rPr>
                <w:i/>
              </w:rPr>
              <w:t>Подписано ЭЦП</w:t>
            </w:r>
          </w:p>
        </w:tc>
      </w:tr>
    </w:tbl>
    <w:p w14:paraId="547E45B8">
      <w:pPr>
        <w:widowControl w:val="0"/>
        <w:jc w:val="right"/>
      </w:pPr>
    </w:p>
    <w:p w14:paraId="19BE6A31">
      <w:pPr>
        <w:widowControl w:val="0"/>
      </w:pPr>
    </w:p>
    <w:p w14:paraId="23909814">
      <w:pPr>
        <w:widowControl w:val="0"/>
      </w:pPr>
    </w:p>
    <w:p w14:paraId="75EC9157">
      <w:pPr>
        <w:widowControl w:val="0"/>
        <w:jc w:val="right"/>
      </w:pPr>
    </w:p>
    <w:p w14:paraId="0F3EFE5F">
      <w:pPr>
        <w:widowControl w:val="0"/>
        <w:jc w:val="right"/>
      </w:pPr>
    </w:p>
    <w:p w14:paraId="63907346">
      <w:pPr>
        <w:widowControl w:val="0"/>
        <w:jc w:val="right"/>
      </w:pPr>
    </w:p>
    <w:p w14:paraId="6278E15F">
      <w:pPr>
        <w:widowControl w:val="0"/>
        <w:jc w:val="right"/>
      </w:pPr>
    </w:p>
    <w:p w14:paraId="2CF17746">
      <w:pPr>
        <w:widowControl w:val="0"/>
        <w:jc w:val="right"/>
      </w:pPr>
    </w:p>
    <w:p w14:paraId="068D5CF4">
      <w:pPr>
        <w:widowControl w:val="0"/>
      </w:pPr>
    </w:p>
    <w:p w14:paraId="76AB7E5F">
      <w:pPr>
        <w:widowControl w:val="0"/>
        <w:jc w:val="right"/>
        <w:rPr>
          <w:rFonts w:hint="default"/>
          <w:lang w:val="ru-RU"/>
        </w:rPr>
      </w:pPr>
      <w:r>
        <w:t>Приложение 1 к контракту№ 1А</w:t>
      </w:r>
      <w:r>
        <w:rPr>
          <w:rFonts w:hint="default"/>
          <w:lang w:val="ru-RU"/>
        </w:rPr>
        <w:t>/6</w:t>
      </w:r>
    </w:p>
    <w:p w14:paraId="4DE9CA85">
      <w:pPr>
        <w:widowControl w:val="0"/>
        <w:jc w:val="right"/>
      </w:pPr>
      <w:r>
        <w:t xml:space="preserve">от </w:t>
      </w:r>
      <w:r>
        <w:rPr>
          <w:rFonts w:hint="default"/>
          <w:lang w:val="ru-RU"/>
        </w:rPr>
        <w:t>28</w:t>
      </w:r>
      <w:r>
        <w:t>.</w:t>
      </w:r>
      <w:r>
        <w:rPr>
          <w:rFonts w:hint="default"/>
          <w:lang w:val="ru-RU"/>
        </w:rPr>
        <w:t>05</w:t>
      </w:r>
      <w:r>
        <w:t>.202</w:t>
      </w:r>
      <w:r>
        <w:rPr>
          <w:rFonts w:hint="default"/>
          <w:lang w:val="ru-RU"/>
        </w:rPr>
        <w:t>6</w:t>
      </w:r>
      <w:r>
        <w:t xml:space="preserve"> г</w:t>
      </w:r>
    </w:p>
    <w:p w14:paraId="6DD9F294">
      <w:pPr>
        <w:widowControl w:val="0"/>
        <w:jc w:val="center"/>
        <w:rPr>
          <w:b/>
        </w:rPr>
      </w:pPr>
    </w:p>
    <w:p w14:paraId="2C248EA8">
      <w:pPr>
        <w:widowControl w:val="0"/>
        <w:ind w:firstLine="709"/>
        <w:jc w:val="center"/>
        <w:rPr>
          <w:b/>
          <w:bCs/>
        </w:rPr>
      </w:pPr>
      <w:r>
        <w:rPr>
          <w:b/>
          <w:bCs/>
        </w:rPr>
        <w:t>ТЕХНИЧЕСКАЯ ЧАСТЬ</w:t>
      </w:r>
    </w:p>
    <w:p w14:paraId="054BF989">
      <w:pPr>
        <w:widowControl w:val="0"/>
        <w:ind w:firstLine="709"/>
        <w:jc w:val="center"/>
        <w:rPr>
          <w:b/>
          <w:bCs/>
        </w:rPr>
      </w:pPr>
    </w:p>
    <w:p w14:paraId="41610F59">
      <w:pPr>
        <w:ind w:firstLine="709"/>
        <w:jc w:val="center"/>
        <w:rPr>
          <w:b/>
          <w:color w:val="000000"/>
          <w:kern w:val="28"/>
        </w:rPr>
      </w:pPr>
      <w:r>
        <w:rPr>
          <w:b/>
          <w:color w:val="000000"/>
          <w:kern w:val="28"/>
        </w:rPr>
        <w:t>СВЕДЕНИЯ ОБ ОБЪЕКТЕ ЗАКУПКИ</w:t>
      </w:r>
    </w:p>
    <w:p w14:paraId="76E55051">
      <w:pPr>
        <w:ind w:firstLine="709"/>
        <w:jc w:val="center"/>
        <w:rPr>
          <w:b/>
          <w:color w:val="000000"/>
          <w:kern w:val="28"/>
        </w:rPr>
      </w:pPr>
    </w:p>
    <w:p w14:paraId="5238618A">
      <w:pPr>
        <w:autoSpaceDE w:val="0"/>
        <w:autoSpaceDN w:val="0"/>
        <w:adjustRightInd w:val="0"/>
        <w:ind w:firstLine="709"/>
        <w:jc w:val="center"/>
        <w:rPr>
          <w:rFonts w:eastAsia="Calibri"/>
          <w:b/>
        </w:rPr>
      </w:pPr>
      <w:r>
        <w:rPr>
          <w:rFonts w:eastAsia="Calibri"/>
          <w:b/>
          <w:bCs/>
        </w:rPr>
        <w:t>Перечень, объем закупаемых услуг, п</w:t>
      </w:r>
      <w:r>
        <w:rPr>
          <w:rFonts w:eastAsia="Calibri"/>
          <w:b/>
        </w:rPr>
        <w:t>ериодичность (график) оказания услуг, место,</w:t>
      </w:r>
    </w:p>
    <w:p w14:paraId="68EA2375">
      <w:pPr>
        <w:autoSpaceDE w:val="0"/>
        <w:autoSpaceDN w:val="0"/>
        <w:adjustRightInd w:val="0"/>
        <w:ind w:firstLine="709"/>
        <w:jc w:val="center"/>
        <w:rPr>
          <w:rFonts w:eastAsia="Calibri"/>
          <w:b/>
        </w:rPr>
      </w:pPr>
      <w:r>
        <w:rPr>
          <w:rFonts w:eastAsia="Calibri"/>
          <w:b/>
        </w:rPr>
        <w:t>порядок и условия оказания услуг</w:t>
      </w:r>
    </w:p>
    <w:p w14:paraId="4F0F3557">
      <w:pPr>
        <w:autoSpaceDE w:val="0"/>
        <w:autoSpaceDN w:val="0"/>
        <w:adjustRightInd w:val="0"/>
        <w:ind w:firstLine="709"/>
        <w:jc w:val="center"/>
      </w:pPr>
    </w:p>
    <w:p w14:paraId="2F4576E3">
      <w:pPr>
        <w:pStyle w:val="33"/>
        <w:numPr>
          <w:ilvl w:val="0"/>
          <w:numId w:val="1"/>
        </w:numPr>
        <w:ind w:left="0" w:firstLine="709"/>
        <w:jc w:val="both"/>
        <w:rPr>
          <w:b/>
          <w:color w:val="000000"/>
          <w:kern w:val="28"/>
          <w:sz w:val="24"/>
          <w:szCs w:val="24"/>
        </w:rPr>
      </w:pPr>
      <w:r>
        <w:rPr>
          <w:b/>
          <w:color w:val="000000"/>
          <w:kern w:val="28"/>
          <w:sz w:val="24"/>
          <w:szCs w:val="24"/>
        </w:rPr>
        <w:t>Перечень оказываемых услуг</w:t>
      </w:r>
    </w:p>
    <w:p w14:paraId="0EF68F85">
      <w:pPr>
        <w:ind w:firstLine="709"/>
        <w:jc w:val="both"/>
        <w:rPr>
          <w:color w:val="000000"/>
          <w:kern w:val="28"/>
        </w:rPr>
      </w:pPr>
      <w:r>
        <w:rPr>
          <w:rFonts w:eastAsia="Calibri"/>
          <w:lang w:eastAsia="ar-SA"/>
        </w:rPr>
        <w:t xml:space="preserve">Оказание услуг по перевозке организованных групп детей (дошкольников) </w:t>
      </w:r>
      <w:r>
        <w:t>(</w:t>
      </w:r>
      <w:r>
        <w:rPr>
          <w:color w:val="000000"/>
          <w:kern w:val="28"/>
        </w:rPr>
        <w:t>далее – Услуга).</w:t>
      </w:r>
    </w:p>
    <w:p w14:paraId="2609EC48">
      <w:pPr>
        <w:ind w:firstLine="709"/>
        <w:jc w:val="both"/>
        <w:rPr>
          <w:color w:val="000000"/>
          <w:kern w:val="28"/>
        </w:rPr>
      </w:pPr>
    </w:p>
    <w:tbl>
      <w:tblPr>
        <w:tblStyle w:val="4"/>
        <w:tblW w:w="11014"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60"/>
        <w:gridCol w:w="1560"/>
        <w:gridCol w:w="4537"/>
        <w:gridCol w:w="949"/>
      </w:tblGrid>
      <w:tr w14:paraId="3311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FF6E192">
            <w:pPr>
              <w:tabs>
                <w:tab w:val="left" w:pos="0"/>
              </w:tabs>
              <w:spacing w:line="240" w:lineRule="exact"/>
              <w:jc w:val="center"/>
              <w:rPr>
                <w:rFonts w:ascii="Calibri" w:hAnsi="Calibri"/>
                <w:sz w:val="22"/>
                <w:szCs w:val="22"/>
                <w:lang w:eastAsia="en-US"/>
              </w:rPr>
            </w:pPr>
            <w:r>
              <w:rPr>
                <w:rFonts w:ascii="Calibri" w:hAnsi="Calibri"/>
                <w:b/>
                <w:kern w:val="28"/>
                <w:sz w:val="22"/>
                <w:szCs w:val="22"/>
                <w:lang w:eastAsia="en-US"/>
              </w:rPr>
              <w:t>№ п/п</w:t>
            </w:r>
          </w:p>
        </w:tc>
        <w:tc>
          <w:tcPr>
            <w:tcW w:w="3260" w:type="dxa"/>
          </w:tcPr>
          <w:p w14:paraId="6C165D4B">
            <w:pPr>
              <w:tabs>
                <w:tab w:val="left" w:pos="0"/>
              </w:tabs>
              <w:spacing w:line="240" w:lineRule="exact"/>
              <w:jc w:val="center"/>
              <w:rPr>
                <w:rFonts w:ascii="Calibri" w:hAnsi="Calibri"/>
                <w:sz w:val="22"/>
                <w:szCs w:val="22"/>
                <w:lang w:eastAsia="en-US"/>
              </w:rPr>
            </w:pPr>
            <w:r>
              <w:rPr>
                <w:rFonts w:ascii="Calibri" w:hAnsi="Calibri"/>
                <w:b/>
                <w:kern w:val="28"/>
                <w:sz w:val="22"/>
                <w:szCs w:val="22"/>
                <w:lang w:eastAsia="en-US"/>
              </w:rPr>
              <w:t>Требования к объекту закупки</w:t>
            </w:r>
          </w:p>
        </w:tc>
        <w:tc>
          <w:tcPr>
            <w:tcW w:w="1560" w:type="dxa"/>
          </w:tcPr>
          <w:p w14:paraId="2371E00F">
            <w:pPr>
              <w:tabs>
                <w:tab w:val="left" w:pos="0"/>
              </w:tabs>
              <w:spacing w:line="240" w:lineRule="exact"/>
              <w:jc w:val="center"/>
              <w:rPr>
                <w:rFonts w:ascii="Calibri" w:hAnsi="Calibri"/>
                <w:b/>
                <w:kern w:val="28"/>
                <w:sz w:val="22"/>
                <w:szCs w:val="22"/>
                <w:lang w:eastAsia="en-US"/>
              </w:rPr>
            </w:pPr>
            <w:r>
              <w:rPr>
                <w:rFonts w:ascii="Calibri" w:hAnsi="Calibri"/>
                <w:b/>
                <w:kern w:val="28"/>
                <w:sz w:val="22"/>
                <w:szCs w:val="22"/>
                <w:lang w:eastAsia="en-US"/>
              </w:rPr>
              <w:t xml:space="preserve">Единица измерения </w:t>
            </w:r>
          </w:p>
        </w:tc>
        <w:tc>
          <w:tcPr>
            <w:tcW w:w="4537" w:type="dxa"/>
          </w:tcPr>
          <w:p w14:paraId="080CB0A6">
            <w:pPr>
              <w:tabs>
                <w:tab w:val="left" w:pos="0"/>
              </w:tabs>
              <w:spacing w:line="240" w:lineRule="exact"/>
              <w:jc w:val="center"/>
              <w:rPr>
                <w:rFonts w:ascii="Calibri" w:hAnsi="Calibri"/>
                <w:sz w:val="22"/>
                <w:szCs w:val="22"/>
                <w:lang w:eastAsia="en-US"/>
              </w:rPr>
            </w:pPr>
            <w:r>
              <w:rPr>
                <w:rFonts w:ascii="Calibri" w:hAnsi="Calibri"/>
                <w:b/>
                <w:kern w:val="28"/>
                <w:sz w:val="22"/>
                <w:szCs w:val="22"/>
                <w:lang w:eastAsia="en-US"/>
              </w:rPr>
              <w:t>Значение показателей</w:t>
            </w:r>
          </w:p>
        </w:tc>
        <w:tc>
          <w:tcPr>
            <w:tcW w:w="949" w:type="dxa"/>
            <w:tcBorders>
              <w:top w:val="nil"/>
              <w:bottom w:val="nil"/>
              <w:right w:val="nil"/>
            </w:tcBorders>
          </w:tcPr>
          <w:p w14:paraId="22326FDE">
            <w:pPr>
              <w:tabs>
                <w:tab w:val="left" w:pos="0"/>
              </w:tabs>
              <w:spacing w:line="240" w:lineRule="exact"/>
              <w:rPr>
                <w:rFonts w:ascii="Calibri" w:hAnsi="Calibri"/>
                <w:sz w:val="22"/>
                <w:szCs w:val="22"/>
                <w:lang w:eastAsia="en-US"/>
              </w:rPr>
            </w:pPr>
          </w:p>
        </w:tc>
      </w:tr>
      <w:tr w14:paraId="5D95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E6F2F56">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w:t>
            </w:r>
          </w:p>
        </w:tc>
        <w:tc>
          <w:tcPr>
            <w:tcW w:w="3260" w:type="dxa"/>
          </w:tcPr>
          <w:p w14:paraId="5A3B7618">
            <w:pPr>
              <w:tabs>
                <w:tab w:val="left" w:pos="0"/>
              </w:tabs>
              <w:spacing w:line="240" w:lineRule="exact"/>
              <w:rPr>
                <w:rFonts w:ascii="Calibri" w:hAnsi="Calibri"/>
                <w:b/>
                <w:kern w:val="28"/>
                <w:sz w:val="22"/>
                <w:szCs w:val="22"/>
                <w:lang w:eastAsia="en-US"/>
              </w:rPr>
            </w:pPr>
            <w:r>
              <w:rPr>
                <w:rFonts w:ascii="Calibri" w:hAnsi="Calibri"/>
                <w:b/>
                <w:kern w:val="28"/>
                <w:sz w:val="22"/>
                <w:szCs w:val="22"/>
                <w:lang w:eastAsia="en-US"/>
              </w:rPr>
              <w:t xml:space="preserve">Услуга по перевозке организованных групп детей </w:t>
            </w:r>
            <w:r>
              <w:rPr>
                <w:rFonts w:ascii="Calibri" w:hAnsi="Calibri"/>
                <w:kern w:val="28"/>
                <w:sz w:val="22"/>
                <w:szCs w:val="22"/>
                <w:lang w:eastAsia="en-US"/>
              </w:rPr>
              <w:t>[Код позиции КТРУ 49.39.13.000-00000030]</w:t>
            </w:r>
          </w:p>
        </w:tc>
        <w:tc>
          <w:tcPr>
            <w:tcW w:w="1560" w:type="dxa"/>
          </w:tcPr>
          <w:p w14:paraId="5557B888">
            <w:pPr>
              <w:tabs>
                <w:tab w:val="left" w:pos="0"/>
              </w:tabs>
              <w:spacing w:line="240" w:lineRule="exact"/>
              <w:jc w:val="center"/>
              <w:rPr>
                <w:rFonts w:ascii="Calibri" w:hAnsi="Calibri"/>
                <w:b/>
                <w:kern w:val="28"/>
                <w:sz w:val="22"/>
                <w:szCs w:val="22"/>
                <w:lang w:eastAsia="en-US"/>
              </w:rPr>
            </w:pPr>
          </w:p>
        </w:tc>
        <w:tc>
          <w:tcPr>
            <w:tcW w:w="4537" w:type="dxa"/>
          </w:tcPr>
          <w:p w14:paraId="2AA2190C">
            <w:pPr>
              <w:tabs>
                <w:tab w:val="left" w:pos="0"/>
              </w:tabs>
              <w:spacing w:line="240" w:lineRule="exact"/>
              <w:jc w:val="center"/>
              <w:rPr>
                <w:rFonts w:ascii="Calibri" w:hAnsi="Calibri"/>
                <w:b/>
                <w:kern w:val="28"/>
                <w:sz w:val="22"/>
                <w:szCs w:val="22"/>
                <w:lang w:eastAsia="en-US"/>
              </w:rPr>
            </w:pPr>
          </w:p>
        </w:tc>
        <w:tc>
          <w:tcPr>
            <w:tcW w:w="949" w:type="dxa"/>
            <w:tcBorders>
              <w:top w:val="nil"/>
              <w:bottom w:val="nil"/>
              <w:right w:val="nil"/>
            </w:tcBorders>
          </w:tcPr>
          <w:p w14:paraId="087E6997">
            <w:pPr>
              <w:tabs>
                <w:tab w:val="left" w:pos="0"/>
              </w:tabs>
              <w:spacing w:line="240" w:lineRule="exact"/>
              <w:rPr>
                <w:rFonts w:ascii="Calibri" w:hAnsi="Calibri"/>
                <w:sz w:val="22"/>
                <w:szCs w:val="22"/>
                <w:lang w:eastAsia="en-US"/>
              </w:rPr>
            </w:pPr>
          </w:p>
        </w:tc>
      </w:tr>
      <w:tr w14:paraId="37D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B424E5E">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1.1</w:t>
            </w:r>
          </w:p>
        </w:tc>
        <w:tc>
          <w:tcPr>
            <w:tcW w:w="3260" w:type="dxa"/>
          </w:tcPr>
          <w:p w14:paraId="564BAF10">
            <w:pPr>
              <w:tabs>
                <w:tab w:val="left" w:pos="0"/>
              </w:tabs>
              <w:spacing w:line="240" w:lineRule="exact"/>
              <w:rPr>
                <w:rFonts w:ascii="Calibri" w:hAnsi="Calibri"/>
                <w:b/>
                <w:kern w:val="28"/>
                <w:sz w:val="22"/>
                <w:szCs w:val="22"/>
                <w:lang w:eastAsia="en-US"/>
              </w:rPr>
            </w:pPr>
            <w:r>
              <w:rPr>
                <w:rFonts w:ascii="Calibri" w:hAnsi="Calibri"/>
                <w:sz w:val="22"/>
                <w:szCs w:val="22"/>
                <w:lang w:eastAsia="en-US"/>
              </w:rPr>
              <w:t>Вид сообщения</w:t>
            </w:r>
          </w:p>
        </w:tc>
        <w:tc>
          <w:tcPr>
            <w:tcW w:w="1560" w:type="dxa"/>
          </w:tcPr>
          <w:p w14:paraId="2CFEAFA2">
            <w:pPr>
              <w:tabs>
                <w:tab w:val="left" w:pos="0"/>
              </w:tabs>
              <w:spacing w:line="240" w:lineRule="exact"/>
              <w:jc w:val="center"/>
              <w:rPr>
                <w:rFonts w:ascii="Calibri" w:hAnsi="Calibri"/>
                <w:b/>
                <w:kern w:val="28"/>
                <w:sz w:val="22"/>
                <w:szCs w:val="22"/>
                <w:lang w:eastAsia="en-US"/>
              </w:rPr>
            </w:pPr>
          </w:p>
        </w:tc>
        <w:tc>
          <w:tcPr>
            <w:tcW w:w="4537" w:type="dxa"/>
          </w:tcPr>
          <w:p w14:paraId="735FDB71">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Пригородный</w:t>
            </w:r>
          </w:p>
        </w:tc>
        <w:tc>
          <w:tcPr>
            <w:tcW w:w="949" w:type="dxa"/>
            <w:tcBorders>
              <w:top w:val="nil"/>
              <w:bottom w:val="nil"/>
              <w:right w:val="nil"/>
            </w:tcBorders>
          </w:tcPr>
          <w:p w14:paraId="30593626">
            <w:pPr>
              <w:tabs>
                <w:tab w:val="left" w:pos="0"/>
              </w:tabs>
              <w:spacing w:line="240" w:lineRule="exact"/>
              <w:rPr>
                <w:rFonts w:ascii="Calibri" w:hAnsi="Calibri"/>
                <w:sz w:val="22"/>
                <w:szCs w:val="22"/>
                <w:lang w:eastAsia="en-US"/>
              </w:rPr>
            </w:pPr>
          </w:p>
        </w:tc>
      </w:tr>
      <w:tr w14:paraId="095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E8AFB9F">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1.2</w:t>
            </w:r>
          </w:p>
        </w:tc>
        <w:tc>
          <w:tcPr>
            <w:tcW w:w="3260" w:type="dxa"/>
          </w:tcPr>
          <w:p w14:paraId="134FB2F5">
            <w:pPr>
              <w:tabs>
                <w:tab w:val="left" w:pos="0"/>
              </w:tabs>
              <w:spacing w:line="240" w:lineRule="exact"/>
              <w:rPr>
                <w:rFonts w:ascii="Calibri" w:hAnsi="Calibri"/>
                <w:b/>
                <w:kern w:val="28"/>
                <w:sz w:val="22"/>
                <w:szCs w:val="22"/>
                <w:lang w:eastAsia="en-US"/>
              </w:rPr>
            </w:pPr>
            <w:r>
              <w:rPr>
                <w:rFonts w:ascii="Calibri" w:hAnsi="Calibri"/>
                <w:sz w:val="22"/>
                <w:szCs w:val="22"/>
                <w:lang w:eastAsia="en-US"/>
              </w:rPr>
              <w:t>Количество посадочных мест</w:t>
            </w:r>
          </w:p>
        </w:tc>
        <w:tc>
          <w:tcPr>
            <w:tcW w:w="1560" w:type="dxa"/>
          </w:tcPr>
          <w:p w14:paraId="5D25ED35">
            <w:pPr>
              <w:tabs>
                <w:tab w:val="left" w:pos="0"/>
              </w:tabs>
              <w:spacing w:line="240" w:lineRule="exact"/>
              <w:jc w:val="center"/>
              <w:rPr>
                <w:rFonts w:ascii="Calibri" w:hAnsi="Calibri"/>
                <w:b/>
                <w:kern w:val="28"/>
                <w:sz w:val="22"/>
                <w:szCs w:val="22"/>
                <w:lang w:eastAsia="en-US"/>
              </w:rPr>
            </w:pPr>
          </w:p>
        </w:tc>
        <w:tc>
          <w:tcPr>
            <w:tcW w:w="4537" w:type="dxa"/>
          </w:tcPr>
          <w:p w14:paraId="721E1FE1">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≥20</w:t>
            </w:r>
          </w:p>
        </w:tc>
        <w:tc>
          <w:tcPr>
            <w:tcW w:w="949" w:type="dxa"/>
            <w:tcBorders>
              <w:top w:val="nil"/>
              <w:bottom w:val="nil"/>
              <w:right w:val="nil"/>
            </w:tcBorders>
          </w:tcPr>
          <w:p w14:paraId="1242660D">
            <w:pPr>
              <w:tabs>
                <w:tab w:val="left" w:pos="0"/>
              </w:tabs>
              <w:spacing w:line="240" w:lineRule="exact"/>
              <w:rPr>
                <w:rFonts w:ascii="Calibri" w:hAnsi="Calibri"/>
                <w:sz w:val="22"/>
                <w:szCs w:val="22"/>
                <w:lang w:eastAsia="en-US"/>
              </w:rPr>
            </w:pPr>
          </w:p>
        </w:tc>
      </w:tr>
      <w:tr w14:paraId="40AE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DE57A59">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1.3</w:t>
            </w:r>
          </w:p>
        </w:tc>
        <w:tc>
          <w:tcPr>
            <w:tcW w:w="3260" w:type="dxa"/>
          </w:tcPr>
          <w:p w14:paraId="62DA42BC">
            <w:pPr>
              <w:tabs>
                <w:tab w:val="left" w:pos="0"/>
              </w:tabs>
              <w:spacing w:line="240" w:lineRule="exact"/>
              <w:rPr>
                <w:rFonts w:ascii="Calibri" w:hAnsi="Calibri"/>
                <w:b/>
                <w:kern w:val="28"/>
                <w:sz w:val="22"/>
                <w:szCs w:val="22"/>
                <w:lang w:eastAsia="en-US"/>
              </w:rPr>
            </w:pPr>
            <w:r>
              <w:rPr>
                <w:rFonts w:ascii="Calibri" w:hAnsi="Calibri"/>
                <w:sz w:val="22"/>
                <w:szCs w:val="22"/>
                <w:lang w:eastAsia="en-US"/>
              </w:rPr>
              <w:t>Периодичность оказания услуг</w:t>
            </w:r>
          </w:p>
        </w:tc>
        <w:tc>
          <w:tcPr>
            <w:tcW w:w="1560" w:type="dxa"/>
          </w:tcPr>
          <w:p w14:paraId="383A5684">
            <w:pPr>
              <w:tabs>
                <w:tab w:val="left" w:pos="0"/>
              </w:tabs>
              <w:spacing w:line="240" w:lineRule="exact"/>
              <w:jc w:val="center"/>
              <w:rPr>
                <w:rFonts w:ascii="Calibri" w:hAnsi="Calibri"/>
                <w:b/>
                <w:kern w:val="28"/>
                <w:sz w:val="22"/>
                <w:szCs w:val="22"/>
                <w:lang w:eastAsia="en-US"/>
              </w:rPr>
            </w:pPr>
          </w:p>
        </w:tc>
        <w:tc>
          <w:tcPr>
            <w:tcW w:w="4537" w:type="dxa"/>
          </w:tcPr>
          <w:p w14:paraId="58FE04F4">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По графику</w:t>
            </w:r>
          </w:p>
        </w:tc>
        <w:tc>
          <w:tcPr>
            <w:tcW w:w="949" w:type="dxa"/>
            <w:tcBorders>
              <w:top w:val="nil"/>
              <w:bottom w:val="nil"/>
              <w:right w:val="nil"/>
            </w:tcBorders>
          </w:tcPr>
          <w:p w14:paraId="47A27EDA">
            <w:pPr>
              <w:tabs>
                <w:tab w:val="left" w:pos="0"/>
              </w:tabs>
              <w:spacing w:line="240" w:lineRule="exact"/>
              <w:rPr>
                <w:rFonts w:ascii="Calibri" w:hAnsi="Calibri"/>
                <w:sz w:val="22"/>
                <w:szCs w:val="22"/>
                <w:lang w:eastAsia="en-US"/>
              </w:rPr>
            </w:pPr>
          </w:p>
        </w:tc>
      </w:tr>
      <w:tr w14:paraId="1E03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DE75F7A">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1.4</w:t>
            </w:r>
          </w:p>
        </w:tc>
        <w:tc>
          <w:tcPr>
            <w:tcW w:w="3260" w:type="dxa"/>
          </w:tcPr>
          <w:p w14:paraId="326E66E9">
            <w:pPr>
              <w:tabs>
                <w:tab w:val="left" w:pos="0"/>
              </w:tabs>
              <w:spacing w:line="240" w:lineRule="exact"/>
              <w:rPr>
                <w:rFonts w:ascii="Calibri" w:hAnsi="Calibri"/>
                <w:sz w:val="22"/>
                <w:szCs w:val="22"/>
                <w:lang w:eastAsia="en-US"/>
              </w:rPr>
            </w:pPr>
            <w:r>
              <w:rPr>
                <w:rFonts w:ascii="Calibri" w:hAnsi="Calibri"/>
                <w:sz w:val="22"/>
                <w:szCs w:val="22"/>
                <w:lang w:eastAsia="en-US"/>
              </w:rPr>
              <w:t>Наличие в салоне системы кондиционирования воздуха</w:t>
            </w:r>
          </w:p>
        </w:tc>
        <w:tc>
          <w:tcPr>
            <w:tcW w:w="1560" w:type="dxa"/>
          </w:tcPr>
          <w:p w14:paraId="7DBBAAE7">
            <w:pPr>
              <w:tabs>
                <w:tab w:val="left" w:pos="0"/>
              </w:tabs>
              <w:spacing w:line="240" w:lineRule="exact"/>
              <w:jc w:val="center"/>
              <w:rPr>
                <w:rFonts w:ascii="Calibri" w:hAnsi="Calibri"/>
                <w:b/>
                <w:kern w:val="28"/>
                <w:sz w:val="22"/>
                <w:szCs w:val="22"/>
                <w:lang w:eastAsia="en-US"/>
              </w:rPr>
            </w:pPr>
          </w:p>
        </w:tc>
        <w:tc>
          <w:tcPr>
            <w:tcW w:w="4537" w:type="dxa"/>
          </w:tcPr>
          <w:p w14:paraId="1E92B080">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Да</w:t>
            </w:r>
          </w:p>
        </w:tc>
        <w:tc>
          <w:tcPr>
            <w:tcW w:w="949" w:type="dxa"/>
            <w:tcBorders>
              <w:top w:val="nil"/>
              <w:bottom w:val="nil"/>
              <w:right w:val="nil"/>
            </w:tcBorders>
          </w:tcPr>
          <w:p w14:paraId="262384F5">
            <w:pPr>
              <w:tabs>
                <w:tab w:val="left" w:pos="0"/>
              </w:tabs>
              <w:spacing w:line="240" w:lineRule="exact"/>
              <w:rPr>
                <w:rFonts w:ascii="Calibri" w:hAnsi="Calibri"/>
                <w:sz w:val="22"/>
                <w:szCs w:val="22"/>
                <w:lang w:eastAsia="en-US"/>
              </w:rPr>
            </w:pPr>
          </w:p>
        </w:tc>
      </w:tr>
      <w:tr w14:paraId="3544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94EDB4A">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1.5</w:t>
            </w:r>
          </w:p>
        </w:tc>
        <w:tc>
          <w:tcPr>
            <w:tcW w:w="3260" w:type="dxa"/>
          </w:tcPr>
          <w:p w14:paraId="4C288E14">
            <w:pPr>
              <w:tabs>
                <w:tab w:val="left" w:pos="0"/>
              </w:tabs>
              <w:spacing w:line="240" w:lineRule="exact"/>
              <w:rPr>
                <w:rFonts w:ascii="Calibri" w:hAnsi="Calibri"/>
                <w:sz w:val="22"/>
                <w:szCs w:val="22"/>
                <w:lang w:eastAsia="en-US"/>
              </w:rPr>
            </w:pPr>
            <w:r>
              <w:rPr>
                <w:rFonts w:ascii="Calibri" w:hAnsi="Calibri"/>
                <w:sz w:val="22"/>
                <w:szCs w:val="22"/>
                <w:lang w:eastAsia="en-US"/>
              </w:rPr>
              <w:t>Наличие подменного фонда</w:t>
            </w:r>
          </w:p>
        </w:tc>
        <w:tc>
          <w:tcPr>
            <w:tcW w:w="1560" w:type="dxa"/>
          </w:tcPr>
          <w:p w14:paraId="47F892B1">
            <w:pPr>
              <w:tabs>
                <w:tab w:val="left" w:pos="0"/>
              </w:tabs>
              <w:spacing w:line="240" w:lineRule="exact"/>
              <w:jc w:val="center"/>
              <w:rPr>
                <w:rFonts w:ascii="Calibri" w:hAnsi="Calibri"/>
                <w:b/>
                <w:kern w:val="28"/>
                <w:sz w:val="22"/>
                <w:szCs w:val="22"/>
                <w:lang w:eastAsia="en-US"/>
              </w:rPr>
            </w:pPr>
          </w:p>
        </w:tc>
        <w:tc>
          <w:tcPr>
            <w:tcW w:w="4537" w:type="dxa"/>
          </w:tcPr>
          <w:p w14:paraId="6B1FDC85">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Да</w:t>
            </w:r>
          </w:p>
        </w:tc>
        <w:tc>
          <w:tcPr>
            <w:tcW w:w="949" w:type="dxa"/>
            <w:tcBorders>
              <w:top w:val="nil"/>
              <w:bottom w:val="nil"/>
              <w:right w:val="nil"/>
            </w:tcBorders>
          </w:tcPr>
          <w:p w14:paraId="7814AB15">
            <w:pPr>
              <w:tabs>
                <w:tab w:val="left" w:pos="0"/>
              </w:tabs>
              <w:spacing w:line="240" w:lineRule="exact"/>
              <w:rPr>
                <w:rFonts w:ascii="Calibri" w:hAnsi="Calibri"/>
                <w:sz w:val="22"/>
                <w:szCs w:val="22"/>
                <w:lang w:eastAsia="en-US"/>
              </w:rPr>
            </w:pPr>
          </w:p>
        </w:tc>
      </w:tr>
      <w:tr w14:paraId="0987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250EE00">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1.6</w:t>
            </w:r>
          </w:p>
        </w:tc>
        <w:tc>
          <w:tcPr>
            <w:tcW w:w="3260" w:type="dxa"/>
          </w:tcPr>
          <w:p w14:paraId="6094C22B">
            <w:pPr>
              <w:tabs>
                <w:tab w:val="left" w:pos="0"/>
              </w:tabs>
              <w:spacing w:line="240" w:lineRule="exact"/>
              <w:rPr>
                <w:rFonts w:ascii="Calibri" w:hAnsi="Calibri"/>
                <w:sz w:val="22"/>
                <w:szCs w:val="22"/>
                <w:lang w:eastAsia="en-US"/>
              </w:rPr>
            </w:pPr>
            <w:r>
              <w:rPr>
                <w:rFonts w:ascii="Calibri" w:hAnsi="Calibri"/>
                <w:sz w:val="22"/>
                <w:szCs w:val="22"/>
                <w:lang w:eastAsia="en-US"/>
              </w:rPr>
              <w:t>Обеспечение перевоза багажа</w:t>
            </w:r>
          </w:p>
        </w:tc>
        <w:tc>
          <w:tcPr>
            <w:tcW w:w="1560" w:type="dxa"/>
          </w:tcPr>
          <w:p w14:paraId="4732820F">
            <w:pPr>
              <w:tabs>
                <w:tab w:val="left" w:pos="0"/>
              </w:tabs>
              <w:spacing w:line="240" w:lineRule="exact"/>
              <w:jc w:val="center"/>
              <w:rPr>
                <w:rFonts w:ascii="Calibri" w:hAnsi="Calibri"/>
                <w:b/>
                <w:kern w:val="28"/>
                <w:sz w:val="22"/>
                <w:szCs w:val="22"/>
                <w:lang w:eastAsia="en-US"/>
              </w:rPr>
            </w:pPr>
          </w:p>
        </w:tc>
        <w:tc>
          <w:tcPr>
            <w:tcW w:w="4537" w:type="dxa"/>
          </w:tcPr>
          <w:p w14:paraId="6DE4E59B">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Да</w:t>
            </w:r>
          </w:p>
        </w:tc>
        <w:tc>
          <w:tcPr>
            <w:tcW w:w="949" w:type="dxa"/>
            <w:tcBorders>
              <w:top w:val="nil"/>
              <w:bottom w:val="nil"/>
              <w:right w:val="nil"/>
            </w:tcBorders>
          </w:tcPr>
          <w:p w14:paraId="2D5B4FCE">
            <w:pPr>
              <w:tabs>
                <w:tab w:val="left" w:pos="0"/>
              </w:tabs>
              <w:spacing w:line="240" w:lineRule="exact"/>
              <w:rPr>
                <w:rFonts w:ascii="Calibri" w:hAnsi="Calibri"/>
                <w:sz w:val="22"/>
                <w:szCs w:val="22"/>
                <w:lang w:eastAsia="en-US"/>
              </w:rPr>
            </w:pPr>
          </w:p>
        </w:tc>
      </w:tr>
    </w:tbl>
    <w:p w14:paraId="59289554">
      <w:pPr>
        <w:ind w:firstLine="709"/>
        <w:jc w:val="both"/>
        <w:rPr>
          <w:color w:val="000000"/>
          <w:kern w:val="28"/>
        </w:rPr>
      </w:pPr>
    </w:p>
    <w:p w14:paraId="605323DE">
      <w:pPr>
        <w:pStyle w:val="33"/>
        <w:numPr>
          <w:ilvl w:val="0"/>
          <w:numId w:val="1"/>
        </w:numPr>
        <w:autoSpaceDN w:val="0"/>
        <w:adjustRightInd w:val="0"/>
        <w:ind w:right="-166"/>
        <w:jc w:val="both"/>
        <w:rPr>
          <w:rFonts w:eastAsia="Calibri"/>
          <w:b/>
          <w:sz w:val="24"/>
          <w:szCs w:val="24"/>
        </w:rPr>
      </w:pPr>
      <w:r>
        <w:rPr>
          <w:rFonts w:eastAsia="Calibri"/>
          <w:b/>
          <w:sz w:val="24"/>
          <w:szCs w:val="24"/>
        </w:rPr>
        <w:t>Объем оказываемых услуг</w:t>
      </w:r>
    </w:p>
    <w:p w14:paraId="18046A2F">
      <w:pPr>
        <w:suppressAutoHyphens/>
        <w:ind w:right="57" w:firstLine="709"/>
        <w:jc w:val="both"/>
        <w:rPr>
          <w:rFonts w:eastAsia="Calibri"/>
        </w:rPr>
      </w:pPr>
      <w:r>
        <w:rPr>
          <w:rFonts w:hint="default" w:eastAsia="Calibri"/>
          <w:lang w:val="ru-RU"/>
        </w:rPr>
        <w:t xml:space="preserve">210 </w:t>
      </w:r>
      <w:bookmarkStart w:id="8" w:name="_GoBack"/>
      <w:bookmarkEnd w:id="8"/>
      <w:r>
        <w:rPr>
          <w:rFonts w:eastAsia="Calibri"/>
        </w:rPr>
        <w:t>часов на весь период действия Контракта.</w:t>
      </w:r>
    </w:p>
    <w:p w14:paraId="4F69E9F3">
      <w:pPr>
        <w:pStyle w:val="33"/>
        <w:numPr>
          <w:ilvl w:val="0"/>
          <w:numId w:val="2"/>
        </w:numPr>
        <w:suppressAutoHyphens/>
        <w:spacing w:line="276" w:lineRule="auto"/>
        <w:ind w:left="0" w:right="57" w:firstLine="709"/>
        <w:jc w:val="both"/>
        <w:rPr>
          <w:rFonts w:eastAsia="Calibri"/>
          <w:sz w:val="24"/>
          <w:szCs w:val="24"/>
          <w:lang w:eastAsia="ar-SA"/>
        </w:rPr>
      </w:pPr>
      <w:r>
        <w:rPr>
          <w:b/>
          <w:sz w:val="24"/>
          <w:szCs w:val="24"/>
          <w:shd w:val="clear" w:color="auto" w:fill="FFFFFF"/>
        </w:rPr>
        <w:t>Требования к автотранспорту</w:t>
      </w:r>
    </w:p>
    <w:p w14:paraId="09E4EDF6">
      <w:pPr>
        <w:pStyle w:val="33"/>
        <w:suppressAutoHyphens/>
        <w:ind w:left="0" w:right="57" w:firstLine="709"/>
        <w:jc w:val="both"/>
        <w:rPr>
          <w:rFonts w:eastAsia="Calibri"/>
          <w:sz w:val="24"/>
          <w:szCs w:val="24"/>
          <w:lang w:eastAsia="ar-SA"/>
        </w:rPr>
      </w:pPr>
      <w:r>
        <w:rPr>
          <w:sz w:val="24"/>
          <w:szCs w:val="24"/>
          <w:shd w:val="clear" w:color="auto" w:fill="FFFFFF"/>
        </w:rPr>
        <w:t>Обеспечение перевозок дошкольников осуществляется в соответствии с действующим законодательством, правилами и инструкциями, нормативно- правовыми документами, действующими в сфере пассажирских перевозок детей, безопасности дорожного движения.</w:t>
      </w:r>
    </w:p>
    <w:p w14:paraId="25851917">
      <w:pPr>
        <w:pStyle w:val="33"/>
        <w:numPr>
          <w:ilvl w:val="0"/>
          <w:numId w:val="2"/>
        </w:numPr>
        <w:tabs>
          <w:tab w:val="left" w:pos="426"/>
        </w:tabs>
        <w:ind w:left="0" w:firstLine="709"/>
        <w:jc w:val="both"/>
        <w:rPr>
          <w:sz w:val="24"/>
          <w:szCs w:val="24"/>
        </w:rPr>
      </w:pPr>
      <w:r>
        <w:rPr>
          <w:b/>
          <w:color w:val="0D0D0D"/>
          <w:sz w:val="24"/>
          <w:szCs w:val="24"/>
        </w:rPr>
        <w:t>Периодичность оказания услуг</w:t>
      </w:r>
    </w:p>
    <w:p w14:paraId="552D7AF6">
      <w:pPr>
        <w:ind w:firstLine="709"/>
        <w:contextualSpacing/>
        <w:jc w:val="both"/>
        <w:rPr>
          <w:rFonts w:eastAsia="Calibri"/>
          <w:lang w:eastAsia="ar-SA"/>
        </w:rPr>
      </w:pPr>
      <w:r>
        <w:rPr>
          <w:rFonts w:eastAsia="Calibri"/>
          <w:lang w:eastAsia="ar-SA"/>
        </w:rPr>
        <w:t>Услуги оказываются с</w:t>
      </w:r>
      <w:r>
        <w:rPr>
          <w:rFonts w:hint="default" w:eastAsia="Calibri"/>
          <w:lang w:val="ru-RU" w:eastAsia="ar-SA"/>
        </w:rPr>
        <w:t xml:space="preserve"> 01</w:t>
      </w:r>
      <w:r>
        <w:rPr>
          <w:rFonts w:eastAsia="Calibri"/>
          <w:lang w:eastAsia="ar-SA"/>
        </w:rPr>
        <w:t xml:space="preserve"> </w:t>
      </w:r>
      <w:r>
        <w:rPr>
          <w:rFonts w:eastAsia="Calibri"/>
          <w:lang w:val="ru-RU" w:eastAsia="ar-SA"/>
        </w:rPr>
        <w:t>июня</w:t>
      </w:r>
      <w:r>
        <w:rPr>
          <w:rFonts w:eastAsia="Calibri"/>
          <w:lang w:eastAsia="ar-SA"/>
        </w:rPr>
        <w:t xml:space="preserve"> 202</w:t>
      </w:r>
      <w:r>
        <w:rPr>
          <w:rFonts w:hint="default" w:eastAsia="Calibri"/>
          <w:lang w:val="ru-RU" w:eastAsia="ar-SA"/>
        </w:rPr>
        <w:t>6</w:t>
      </w:r>
      <w:r>
        <w:rPr>
          <w:rFonts w:eastAsia="Calibri"/>
          <w:lang w:eastAsia="ar-SA"/>
        </w:rPr>
        <w:t xml:space="preserve"> г. до </w:t>
      </w:r>
      <w:r>
        <w:rPr>
          <w:rFonts w:hint="default" w:eastAsia="Calibri"/>
          <w:lang w:val="ru-RU" w:eastAsia="ar-SA"/>
        </w:rPr>
        <w:t>30 июня</w:t>
      </w:r>
      <w:r>
        <w:rPr>
          <w:rFonts w:eastAsia="Calibri"/>
          <w:lang w:eastAsia="ar-SA"/>
        </w:rPr>
        <w:t xml:space="preserve"> 202</w:t>
      </w:r>
      <w:r>
        <w:rPr>
          <w:rFonts w:hint="default" w:eastAsia="Calibri"/>
          <w:lang w:val="ru-RU" w:eastAsia="ar-SA"/>
        </w:rPr>
        <w:t>6</w:t>
      </w:r>
      <w:r>
        <w:rPr>
          <w:rFonts w:eastAsia="Calibri"/>
          <w:lang w:eastAsia="ar-SA"/>
        </w:rPr>
        <w:t xml:space="preserve"> г. </w:t>
      </w:r>
    </w:p>
    <w:p w14:paraId="3382E744">
      <w:pPr>
        <w:suppressAutoHyphens/>
        <w:ind w:right="57" w:firstLine="709"/>
        <w:jc w:val="both"/>
      </w:pPr>
      <w:r>
        <w:rPr>
          <w:rFonts w:eastAsia="Calibri"/>
          <w:lang w:eastAsia="ar-SA"/>
        </w:rPr>
        <w:t>График подачи и время работы автобуса в каждой из 2-х смен согласовываются с Заказчиком ежемесячно не позднее, чем за 3 (три) рабочих дня до наступления месяца оказания Услуг.</w:t>
      </w:r>
    </w:p>
    <w:p w14:paraId="4447CB18">
      <w:pPr>
        <w:pStyle w:val="33"/>
        <w:numPr>
          <w:ilvl w:val="0"/>
          <w:numId w:val="3"/>
        </w:numPr>
        <w:suppressAutoHyphens/>
        <w:spacing w:line="276" w:lineRule="auto"/>
        <w:ind w:left="0" w:right="57" w:firstLine="709"/>
        <w:jc w:val="both"/>
        <w:rPr>
          <w:b/>
          <w:kern w:val="28"/>
          <w:sz w:val="24"/>
          <w:szCs w:val="24"/>
        </w:rPr>
      </w:pPr>
      <w:r>
        <w:rPr>
          <w:b/>
          <w:kern w:val="28"/>
          <w:sz w:val="24"/>
          <w:szCs w:val="24"/>
        </w:rPr>
        <w:t>Порядок и условия оказания услуг</w:t>
      </w:r>
    </w:p>
    <w:p w14:paraId="1D6D8A89">
      <w:pPr>
        <w:pStyle w:val="33"/>
        <w:suppressAutoHyphens/>
        <w:ind w:left="0" w:right="57" w:firstLine="709"/>
        <w:jc w:val="both"/>
        <w:rPr>
          <w:b/>
          <w:kern w:val="28"/>
          <w:sz w:val="24"/>
          <w:szCs w:val="24"/>
        </w:rPr>
      </w:pPr>
      <w:r>
        <w:rPr>
          <w:b/>
          <w:kern w:val="28"/>
          <w:sz w:val="24"/>
          <w:szCs w:val="24"/>
        </w:rPr>
        <w:t>Исполнитель обязан:</w:t>
      </w:r>
    </w:p>
    <w:p w14:paraId="53E862E3">
      <w:pPr>
        <w:pStyle w:val="33"/>
        <w:numPr>
          <w:ilvl w:val="0"/>
          <w:numId w:val="4"/>
        </w:numPr>
        <w:spacing w:line="276" w:lineRule="auto"/>
        <w:ind w:left="0" w:firstLine="709"/>
        <w:jc w:val="both"/>
        <w:rPr>
          <w:rFonts w:eastAsia="Courier New"/>
          <w:sz w:val="24"/>
          <w:szCs w:val="24"/>
        </w:rPr>
      </w:pPr>
      <w:r>
        <w:rPr>
          <w:rFonts w:eastAsia="Courier New"/>
          <w:sz w:val="24"/>
          <w:szCs w:val="24"/>
        </w:rPr>
        <w:t>Обеспечивать техническое обслуживание и эксплуатацию предоставляемого автотранспорта.</w:t>
      </w:r>
    </w:p>
    <w:p w14:paraId="49680138">
      <w:pPr>
        <w:pStyle w:val="33"/>
        <w:numPr>
          <w:ilvl w:val="0"/>
          <w:numId w:val="4"/>
        </w:numPr>
        <w:spacing w:line="276" w:lineRule="auto"/>
        <w:ind w:left="0" w:firstLine="709"/>
        <w:jc w:val="both"/>
        <w:rPr>
          <w:rFonts w:eastAsia="Courier New"/>
          <w:sz w:val="24"/>
          <w:szCs w:val="24"/>
        </w:rPr>
      </w:pPr>
      <w:r>
        <w:rPr>
          <w:rFonts w:eastAsia="Courier New"/>
          <w:sz w:val="24"/>
          <w:szCs w:val="24"/>
        </w:rPr>
        <w:t>Обслуживание автотранспорта (проведение ЕТО, ТО-1,ТО-2) должно производиться в строгом соответствии с требованиями технической документации и рекомендациями завода - изготовителя.</w:t>
      </w:r>
    </w:p>
    <w:p w14:paraId="3E802C73">
      <w:pPr>
        <w:pStyle w:val="33"/>
        <w:numPr>
          <w:ilvl w:val="0"/>
          <w:numId w:val="4"/>
        </w:numPr>
        <w:spacing w:line="276" w:lineRule="auto"/>
        <w:ind w:left="0" w:firstLine="709"/>
        <w:jc w:val="both"/>
        <w:rPr>
          <w:bCs/>
          <w:sz w:val="24"/>
          <w:szCs w:val="24"/>
        </w:rPr>
      </w:pPr>
      <w:r>
        <w:rPr>
          <w:bCs/>
          <w:sz w:val="24"/>
          <w:szCs w:val="24"/>
        </w:rPr>
        <w:t>Осуществлять контроль за техническим состоянием автобуса.</w:t>
      </w:r>
    </w:p>
    <w:p w14:paraId="0C7F725F">
      <w:pPr>
        <w:pStyle w:val="33"/>
        <w:numPr>
          <w:ilvl w:val="0"/>
          <w:numId w:val="4"/>
        </w:numPr>
        <w:spacing w:line="276" w:lineRule="auto"/>
        <w:ind w:left="0" w:firstLine="709"/>
        <w:jc w:val="both"/>
        <w:rPr>
          <w:bCs/>
          <w:sz w:val="24"/>
          <w:szCs w:val="24"/>
        </w:rPr>
      </w:pPr>
      <w:r>
        <w:rPr>
          <w:rFonts w:eastAsia="Courier New"/>
          <w:sz w:val="24"/>
          <w:szCs w:val="24"/>
        </w:rPr>
        <w:t>Своевременно оформляет договор обязательного страхования гражданской ответственности перевозчика за причинение вреда жизни, здоровью и имуществу пассажиров.</w:t>
      </w:r>
    </w:p>
    <w:p w14:paraId="3EF4A6B6">
      <w:pPr>
        <w:pStyle w:val="33"/>
        <w:numPr>
          <w:ilvl w:val="0"/>
          <w:numId w:val="4"/>
        </w:numPr>
        <w:spacing w:line="276" w:lineRule="auto"/>
        <w:ind w:left="0" w:firstLine="709"/>
        <w:jc w:val="both"/>
        <w:rPr>
          <w:bCs/>
          <w:sz w:val="24"/>
          <w:szCs w:val="24"/>
        </w:rPr>
      </w:pPr>
      <w:r>
        <w:rPr>
          <w:bCs/>
          <w:sz w:val="24"/>
          <w:szCs w:val="24"/>
        </w:rPr>
        <w:t>Выполнять плановое техническое обслуживание, ремонтные работы  автобуса.</w:t>
      </w:r>
    </w:p>
    <w:p w14:paraId="6A5A2E9E">
      <w:pPr>
        <w:pStyle w:val="33"/>
        <w:numPr>
          <w:ilvl w:val="0"/>
          <w:numId w:val="4"/>
        </w:numPr>
        <w:spacing w:line="276" w:lineRule="auto"/>
        <w:ind w:left="0" w:firstLine="709"/>
        <w:jc w:val="both"/>
        <w:rPr>
          <w:bCs/>
          <w:sz w:val="24"/>
          <w:szCs w:val="24"/>
        </w:rPr>
      </w:pPr>
      <w:r>
        <w:rPr>
          <w:bCs/>
          <w:sz w:val="24"/>
          <w:szCs w:val="24"/>
        </w:rPr>
        <w:t>Обеспечить заправку топливом, замену  ГСМ и других жидкостей (тосол, жидкость стеклоомывателя и пр.) за свой счет.</w:t>
      </w:r>
    </w:p>
    <w:p w14:paraId="50E66E04">
      <w:pPr>
        <w:pStyle w:val="33"/>
        <w:numPr>
          <w:ilvl w:val="0"/>
          <w:numId w:val="4"/>
        </w:numPr>
        <w:spacing w:line="276" w:lineRule="auto"/>
        <w:ind w:left="0" w:firstLine="709"/>
        <w:jc w:val="both"/>
        <w:rPr>
          <w:bCs/>
          <w:sz w:val="24"/>
          <w:szCs w:val="24"/>
        </w:rPr>
      </w:pPr>
      <w:r>
        <w:rPr>
          <w:bCs/>
          <w:sz w:val="24"/>
          <w:szCs w:val="24"/>
        </w:rPr>
        <w:t>Осуществлять санитарно-техническую уборку автобуса. Проходить технический осмотр транспортных средств (техосмотр, ТО) своевременно каждые 6 месяцев в специализированной организации.</w:t>
      </w:r>
    </w:p>
    <w:p w14:paraId="1242DEFC">
      <w:pPr>
        <w:pStyle w:val="33"/>
        <w:numPr>
          <w:ilvl w:val="0"/>
          <w:numId w:val="4"/>
        </w:numPr>
        <w:spacing w:line="276" w:lineRule="auto"/>
        <w:ind w:left="0" w:firstLine="709"/>
        <w:jc w:val="both"/>
        <w:rPr>
          <w:bCs/>
          <w:sz w:val="24"/>
          <w:szCs w:val="24"/>
        </w:rPr>
      </w:pPr>
      <w:r>
        <w:rPr>
          <w:bCs/>
          <w:sz w:val="24"/>
          <w:szCs w:val="24"/>
        </w:rPr>
        <w:t>Обеспечить и нести ответственность за соблюдение норм и правил охраны труда, техники безопасности, взрыво-, пожаро- и электробезопасности, охраны окружающей среды.</w:t>
      </w:r>
    </w:p>
    <w:p w14:paraId="01DA7890">
      <w:pPr>
        <w:pStyle w:val="33"/>
        <w:numPr>
          <w:ilvl w:val="0"/>
          <w:numId w:val="4"/>
        </w:numPr>
        <w:spacing w:line="276" w:lineRule="auto"/>
        <w:ind w:left="0" w:firstLine="709"/>
        <w:jc w:val="both"/>
        <w:rPr>
          <w:bCs/>
          <w:sz w:val="24"/>
          <w:szCs w:val="24"/>
        </w:rPr>
      </w:pPr>
      <w:r>
        <w:rPr>
          <w:rFonts w:eastAsia="Courier New"/>
          <w:sz w:val="24"/>
          <w:szCs w:val="24"/>
        </w:rPr>
        <w:t>Обеспечить своевременное предоставление транспортного средства с водителем, имеющим право управлять автобусом, ко времени и по адресу, указанный Заказчиком, согласно графика подачи транспортных средств и маршрутом движения.</w:t>
      </w:r>
    </w:p>
    <w:p w14:paraId="6E35FB6E">
      <w:pPr>
        <w:pStyle w:val="33"/>
        <w:numPr>
          <w:ilvl w:val="0"/>
          <w:numId w:val="4"/>
        </w:numPr>
        <w:spacing w:line="276" w:lineRule="auto"/>
        <w:ind w:left="0" w:firstLine="709"/>
        <w:jc w:val="both"/>
        <w:rPr>
          <w:rFonts w:eastAsia="Courier New"/>
          <w:sz w:val="24"/>
          <w:szCs w:val="24"/>
        </w:rPr>
      </w:pPr>
      <w:r>
        <w:rPr>
          <w:rFonts w:eastAsia="Courier New"/>
          <w:sz w:val="24"/>
          <w:szCs w:val="24"/>
        </w:rPr>
        <w:t>Обеспечить своевременное укомплектование медицинских аптечек и замена просроченных медицинских препаратов.</w:t>
      </w:r>
    </w:p>
    <w:p w14:paraId="701AA16F">
      <w:pPr>
        <w:pStyle w:val="33"/>
        <w:numPr>
          <w:ilvl w:val="0"/>
          <w:numId w:val="4"/>
        </w:numPr>
        <w:spacing w:line="276" w:lineRule="auto"/>
        <w:ind w:left="0" w:firstLine="709"/>
        <w:jc w:val="both"/>
        <w:rPr>
          <w:rFonts w:eastAsia="Courier New"/>
          <w:sz w:val="24"/>
          <w:szCs w:val="24"/>
        </w:rPr>
      </w:pPr>
      <w:r>
        <w:rPr>
          <w:rFonts w:eastAsia="Courier New"/>
          <w:sz w:val="24"/>
          <w:szCs w:val="24"/>
        </w:rPr>
        <w:t>В случае не предоставления транспортного средства по вине Исполнителя, Исполнитель, предоставляет на период действия указанных обстоятельств другой автобус, согласно Постановления Правительства РФ от 23.09.2020 г. №1527 «Об утверждении Правил организованной перевозки группы детей автобусами», все затраты по замене автотранспорта несет Исполнитель.</w:t>
      </w:r>
    </w:p>
    <w:p w14:paraId="26A2E55F">
      <w:pPr>
        <w:pStyle w:val="33"/>
        <w:numPr>
          <w:ilvl w:val="0"/>
          <w:numId w:val="4"/>
        </w:numPr>
        <w:spacing w:line="276" w:lineRule="auto"/>
        <w:ind w:left="0" w:firstLine="709"/>
        <w:jc w:val="both"/>
        <w:rPr>
          <w:rFonts w:eastAsia="Courier New"/>
          <w:sz w:val="24"/>
          <w:szCs w:val="24"/>
        </w:rPr>
      </w:pPr>
      <w:r>
        <w:rPr>
          <w:rFonts w:eastAsia="Courier New"/>
          <w:sz w:val="24"/>
          <w:szCs w:val="24"/>
        </w:rPr>
        <w:t>Исполнитель обязан иметь в наличии автобус такого же или более высокого класса, которым при необходимости вправе заменить неисправный автобус.</w:t>
      </w:r>
    </w:p>
    <w:p w14:paraId="046FE3FE">
      <w:pPr>
        <w:pStyle w:val="33"/>
        <w:numPr>
          <w:ilvl w:val="0"/>
          <w:numId w:val="4"/>
        </w:numPr>
        <w:spacing w:line="276" w:lineRule="auto"/>
        <w:ind w:left="0" w:firstLine="709"/>
        <w:jc w:val="both"/>
        <w:rPr>
          <w:rFonts w:eastAsia="Courier New"/>
          <w:sz w:val="24"/>
          <w:szCs w:val="24"/>
        </w:rPr>
      </w:pPr>
      <w:r>
        <w:rPr>
          <w:rFonts w:eastAsia="Courier New"/>
          <w:sz w:val="24"/>
          <w:szCs w:val="24"/>
        </w:rPr>
        <w:t>Следит за своевременной перезарядкой 2 огнетушителей, имеющиеся в автобусе.</w:t>
      </w:r>
    </w:p>
    <w:p w14:paraId="52B53004">
      <w:pPr>
        <w:pStyle w:val="33"/>
        <w:numPr>
          <w:ilvl w:val="0"/>
          <w:numId w:val="4"/>
        </w:numPr>
        <w:spacing w:line="276" w:lineRule="auto"/>
        <w:ind w:left="0" w:firstLine="709"/>
        <w:jc w:val="both"/>
        <w:rPr>
          <w:bCs/>
          <w:sz w:val="24"/>
          <w:szCs w:val="24"/>
        </w:rPr>
      </w:pPr>
      <w:r>
        <w:rPr>
          <w:bCs/>
          <w:sz w:val="24"/>
          <w:szCs w:val="24"/>
        </w:rPr>
        <w:t>Обеспечить своевременное устранение недостатков, выявленных в процессе оказания услуг и их приемке.</w:t>
      </w:r>
    </w:p>
    <w:p w14:paraId="18DFD380">
      <w:pPr>
        <w:pStyle w:val="33"/>
        <w:suppressAutoHyphens/>
        <w:ind w:left="0" w:right="57" w:firstLine="709"/>
        <w:jc w:val="both"/>
        <w:rPr>
          <w:rFonts w:eastAsia="Courier New"/>
          <w:sz w:val="24"/>
          <w:szCs w:val="24"/>
        </w:rPr>
      </w:pPr>
      <w:r>
        <w:rPr>
          <w:bCs/>
          <w:sz w:val="24"/>
          <w:szCs w:val="24"/>
        </w:rPr>
        <w:t>15.</w:t>
      </w:r>
      <w:r>
        <w:rPr>
          <w:rFonts w:eastAsia="Courier New"/>
          <w:sz w:val="24"/>
          <w:szCs w:val="24"/>
        </w:rPr>
        <w:t>Своевременно проводить активацию и калибровку тахографа.</w:t>
      </w:r>
    </w:p>
    <w:p w14:paraId="617EFA3F">
      <w:pPr>
        <w:overflowPunct w:val="0"/>
        <w:autoSpaceDE w:val="0"/>
        <w:autoSpaceDN w:val="0"/>
        <w:adjustRightInd w:val="0"/>
        <w:ind w:firstLine="709"/>
        <w:jc w:val="both"/>
        <w:textAlignment w:val="baseline"/>
        <w:outlineLvl w:val="0"/>
      </w:pPr>
      <w:r>
        <w:t>16. Исполнитель размещает автотранспорт на своей территории либо за свой счет оплачивает место для стоянки автотранспорта.</w:t>
      </w:r>
    </w:p>
    <w:p w14:paraId="68D4DBE6">
      <w:pPr>
        <w:overflowPunct w:val="0"/>
        <w:autoSpaceDE w:val="0"/>
        <w:autoSpaceDN w:val="0"/>
        <w:adjustRightInd w:val="0"/>
        <w:ind w:firstLine="709"/>
        <w:jc w:val="both"/>
        <w:textAlignment w:val="baseline"/>
        <w:outlineLvl w:val="0"/>
      </w:pPr>
      <w:r>
        <w:t>17. Исполнитель несет ответственность за безопасность перевозимых детей.</w:t>
      </w:r>
    </w:p>
    <w:p w14:paraId="43ADBB10">
      <w:pPr>
        <w:suppressAutoHyphens/>
        <w:ind w:right="57" w:firstLine="709"/>
        <w:jc w:val="both"/>
        <w:rPr>
          <w:rFonts w:eastAsia="Calibri"/>
          <w:b/>
          <w:lang w:eastAsia="ar-SA"/>
        </w:rPr>
      </w:pPr>
      <w:r>
        <w:rPr>
          <w:rFonts w:eastAsia="Calibri"/>
          <w:b/>
          <w:lang w:eastAsia="ar-SA"/>
        </w:rPr>
        <w:t>Требования по выполнению перевозок:</w:t>
      </w:r>
    </w:p>
    <w:p w14:paraId="1C339369">
      <w:pPr>
        <w:suppressAutoHyphens/>
        <w:ind w:right="57" w:firstLine="709"/>
        <w:jc w:val="both"/>
        <w:rPr>
          <w:rFonts w:eastAsia="Calibri"/>
          <w:b/>
          <w:lang w:eastAsia="ar-SA"/>
        </w:rPr>
      </w:pPr>
      <w:r>
        <w:t>1. Управление автотранспортом осуществляется квалифицированными водителями, имеющими российское национальное водительское удостоверение соответствующей категории, имеющими соответствующие допуски к управлению автобусами, имеющими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При выходе на линию автотранспорта водитель должен иметь: свидетельство о регистрации транспортного средства, действующую диагностическую карту транспортного средства, страховой полис ОСАГО владельца транспортного средства, пройденный технический осмотр, путевой лист на транспортное средство (типовая форма № 6 спец), пройденный предрейсовый медосмотр.</w:t>
      </w:r>
    </w:p>
    <w:p w14:paraId="273A7349">
      <w:pPr>
        <w:tabs>
          <w:tab w:val="left" w:pos="426"/>
        </w:tabs>
        <w:ind w:firstLine="709"/>
        <w:contextualSpacing/>
        <w:jc w:val="both"/>
      </w:pPr>
      <w:r>
        <w:t>2. Автобус должен иметь табличку с надписью "Заказной" и указателей с информацией: условное изображение транспортного средства (автобуса), используемого для осуществления перевозок пассажиров и багажа по заказу; наименования конечного пункта высадки пассажиров; время начала и окончания движения транспортного средства по маршруту; наименование, адрес и контактные телефоны органа, обеспечивающего контроль за осуществлением перевозок пассажиров и багажа;</w:t>
      </w:r>
    </w:p>
    <w:p w14:paraId="4EA63178">
      <w:pPr>
        <w:suppressAutoHyphens/>
        <w:ind w:right="57" w:firstLine="567"/>
        <w:jc w:val="both"/>
        <w:rPr>
          <w:rFonts w:eastAsia="Calibri"/>
          <w:lang w:eastAsia="ar-SA"/>
        </w:rPr>
      </w:pPr>
      <w:r>
        <w:rPr>
          <w:rFonts w:eastAsia="Calibri"/>
          <w:lang w:eastAsia="ar-SA"/>
        </w:rPr>
        <w:t>3. Водители автобуса, допущенные к перевозке детей, должны иметь продолжительность междусменного отдыха перед поездкой не менее 12 часов.</w:t>
      </w:r>
    </w:p>
    <w:p w14:paraId="2ECBD9D5">
      <w:pPr>
        <w:suppressAutoHyphens/>
        <w:ind w:right="57" w:firstLine="567"/>
        <w:jc w:val="both"/>
        <w:rPr>
          <w:rFonts w:eastAsia="Calibri"/>
          <w:lang w:eastAsia="ar-SA"/>
        </w:rPr>
      </w:pPr>
      <w:r>
        <w:rPr>
          <w:rFonts w:eastAsia="Calibri"/>
          <w:lang w:eastAsia="ar-SA"/>
        </w:rPr>
        <w:t>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14:paraId="400BD1A7">
      <w:pPr>
        <w:suppressAutoHyphens/>
        <w:ind w:right="57" w:firstLine="567"/>
        <w:jc w:val="both"/>
        <w:rPr>
          <w:rFonts w:eastAsia="Calibri"/>
          <w:lang w:eastAsia="ar-SA"/>
        </w:rPr>
      </w:pPr>
      <w:r>
        <w:rPr>
          <w:rFonts w:eastAsia="Calibri"/>
          <w:lang w:eastAsia="ar-SA"/>
        </w:rPr>
        <w:t>5. Скорость движения автобуса выбирается водителем в зависимости от дорожных, метеорологических и других условий, но при этом не должна превышать 60 км/час.</w:t>
      </w:r>
    </w:p>
    <w:p w14:paraId="1FB80DA2">
      <w:pPr>
        <w:suppressAutoHyphens/>
        <w:ind w:right="57" w:firstLine="567"/>
        <w:jc w:val="both"/>
        <w:rPr>
          <w:rFonts w:eastAsia="Calibri"/>
          <w:lang w:eastAsia="ar-SA"/>
        </w:rPr>
      </w:pPr>
      <w:r>
        <w:rPr>
          <w:rFonts w:eastAsia="Calibri"/>
          <w:lang w:eastAsia="ar-SA"/>
        </w:rPr>
        <w:t xml:space="preserve">6. Перед отправлением автобуса в рейс водитель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 включении ближнего света фар. </w:t>
      </w:r>
    </w:p>
    <w:p w14:paraId="15491986">
      <w:pPr>
        <w:suppressAutoHyphens/>
        <w:ind w:right="57" w:firstLine="567"/>
        <w:jc w:val="both"/>
        <w:rPr>
          <w:rFonts w:eastAsia="Calibri"/>
          <w:lang w:eastAsia="ar-SA"/>
        </w:rPr>
      </w:pPr>
      <w:r>
        <w:rPr>
          <w:rFonts w:eastAsia="Calibri"/>
          <w:lang w:eastAsia="ar-SA"/>
        </w:rPr>
        <w:t>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14:paraId="3E1E96FA">
      <w:pPr>
        <w:suppressAutoHyphens/>
        <w:ind w:right="57" w:firstLine="567"/>
        <w:jc w:val="both"/>
        <w:rPr>
          <w:rFonts w:eastAsia="Calibri"/>
          <w:lang w:eastAsia="ar-SA"/>
        </w:rPr>
      </w:pPr>
      <w:r>
        <w:rPr>
          <w:rFonts w:eastAsia="Calibri"/>
          <w:lang w:eastAsia="ar-SA"/>
        </w:rPr>
        <w:t>8. 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-выставить позади автобуса знак аварийной остановки. Первым из автобуса выходит сопровождающий и, располагаясь у передней части автобуса, руководит высадкой детей.</w:t>
      </w:r>
    </w:p>
    <w:p w14:paraId="4C63E0CB">
      <w:pPr>
        <w:suppressAutoHyphens/>
        <w:ind w:right="57" w:firstLine="567"/>
        <w:jc w:val="both"/>
        <w:rPr>
          <w:rFonts w:eastAsia="Calibri"/>
          <w:lang w:eastAsia="ar-SA"/>
        </w:rPr>
      </w:pPr>
      <w:r>
        <w:rPr>
          <w:rFonts w:eastAsia="Calibri"/>
          <w:lang w:eastAsia="ar-SA"/>
        </w:rPr>
        <w:t xml:space="preserve"> 9. В случае получения ребенком в пути следования травмы, наступления внезапного заболевания, кровотечения, обморока и др.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 Перечень ближайших медицинских учреждений по маршруту должен иметь каждый водитель автобуса.</w:t>
      </w:r>
    </w:p>
    <w:p w14:paraId="1A7A8AF5">
      <w:pPr>
        <w:suppressAutoHyphens/>
        <w:ind w:right="57" w:firstLine="567"/>
        <w:jc w:val="both"/>
        <w:rPr>
          <w:rFonts w:eastAsia="Calibri"/>
          <w:lang w:eastAsia="ar-SA"/>
        </w:rPr>
      </w:pPr>
      <w:r>
        <w:rPr>
          <w:rFonts w:eastAsia="Calibri"/>
          <w:lang w:eastAsia="ar-SA"/>
        </w:rPr>
        <w:t>10. 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
    <w:p w14:paraId="762B4FDF">
      <w:pPr>
        <w:suppressAutoHyphens/>
        <w:ind w:right="57" w:firstLine="567"/>
        <w:jc w:val="both"/>
        <w:rPr>
          <w:rFonts w:eastAsia="Calibri"/>
          <w:lang w:eastAsia="ar-SA"/>
        </w:rPr>
      </w:pPr>
      <w:r>
        <w:rPr>
          <w:rFonts w:eastAsia="Calibri"/>
          <w:lang w:eastAsia="ar-SA"/>
        </w:rPr>
        <w:t>11.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14:paraId="68428739">
      <w:pPr>
        <w:suppressAutoHyphens/>
        <w:ind w:right="57" w:firstLine="567"/>
        <w:jc w:val="both"/>
        <w:rPr>
          <w:rFonts w:eastAsia="Calibri"/>
          <w:lang w:eastAsia="ar-SA"/>
        </w:rPr>
      </w:pPr>
      <w:r>
        <w:rPr>
          <w:rFonts w:eastAsia="Calibri"/>
          <w:lang w:eastAsia="ar-SA"/>
        </w:rPr>
        <w:t>12.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w:t>
      </w:r>
    </w:p>
    <w:p w14:paraId="7B21CFEE">
      <w:pPr>
        <w:ind w:firstLine="567"/>
        <w:contextualSpacing/>
        <w:jc w:val="both"/>
        <w:rPr>
          <w:b/>
        </w:rPr>
      </w:pPr>
      <w:r>
        <w:rPr>
          <w:b/>
        </w:rPr>
        <w:t>Перечень нормативно-правовых документов, используемых Исполнителем при оказании услуг:</w:t>
      </w:r>
    </w:p>
    <w:p w14:paraId="4153975E">
      <w:pPr>
        <w:ind w:firstLine="709"/>
        <w:jc w:val="both"/>
        <w:rPr>
          <w:color w:val="000000"/>
          <w:kern w:val="28"/>
        </w:rPr>
      </w:pPr>
      <w:r>
        <w:rPr>
          <w:color w:val="000000"/>
          <w:kern w:val="28"/>
        </w:rPr>
        <w:t>- Федеральный закон РФ от 10.12.1995 № 196-ФЗ «О безопасности дорожного движения»;</w:t>
      </w:r>
    </w:p>
    <w:p w14:paraId="0926C473">
      <w:pPr>
        <w:ind w:firstLine="709"/>
        <w:jc w:val="both"/>
        <w:rPr>
          <w:color w:val="000000"/>
          <w:kern w:val="28"/>
        </w:rPr>
      </w:pPr>
      <w:r>
        <w:rPr>
          <w:color w:val="000000"/>
          <w:kern w:val="28"/>
        </w:rPr>
        <w:t>- Федеральный закон РФ от 25.04.2002 № 40-ФЗ «Об обязательном страховании гражданской ответственности владельцев транспортных средств»;</w:t>
      </w:r>
    </w:p>
    <w:p w14:paraId="567ED424">
      <w:pPr>
        <w:ind w:firstLine="709"/>
        <w:jc w:val="both"/>
        <w:rPr>
          <w:color w:val="000000"/>
          <w:kern w:val="28"/>
        </w:rPr>
      </w:pPr>
      <w:r>
        <w:rPr>
          <w:color w:val="000000"/>
          <w:kern w:val="28"/>
        </w:rPr>
        <w:t>- Федеральный закон РФ от 08.11.2007 № 259-ФЗ «Устав автомобильного транспорта и городского наземного электрического транспорта»;</w:t>
      </w:r>
    </w:p>
    <w:p w14:paraId="3D9B9C8B">
      <w:pPr>
        <w:ind w:firstLine="709"/>
        <w:jc w:val="both"/>
        <w:rPr>
          <w:color w:val="000000"/>
          <w:kern w:val="28"/>
        </w:rPr>
      </w:pPr>
      <w:r>
        <w:rPr>
          <w:color w:val="000000"/>
          <w:kern w:val="28"/>
        </w:rPr>
        <w:t>- Постановление Правительства РФ от14.02.2009 № 112 «Об утверждении правил перевозок пассажиров и багажа автомобильным транспортом и городским наземным электрическим транспортом»;</w:t>
      </w:r>
    </w:p>
    <w:p w14:paraId="0D2B9AAD">
      <w:pPr>
        <w:pStyle w:val="45"/>
        <w:ind w:firstLine="709"/>
        <w:rPr>
          <w:rFonts w:ascii="Times New Roman" w:hAnsi="Times New Roman" w:cs="Times New Roman"/>
          <w:b w:val="0"/>
          <w:sz w:val="24"/>
          <w:szCs w:val="24"/>
        </w:rPr>
      </w:pPr>
      <w:r>
        <w:rPr>
          <w:rFonts w:ascii="Times New Roman" w:hAnsi="Times New Roman" w:cs="Times New Roman"/>
          <w:b w:val="0"/>
          <w:color w:val="000000"/>
          <w:kern w:val="28"/>
          <w:sz w:val="24"/>
          <w:szCs w:val="24"/>
        </w:rPr>
        <w:t xml:space="preserve">- </w:t>
      </w:r>
      <w:r>
        <w:rPr>
          <w:rFonts w:ascii="Times New Roman" w:hAnsi="Times New Roman" w:cs="Times New Roman"/>
          <w:b w:val="0"/>
          <w:sz w:val="24"/>
          <w:szCs w:val="24"/>
        </w:rPr>
        <w:t xml:space="preserve">Постановление </w:t>
      </w:r>
      <w:r>
        <w:rPr>
          <w:rFonts w:ascii="Times New Roman" w:hAnsi="Times New Roman" w:cs="Times New Roman"/>
          <w:b w:val="0"/>
          <w:color w:val="000000"/>
          <w:kern w:val="28"/>
          <w:sz w:val="24"/>
          <w:szCs w:val="24"/>
        </w:rPr>
        <w:t xml:space="preserve">Правительства РФ  </w:t>
      </w:r>
      <w:r>
        <w:rPr>
          <w:rFonts w:ascii="Times New Roman" w:hAnsi="Times New Roman" w:cs="Times New Roman"/>
          <w:b w:val="0"/>
          <w:sz w:val="24"/>
          <w:szCs w:val="24"/>
        </w:rPr>
        <w:t>от 23 сентября 2020 г. № 1527 «Об утверждении правил организованной перевозки группы детей автобусами»;</w:t>
      </w:r>
    </w:p>
    <w:p w14:paraId="2F17EE2C">
      <w:pPr>
        <w:ind w:firstLine="709"/>
        <w:jc w:val="both"/>
        <w:rPr>
          <w:color w:val="000000"/>
          <w:kern w:val="28"/>
        </w:rPr>
      </w:pPr>
      <w:r>
        <w:rPr>
          <w:color w:val="000000"/>
          <w:kern w:val="28"/>
        </w:rPr>
        <w:t>- Постановление Правительства РФ от 23.10.1993 № 1090 «О правилах дорожного движения»;</w:t>
      </w:r>
    </w:p>
    <w:p w14:paraId="402C1CD9">
      <w:pPr>
        <w:ind w:firstLine="709"/>
        <w:jc w:val="both"/>
      </w:pPr>
      <w:r>
        <w:rPr>
          <w:color w:val="000000"/>
          <w:kern w:val="28"/>
        </w:rPr>
        <w:t>- Постановление Правительства РФ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14:paraId="7967F607">
      <w:pPr>
        <w:ind w:firstLine="709"/>
        <w:jc w:val="both"/>
        <w:rPr>
          <w:color w:val="000000"/>
          <w:kern w:val="28"/>
        </w:rPr>
      </w:pPr>
      <w:r>
        <w:t>- Постановление Правительства РФ от 17.12.2013 № 1177 «Об утверждении Правил организованной перевозки группы детей автобусами»;</w:t>
      </w:r>
    </w:p>
    <w:p w14:paraId="7E222A42">
      <w:pPr>
        <w:ind w:firstLine="709"/>
        <w:jc w:val="both"/>
        <w:rPr>
          <w:color w:val="000000"/>
          <w:kern w:val="28"/>
        </w:rPr>
      </w:pPr>
      <w:r>
        <w:rPr>
          <w:color w:val="000000"/>
          <w:kern w:val="28"/>
        </w:rPr>
        <w:t>- Приказ министерства здравоохранения и медицинской промышленности Российской Федерации от 20 августа 1996 г. № 325 «Об утверждении состава и рекомендаций по применению аптечки первой помощи (автомобильной)»;</w:t>
      </w:r>
    </w:p>
    <w:p w14:paraId="1B5DFD99">
      <w:pPr>
        <w:ind w:firstLine="709"/>
        <w:jc w:val="both"/>
        <w:rPr>
          <w:color w:val="000000"/>
          <w:kern w:val="28"/>
        </w:rPr>
      </w:pPr>
      <w:r>
        <w:rPr>
          <w:color w:val="000000"/>
          <w:kern w:val="28"/>
        </w:rPr>
        <w:t>- Приказ Минтранса РФ от 18.09.2008 № 152 «Об утверждении обязательных реквизитов и порядка заполнения путевых листов»;</w:t>
      </w:r>
    </w:p>
    <w:p w14:paraId="58681B42">
      <w:pPr>
        <w:overflowPunct w:val="0"/>
        <w:autoSpaceDE w:val="0"/>
        <w:autoSpaceDN w:val="0"/>
        <w:adjustRightInd w:val="0"/>
        <w:ind w:firstLine="709"/>
        <w:jc w:val="both"/>
        <w:textAlignment w:val="baseline"/>
        <w:outlineLvl w:val="0"/>
      </w:pPr>
      <w:r>
        <w:t>- ГОСТ 33997-2016. Межгосударственный стандарт. Колесные транспортные средства. Требования к безопасности в эксплуатации и методы проверки;</w:t>
      </w:r>
    </w:p>
    <w:p w14:paraId="04137D0C">
      <w:pPr>
        <w:overflowPunct w:val="0"/>
        <w:autoSpaceDE w:val="0"/>
        <w:autoSpaceDN w:val="0"/>
        <w:adjustRightInd w:val="0"/>
        <w:ind w:firstLine="709"/>
        <w:jc w:val="both"/>
        <w:textAlignment w:val="baseline"/>
        <w:outlineLvl w:val="0"/>
      </w:pPr>
      <w:r>
        <w:rPr>
          <w:rFonts w:eastAsia="Courier New"/>
        </w:rPr>
        <w:t>- Постановление Правительства РФ от 23.09.2020 г. №1527 «Об утверждении Правил организованной перевозки группы детей автобусами»</w:t>
      </w:r>
    </w:p>
    <w:p w14:paraId="25373DB3">
      <w:pPr>
        <w:spacing w:line="240" w:lineRule="exact"/>
        <w:ind w:firstLine="709"/>
        <w:contextualSpacing/>
        <w:jc w:val="center"/>
        <w:rPr>
          <w:b/>
        </w:rPr>
      </w:pPr>
    </w:p>
    <w:p w14:paraId="216D3EE0">
      <w:pPr>
        <w:spacing w:line="240" w:lineRule="exact"/>
        <w:ind w:firstLine="709"/>
        <w:contextualSpacing/>
        <w:jc w:val="center"/>
        <w:rPr>
          <w:b/>
        </w:rPr>
      </w:pPr>
      <w:r>
        <w:rPr>
          <w:b/>
        </w:rPr>
        <w:t>Требования к результатам закупки</w:t>
      </w:r>
    </w:p>
    <w:p w14:paraId="3A89F1CD">
      <w:pPr>
        <w:autoSpaceDE w:val="0"/>
        <w:autoSpaceDN w:val="0"/>
        <w:adjustRightInd w:val="0"/>
        <w:ind w:firstLine="709"/>
        <w:jc w:val="both"/>
        <w:outlineLvl w:val="0"/>
        <w:rPr>
          <w:bCs/>
        </w:rPr>
      </w:pPr>
      <w:r>
        <w:rPr>
          <w:bCs/>
        </w:rPr>
        <w:t xml:space="preserve">Результатом закупки является </w:t>
      </w:r>
      <w:r>
        <w:rPr>
          <w:rFonts w:eastAsia="Calibri"/>
          <w:lang w:eastAsia="ar-SA"/>
        </w:rPr>
        <w:t xml:space="preserve">оказание услуг по перевозке организованных групп детей (дошкольников) </w:t>
      </w:r>
      <w:r>
        <w:rPr>
          <w:bCs/>
        </w:rPr>
        <w:t>в полном объеме в соответствии с Технической частью.</w:t>
      </w:r>
    </w:p>
    <w:p w14:paraId="0E6A2FD1">
      <w:pPr>
        <w:widowControl w:val="0"/>
        <w:jc w:val="right"/>
      </w:pPr>
    </w:p>
    <w:p w14:paraId="6F326BB7">
      <w:pPr>
        <w:widowControl w:val="0"/>
        <w:jc w:val="right"/>
      </w:pPr>
    </w:p>
    <w:p w14:paraId="0F463971">
      <w:pPr>
        <w:widowControl w:val="0"/>
        <w:jc w:val="right"/>
      </w:pPr>
    </w:p>
    <w:tbl>
      <w:tblPr>
        <w:tblStyle w:val="4"/>
        <w:tblW w:w="10563" w:type="dxa"/>
        <w:tblInd w:w="0" w:type="dxa"/>
        <w:tblLayout w:type="autofit"/>
        <w:tblCellMar>
          <w:top w:w="0" w:type="dxa"/>
          <w:left w:w="108" w:type="dxa"/>
          <w:bottom w:w="0" w:type="dxa"/>
          <w:right w:w="108" w:type="dxa"/>
        </w:tblCellMar>
      </w:tblPr>
      <w:tblGrid>
        <w:gridCol w:w="5778"/>
        <w:gridCol w:w="4785"/>
      </w:tblGrid>
      <w:tr w14:paraId="369FDB89">
        <w:tblPrEx>
          <w:tblCellMar>
            <w:top w:w="0" w:type="dxa"/>
            <w:left w:w="108" w:type="dxa"/>
            <w:bottom w:w="0" w:type="dxa"/>
            <w:right w:w="108" w:type="dxa"/>
          </w:tblCellMar>
        </w:tblPrEx>
        <w:tc>
          <w:tcPr>
            <w:tcW w:w="5778" w:type="dxa"/>
          </w:tcPr>
          <w:p w14:paraId="40DEB131">
            <w:pPr>
              <w:widowControl w:val="0"/>
              <w:tabs>
                <w:tab w:val="left" w:pos="709"/>
              </w:tabs>
              <w:snapToGrid w:val="0"/>
              <w:jc w:val="center"/>
              <w:rPr>
                <w:b/>
                <w:bCs/>
                <w:u w:val="single"/>
              </w:rPr>
            </w:pPr>
            <w:r>
              <w:rPr>
                <w:b/>
                <w:bCs/>
                <w:u w:val="single"/>
              </w:rPr>
              <w:t>ЗАКАЗЧИК:</w:t>
            </w:r>
          </w:p>
          <w:p w14:paraId="7EC968C3">
            <w:pPr>
              <w:widowControl w:val="0"/>
              <w:tabs>
                <w:tab w:val="left" w:pos="709"/>
              </w:tabs>
              <w:snapToGrid w:val="0"/>
              <w:rPr>
                <w:b/>
                <w:u w:val="single"/>
              </w:rPr>
            </w:pPr>
          </w:p>
          <w:p w14:paraId="1415C28A">
            <w:pPr>
              <w:widowControl w:val="0"/>
              <w:tabs>
                <w:tab w:val="left" w:pos="709"/>
              </w:tabs>
              <w:snapToGrid w:val="0"/>
            </w:pPr>
            <w:r>
              <w:t>Заведующий</w:t>
            </w:r>
          </w:p>
        </w:tc>
        <w:tc>
          <w:tcPr>
            <w:tcW w:w="4785" w:type="dxa"/>
          </w:tcPr>
          <w:p w14:paraId="5635C962">
            <w:pPr>
              <w:widowControl w:val="0"/>
              <w:snapToGrid w:val="0"/>
              <w:jc w:val="center"/>
              <w:rPr>
                <w:b/>
                <w:u w:val="single"/>
              </w:rPr>
            </w:pPr>
            <w:r>
              <w:rPr>
                <w:b/>
                <w:bCs/>
                <w:u w:val="single"/>
              </w:rPr>
              <w:t>ИСПОЛНИТЕЛЬ:</w:t>
            </w:r>
          </w:p>
        </w:tc>
      </w:tr>
      <w:tr w14:paraId="732AE857">
        <w:tblPrEx>
          <w:tblCellMar>
            <w:top w:w="0" w:type="dxa"/>
            <w:left w:w="108" w:type="dxa"/>
            <w:bottom w:w="0" w:type="dxa"/>
            <w:right w:w="108" w:type="dxa"/>
          </w:tblCellMar>
        </w:tblPrEx>
        <w:tc>
          <w:tcPr>
            <w:tcW w:w="5778" w:type="dxa"/>
          </w:tcPr>
          <w:p w14:paraId="4CEAD29A">
            <w:pPr>
              <w:widowControl w:val="0"/>
              <w:jc w:val="both"/>
            </w:pPr>
          </w:p>
        </w:tc>
        <w:tc>
          <w:tcPr>
            <w:tcW w:w="4785" w:type="dxa"/>
          </w:tcPr>
          <w:p w14:paraId="0E0FF5B1">
            <w:pPr>
              <w:widowControl w:val="0"/>
              <w:tabs>
                <w:tab w:val="left" w:pos="709"/>
              </w:tabs>
              <w:snapToGrid w:val="0"/>
              <w:jc w:val="center"/>
              <w:rPr>
                <w:b/>
              </w:rPr>
            </w:pPr>
          </w:p>
        </w:tc>
      </w:tr>
      <w:tr w14:paraId="6AF1E830">
        <w:tblPrEx>
          <w:tblCellMar>
            <w:top w:w="0" w:type="dxa"/>
            <w:left w:w="108" w:type="dxa"/>
            <w:bottom w:w="0" w:type="dxa"/>
            <w:right w:w="108" w:type="dxa"/>
          </w:tblCellMar>
        </w:tblPrEx>
        <w:tc>
          <w:tcPr>
            <w:tcW w:w="5778" w:type="dxa"/>
          </w:tcPr>
          <w:p w14:paraId="54ED3281">
            <w:r>
              <w:rPr>
                <w:b/>
              </w:rPr>
              <w:t xml:space="preserve">_______________________ </w:t>
            </w:r>
            <w:r>
              <w:t>И.В.Регулярная</w:t>
            </w:r>
          </w:p>
        </w:tc>
        <w:tc>
          <w:tcPr>
            <w:tcW w:w="4785" w:type="dxa"/>
          </w:tcPr>
          <w:p w14:paraId="3CFA1216">
            <w:pPr>
              <w:widowControl w:val="0"/>
              <w:tabs>
                <w:tab w:val="left" w:pos="709"/>
              </w:tabs>
              <w:snapToGrid w:val="0"/>
              <w:rPr>
                <w:b/>
              </w:rPr>
            </w:pPr>
            <w:r>
              <w:rPr>
                <w:b/>
              </w:rPr>
              <w:t>________________________</w:t>
            </w:r>
            <w:r>
              <w:t>Г.П. Щербаков</w:t>
            </w:r>
          </w:p>
        </w:tc>
      </w:tr>
      <w:tr w14:paraId="7BA5B0F0">
        <w:tblPrEx>
          <w:tblCellMar>
            <w:top w:w="0" w:type="dxa"/>
            <w:left w:w="108" w:type="dxa"/>
            <w:bottom w:w="0" w:type="dxa"/>
            <w:right w:w="108" w:type="dxa"/>
          </w:tblCellMar>
        </w:tblPrEx>
        <w:tc>
          <w:tcPr>
            <w:tcW w:w="5778" w:type="dxa"/>
          </w:tcPr>
          <w:p w14:paraId="732BB29E">
            <w:pPr>
              <w:widowControl w:val="0"/>
              <w:tabs>
                <w:tab w:val="left" w:pos="709"/>
              </w:tabs>
              <w:snapToGrid w:val="0"/>
              <w:rPr>
                <w:i/>
              </w:rPr>
            </w:pPr>
          </w:p>
        </w:tc>
        <w:tc>
          <w:tcPr>
            <w:tcW w:w="4785" w:type="dxa"/>
          </w:tcPr>
          <w:p w14:paraId="3BE1A967">
            <w:pPr>
              <w:widowControl w:val="0"/>
              <w:tabs>
                <w:tab w:val="left" w:pos="709"/>
              </w:tabs>
              <w:snapToGrid w:val="0"/>
              <w:rPr>
                <w:b/>
              </w:rPr>
            </w:pPr>
          </w:p>
        </w:tc>
      </w:tr>
    </w:tbl>
    <w:p w14:paraId="7136DD03">
      <w:pPr>
        <w:widowControl w:val="0"/>
        <w:jc w:val="right"/>
      </w:pPr>
    </w:p>
    <w:p w14:paraId="42D34BE6">
      <w:pPr>
        <w:widowControl w:val="0"/>
        <w:jc w:val="right"/>
      </w:pPr>
    </w:p>
    <w:p w14:paraId="419D68EE">
      <w:pPr>
        <w:widowControl w:val="0"/>
        <w:jc w:val="right"/>
      </w:pPr>
    </w:p>
    <w:p w14:paraId="0E8B8FAC">
      <w:pPr>
        <w:widowControl w:val="0"/>
        <w:jc w:val="right"/>
      </w:pPr>
    </w:p>
    <w:p w14:paraId="6FDBA2D1">
      <w:pPr>
        <w:widowControl w:val="0"/>
        <w:jc w:val="right"/>
      </w:pPr>
    </w:p>
    <w:p w14:paraId="04DADB4F">
      <w:pPr>
        <w:widowControl w:val="0"/>
        <w:jc w:val="right"/>
      </w:pPr>
    </w:p>
    <w:p w14:paraId="544CD487">
      <w:pPr>
        <w:widowControl w:val="0"/>
        <w:jc w:val="right"/>
      </w:pPr>
    </w:p>
    <w:p w14:paraId="7CE23D68">
      <w:pPr>
        <w:widowControl w:val="0"/>
        <w:jc w:val="right"/>
      </w:pPr>
    </w:p>
    <w:p w14:paraId="369E5A17">
      <w:pPr>
        <w:widowControl w:val="0"/>
        <w:jc w:val="right"/>
      </w:pPr>
    </w:p>
    <w:p w14:paraId="21B5CA04">
      <w:pPr>
        <w:widowControl w:val="0"/>
        <w:jc w:val="right"/>
      </w:pPr>
    </w:p>
    <w:p w14:paraId="16A89E21">
      <w:pPr>
        <w:widowControl w:val="0"/>
        <w:jc w:val="right"/>
      </w:pPr>
    </w:p>
    <w:p w14:paraId="17700FBF">
      <w:pPr>
        <w:widowControl w:val="0"/>
        <w:jc w:val="right"/>
      </w:pPr>
    </w:p>
    <w:p w14:paraId="43A2EA18">
      <w:pPr>
        <w:widowControl w:val="0"/>
        <w:jc w:val="right"/>
      </w:pPr>
    </w:p>
    <w:p w14:paraId="763CBD22">
      <w:pPr>
        <w:widowControl w:val="0"/>
        <w:jc w:val="right"/>
      </w:pPr>
    </w:p>
    <w:p w14:paraId="197B61C6">
      <w:pPr>
        <w:widowControl w:val="0"/>
        <w:jc w:val="right"/>
      </w:pPr>
    </w:p>
    <w:p w14:paraId="5B0C4E28">
      <w:pPr>
        <w:widowControl w:val="0"/>
        <w:jc w:val="right"/>
      </w:pPr>
    </w:p>
    <w:p w14:paraId="225CC66F">
      <w:pPr>
        <w:widowControl w:val="0"/>
        <w:jc w:val="right"/>
      </w:pPr>
    </w:p>
    <w:p w14:paraId="1561EA19">
      <w:pPr>
        <w:widowControl w:val="0"/>
        <w:jc w:val="right"/>
      </w:pPr>
    </w:p>
    <w:p w14:paraId="19DD6AA2">
      <w:pPr>
        <w:widowControl w:val="0"/>
        <w:jc w:val="right"/>
      </w:pPr>
    </w:p>
    <w:p w14:paraId="6637F8D9">
      <w:pPr>
        <w:widowControl w:val="0"/>
        <w:jc w:val="right"/>
      </w:pPr>
    </w:p>
    <w:p w14:paraId="12ABCEF2">
      <w:pPr>
        <w:widowControl w:val="0"/>
        <w:jc w:val="right"/>
      </w:pPr>
    </w:p>
    <w:p w14:paraId="6D445951">
      <w:pPr>
        <w:widowControl w:val="0"/>
        <w:jc w:val="right"/>
      </w:pPr>
    </w:p>
    <w:p w14:paraId="45F41A82">
      <w:pPr>
        <w:widowControl w:val="0"/>
        <w:jc w:val="right"/>
      </w:pPr>
    </w:p>
    <w:p w14:paraId="34D2B341">
      <w:pPr>
        <w:widowControl w:val="0"/>
        <w:jc w:val="right"/>
      </w:pPr>
    </w:p>
    <w:p w14:paraId="1F481822">
      <w:pPr>
        <w:widowControl w:val="0"/>
        <w:jc w:val="right"/>
      </w:pPr>
    </w:p>
    <w:p w14:paraId="61BA2B07">
      <w:pPr>
        <w:widowControl w:val="0"/>
        <w:jc w:val="right"/>
      </w:pPr>
    </w:p>
    <w:p w14:paraId="1C8E2F6F">
      <w:pPr>
        <w:widowControl w:val="0"/>
        <w:jc w:val="right"/>
      </w:pPr>
    </w:p>
    <w:p w14:paraId="2EB37F64">
      <w:pPr>
        <w:widowControl w:val="0"/>
        <w:jc w:val="right"/>
      </w:pPr>
    </w:p>
    <w:p w14:paraId="51F1015D">
      <w:pPr>
        <w:widowControl w:val="0"/>
        <w:jc w:val="right"/>
      </w:pPr>
    </w:p>
    <w:p w14:paraId="69BB444D">
      <w:pPr>
        <w:widowControl w:val="0"/>
        <w:jc w:val="right"/>
      </w:pPr>
    </w:p>
    <w:p w14:paraId="5FCA983F">
      <w:pPr>
        <w:widowControl w:val="0"/>
        <w:jc w:val="right"/>
      </w:pPr>
    </w:p>
    <w:p w14:paraId="2A203884">
      <w:pPr>
        <w:widowControl w:val="0"/>
        <w:jc w:val="right"/>
      </w:pPr>
    </w:p>
    <w:p w14:paraId="01EFBA27">
      <w:pPr>
        <w:widowControl w:val="0"/>
        <w:jc w:val="right"/>
      </w:pPr>
    </w:p>
    <w:p w14:paraId="1566A4ED">
      <w:pPr>
        <w:widowControl w:val="0"/>
        <w:jc w:val="right"/>
      </w:pPr>
    </w:p>
    <w:p w14:paraId="30E1B66A">
      <w:pPr>
        <w:widowControl w:val="0"/>
        <w:jc w:val="right"/>
      </w:pPr>
    </w:p>
    <w:p w14:paraId="3603FDF4">
      <w:pPr>
        <w:widowControl w:val="0"/>
        <w:jc w:val="right"/>
      </w:pPr>
    </w:p>
    <w:p w14:paraId="2E9FB716">
      <w:pPr>
        <w:widowControl w:val="0"/>
        <w:jc w:val="right"/>
      </w:pPr>
    </w:p>
    <w:p w14:paraId="2B6FCA6E">
      <w:pPr>
        <w:widowControl w:val="0"/>
        <w:jc w:val="right"/>
      </w:pPr>
    </w:p>
    <w:p w14:paraId="4966E600">
      <w:pPr>
        <w:widowControl w:val="0"/>
        <w:jc w:val="right"/>
      </w:pPr>
    </w:p>
    <w:p w14:paraId="0F1A3E99">
      <w:pPr>
        <w:widowControl w:val="0"/>
        <w:jc w:val="right"/>
      </w:pPr>
      <w:r>
        <w:t xml:space="preserve">    </w:t>
      </w:r>
    </w:p>
    <w:p w14:paraId="2F7F43D7">
      <w:pPr>
        <w:widowControl w:val="0"/>
        <w:jc w:val="right"/>
      </w:pPr>
    </w:p>
    <w:p w14:paraId="601F4CD0">
      <w:pPr>
        <w:widowControl w:val="0"/>
        <w:jc w:val="right"/>
      </w:pPr>
    </w:p>
    <w:p w14:paraId="5DAC241E">
      <w:pPr>
        <w:widowControl w:val="0"/>
        <w:jc w:val="right"/>
      </w:pPr>
      <w:r>
        <w:t>Приложение 2 к контракту</w:t>
      </w:r>
    </w:p>
    <w:p w14:paraId="7C6BE0A4">
      <w:pPr>
        <w:widowControl w:val="0"/>
        <w:jc w:val="right"/>
        <w:rPr>
          <w:rFonts w:hint="default"/>
          <w:lang w:val="ru-RU"/>
        </w:rPr>
      </w:pPr>
      <w:r>
        <w:t>№ 1А/</w:t>
      </w:r>
      <w:r>
        <w:rPr>
          <w:rFonts w:hint="default"/>
          <w:lang w:val="ru-RU"/>
        </w:rPr>
        <w:t>5</w:t>
      </w:r>
    </w:p>
    <w:p w14:paraId="27FB569D">
      <w:pPr>
        <w:widowControl w:val="0"/>
        <w:jc w:val="right"/>
        <w:rPr>
          <w:b/>
        </w:rPr>
      </w:pPr>
      <w:r>
        <w:t xml:space="preserve">от </w:t>
      </w:r>
      <w:r>
        <w:rPr>
          <w:rFonts w:hint="default"/>
          <w:lang w:val="ru-RU"/>
        </w:rPr>
        <w:t>28</w:t>
      </w:r>
      <w:r>
        <w:t>.</w:t>
      </w:r>
      <w:r>
        <w:rPr>
          <w:rFonts w:hint="default"/>
          <w:lang w:val="ru-RU"/>
        </w:rPr>
        <w:t>04</w:t>
      </w:r>
      <w:r>
        <w:t>.202</w:t>
      </w:r>
      <w:r>
        <w:rPr>
          <w:rFonts w:hint="default"/>
          <w:lang w:val="ru-RU"/>
        </w:rPr>
        <w:t>6</w:t>
      </w:r>
      <w:r>
        <w:t xml:space="preserve"> г</w:t>
      </w:r>
    </w:p>
    <w:p w14:paraId="7F5C9DB5">
      <w:pPr>
        <w:ind w:right="-285"/>
        <w:jc w:val="center"/>
        <w:rPr>
          <w:b/>
        </w:rPr>
      </w:pPr>
      <w:r>
        <w:rPr>
          <w:b/>
        </w:rPr>
        <w:t xml:space="preserve">Спецификация </w:t>
      </w:r>
    </w:p>
    <w:p w14:paraId="657F2629">
      <w:pPr>
        <w:widowControl w:val="0"/>
        <w:jc w:val="center"/>
        <w:rPr>
          <w:b/>
        </w:rPr>
      </w:pPr>
    </w:p>
    <w:tbl>
      <w:tblPr>
        <w:tblStyle w:val="4"/>
        <w:tblW w:w="4798" w:type="pct"/>
        <w:jc w:val="center"/>
        <w:tblLayout w:type="autofit"/>
        <w:tblCellMar>
          <w:top w:w="0" w:type="dxa"/>
          <w:left w:w="108" w:type="dxa"/>
          <w:bottom w:w="0" w:type="dxa"/>
          <w:right w:w="108" w:type="dxa"/>
        </w:tblCellMar>
      </w:tblPr>
      <w:tblGrid>
        <w:gridCol w:w="649"/>
        <w:gridCol w:w="2645"/>
        <w:gridCol w:w="1418"/>
        <w:gridCol w:w="1843"/>
        <w:gridCol w:w="1878"/>
        <w:gridCol w:w="1817"/>
      </w:tblGrid>
      <w:tr w14:paraId="2E0B87E0">
        <w:tblPrEx>
          <w:tblCellMar>
            <w:top w:w="0" w:type="dxa"/>
            <w:left w:w="108" w:type="dxa"/>
            <w:bottom w:w="0" w:type="dxa"/>
            <w:right w:w="108" w:type="dxa"/>
          </w:tblCellMar>
        </w:tblPrEx>
        <w:trPr>
          <w:trHeight w:val="524" w:hRule="atLeast"/>
          <w:jc w:val="center"/>
        </w:trPr>
        <w:tc>
          <w:tcPr>
            <w:tcW w:w="649" w:type="dxa"/>
            <w:tcBorders>
              <w:top w:val="single" w:color="auto" w:sz="4" w:space="0"/>
              <w:left w:val="single" w:color="auto" w:sz="4" w:space="0"/>
              <w:bottom w:val="single" w:color="auto" w:sz="4" w:space="0"/>
              <w:right w:val="single" w:color="000000" w:sz="4" w:space="0"/>
            </w:tcBorders>
            <w:vAlign w:val="center"/>
          </w:tcPr>
          <w:p w14:paraId="7A39FD63">
            <w:pPr>
              <w:ind w:right="-285"/>
              <w:jc w:val="center"/>
            </w:pPr>
            <w:r>
              <w:t>№</w:t>
            </w:r>
            <w:r>
              <w:br w:type="textWrapping"/>
            </w:r>
            <w:r>
              <w:t>п/п</w:t>
            </w:r>
          </w:p>
        </w:tc>
        <w:tc>
          <w:tcPr>
            <w:tcW w:w="2645" w:type="dxa"/>
            <w:tcBorders>
              <w:top w:val="single" w:color="auto" w:sz="4" w:space="0"/>
              <w:left w:val="nil"/>
              <w:bottom w:val="single" w:color="auto" w:sz="4" w:space="0"/>
              <w:right w:val="single" w:color="000000" w:sz="4" w:space="0"/>
            </w:tcBorders>
            <w:vAlign w:val="center"/>
          </w:tcPr>
          <w:p w14:paraId="53159CEB">
            <w:pPr>
              <w:ind w:right="-285"/>
              <w:jc w:val="center"/>
            </w:pPr>
            <w:r>
              <w:t>Наименование Услуг</w:t>
            </w:r>
          </w:p>
        </w:tc>
        <w:tc>
          <w:tcPr>
            <w:tcW w:w="1418" w:type="dxa"/>
            <w:tcBorders>
              <w:top w:val="single" w:color="auto" w:sz="4" w:space="0"/>
              <w:left w:val="nil"/>
              <w:bottom w:val="single" w:color="auto" w:sz="4" w:space="0"/>
              <w:right w:val="single" w:color="000000" w:sz="4" w:space="0"/>
            </w:tcBorders>
            <w:vAlign w:val="center"/>
          </w:tcPr>
          <w:p w14:paraId="0E6B0B6F">
            <w:pPr>
              <w:ind w:right="-285"/>
            </w:pPr>
            <w:r>
              <w:t>Единица измерения</w:t>
            </w:r>
          </w:p>
        </w:tc>
        <w:tc>
          <w:tcPr>
            <w:tcW w:w="1843" w:type="dxa"/>
            <w:tcBorders>
              <w:top w:val="single" w:color="auto" w:sz="4" w:space="0"/>
              <w:left w:val="nil"/>
              <w:bottom w:val="single" w:color="auto" w:sz="4" w:space="0"/>
              <w:right w:val="single" w:color="000000" w:sz="4" w:space="0"/>
            </w:tcBorders>
            <w:vAlign w:val="center"/>
          </w:tcPr>
          <w:p w14:paraId="7E25564A">
            <w:pPr>
              <w:ind w:right="-285"/>
            </w:pPr>
            <w:r>
              <w:t>Кол-во</w:t>
            </w:r>
          </w:p>
        </w:tc>
        <w:tc>
          <w:tcPr>
            <w:tcW w:w="1878" w:type="dxa"/>
            <w:tcBorders>
              <w:top w:val="single" w:color="auto" w:sz="4" w:space="0"/>
              <w:left w:val="nil"/>
              <w:bottom w:val="single" w:color="auto" w:sz="4" w:space="0"/>
              <w:right w:val="single" w:color="000000" w:sz="4" w:space="0"/>
            </w:tcBorders>
            <w:vAlign w:val="center"/>
          </w:tcPr>
          <w:p w14:paraId="6B317B4E">
            <w:pPr>
              <w:ind w:right="-285"/>
            </w:pPr>
            <w:r>
              <w:t>Цена за ед., руб.</w:t>
            </w:r>
          </w:p>
        </w:tc>
        <w:tc>
          <w:tcPr>
            <w:tcW w:w="1817" w:type="dxa"/>
            <w:tcBorders>
              <w:top w:val="single" w:color="auto" w:sz="4" w:space="0"/>
              <w:left w:val="nil"/>
              <w:bottom w:val="single" w:color="auto" w:sz="4" w:space="0"/>
              <w:right w:val="single" w:color="000000" w:sz="4" w:space="0"/>
            </w:tcBorders>
            <w:vAlign w:val="center"/>
          </w:tcPr>
          <w:p w14:paraId="28456644">
            <w:pPr>
              <w:ind w:right="-285"/>
            </w:pPr>
            <w:r>
              <w:t>Стоимость, руб.</w:t>
            </w:r>
          </w:p>
        </w:tc>
      </w:tr>
      <w:tr w14:paraId="72FE3C34">
        <w:tblPrEx>
          <w:tblCellMar>
            <w:top w:w="0" w:type="dxa"/>
            <w:left w:w="108" w:type="dxa"/>
            <w:bottom w:w="0" w:type="dxa"/>
            <w:right w:w="108" w:type="dxa"/>
          </w:tblCellMar>
        </w:tblPrEx>
        <w:trPr>
          <w:trHeight w:val="300" w:hRule="atLeast"/>
          <w:jc w:val="center"/>
        </w:trPr>
        <w:tc>
          <w:tcPr>
            <w:tcW w:w="649" w:type="dxa"/>
            <w:tcBorders>
              <w:top w:val="single" w:color="auto" w:sz="4" w:space="0"/>
              <w:left w:val="single" w:color="auto" w:sz="4" w:space="0"/>
              <w:bottom w:val="single" w:color="auto" w:sz="4" w:space="0"/>
              <w:right w:val="single" w:color="auto" w:sz="4" w:space="0"/>
            </w:tcBorders>
            <w:noWrap/>
          </w:tcPr>
          <w:p w14:paraId="5C97ABD7">
            <w:pPr>
              <w:ind w:right="-285"/>
              <w:jc w:val="center"/>
              <w:rPr>
                <w:lang w:eastAsia="en-US"/>
              </w:rPr>
            </w:pPr>
            <w:r>
              <w:rPr>
                <w:lang w:eastAsia="en-US"/>
              </w:rPr>
              <w:t>1</w:t>
            </w:r>
          </w:p>
        </w:tc>
        <w:tc>
          <w:tcPr>
            <w:tcW w:w="2645" w:type="dxa"/>
            <w:tcBorders>
              <w:top w:val="single" w:color="auto" w:sz="4" w:space="0"/>
              <w:left w:val="nil"/>
              <w:bottom w:val="single" w:color="auto" w:sz="4" w:space="0"/>
              <w:right w:val="single" w:color="000000" w:sz="4" w:space="0"/>
            </w:tcBorders>
          </w:tcPr>
          <w:p w14:paraId="634A8D4C">
            <w:pPr>
              <w:ind w:right="-285"/>
            </w:pPr>
            <w:r>
              <w:t xml:space="preserve">Оказание услуг по перевозке детей дошкольников </w:t>
            </w:r>
          </w:p>
        </w:tc>
        <w:tc>
          <w:tcPr>
            <w:tcW w:w="1418" w:type="dxa"/>
            <w:tcBorders>
              <w:top w:val="single" w:color="auto" w:sz="4" w:space="0"/>
              <w:left w:val="nil"/>
              <w:bottom w:val="single" w:color="auto" w:sz="4" w:space="0"/>
              <w:right w:val="single" w:color="auto" w:sz="4" w:space="0"/>
            </w:tcBorders>
            <w:noWrap/>
          </w:tcPr>
          <w:p w14:paraId="18F9C624">
            <w:pPr>
              <w:ind w:right="-285"/>
              <w:jc w:val="center"/>
              <w:rPr>
                <w:lang w:eastAsia="en-US"/>
              </w:rPr>
            </w:pPr>
          </w:p>
          <w:p w14:paraId="5140104E">
            <w:pPr>
              <w:ind w:right="-285"/>
              <w:jc w:val="center"/>
              <w:rPr>
                <w:lang w:eastAsia="en-US"/>
              </w:rPr>
            </w:pPr>
          </w:p>
          <w:p w14:paraId="00F4B74A">
            <w:pPr>
              <w:jc w:val="center"/>
              <w:rPr>
                <w:lang w:eastAsia="en-US"/>
              </w:rPr>
            </w:pPr>
            <w:r>
              <w:rPr>
                <w:lang w:eastAsia="en-US"/>
              </w:rPr>
              <w:t>ЧАС</w:t>
            </w:r>
          </w:p>
        </w:tc>
        <w:tc>
          <w:tcPr>
            <w:tcW w:w="1843" w:type="dxa"/>
            <w:tcBorders>
              <w:top w:val="single" w:color="auto" w:sz="4" w:space="0"/>
              <w:left w:val="nil"/>
              <w:bottom w:val="single" w:color="auto" w:sz="4" w:space="0"/>
              <w:right w:val="single" w:color="auto" w:sz="4" w:space="0"/>
            </w:tcBorders>
            <w:noWrap/>
          </w:tcPr>
          <w:p w14:paraId="2CD10DEF">
            <w:pPr>
              <w:ind w:right="-285"/>
              <w:jc w:val="center"/>
            </w:pPr>
          </w:p>
          <w:p w14:paraId="09DF68E0">
            <w:pPr>
              <w:ind w:right="-285"/>
              <w:jc w:val="center"/>
            </w:pPr>
          </w:p>
          <w:p w14:paraId="3E697297">
            <w:pPr>
              <w:ind w:right="-285"/>
              <w:rPr>
                <w:rFonts w:hint="default"/>
                <w:lang w:val="ru-RU"/>
              </w:rPr>
            </w:pPr>
            <w:r>
              <w:rPr>
                <w:rFonts w:hint="default"/>
                <w:lang w:val="ru-RU"/>
              </w:rPr>
              <w:t>180</w:t>
            </w:r>
          </w:p>
        </w:tc>
        <w:tc>
          <w:tcPr>
            <w:tcW w:w="1878" w:type="dxa"/>
            <w:tcBorders>
              <w:top w:val="single" w:color="auto" w:sz="4" w:space="0"/>
              <w:left w:val="nil"/>
              <w:bottom w:val="single" w:color="auto" w:sz="4" w:space="0"/>
              <w:right w:val="single" w:color="auto" w:sz="4" w:space="0"/>
            </w:tcBorders>
            <w:vAlign w:val="center"/>
          </w:tcPr>
          <w:p w14:paraId="089C872E">
            <w:pPr>
              <w:ind w:right="-285"/>
              <w:jc w:val="center"/>
              <w:rPr>
                <w:lang w:eastAsia="en-US"/>
              </w:rPr>
            </w:pPr>
          </w:p>
          <w:p w14:paraId="40926D42">
            <w:pPr>
              <w:ind w:right="-285"/>
              <w:jc w:val="center"/>
              <w:rPr>
                <w:lang w:eastAsia="en-US"/>
              </w:rPr>
            </w:pPr>
          </w:p>
          <w:p w14:paraId="733AE3FB">
            <w:pPr>
              <w:ind w:right="-285"/>
              <w:jc w:val="center"/>
              <w:rPr>
                <w:lang w:eastAsia="en-US"/>
              </w:rPr>
            </w:pPr>
            <w:r>
              <w:rPr>
                <w:lang w:eastAsia="en-US"/>
              </w:rPr>
              <w:t>2500,00</w:t>
            </w:r>
          </w:p>
        </w:tc>
        <w:tc>
          <w:tcPr>
            <w:tcW w:w="1817" w:type="dxa"/>
            <w:tcBorders>
              <w:top w:val="single" w:color="auto" w:sz="4" w:space="0"/>
              <w:left w:val="nil"/>
              <w:bottom w:val="single" w:color="auto" w:sz="4" w:space="0"/>
              <w:right w:val="single" w:color="auto" w:sz="4" w:space="0"/>
            </w:tcBorders>
            <w:vAlign w:val="center"/>
          </w:tcPr>
          <w:p w14:paraId="1AFA67E5">
            <w:pPr>
              <w:ind w:right="-285"/>
              <w:jc w:val="center"/>
              <w:rPr>
                <w:lang w:eastAsia="en-US"/>
              </w:rPr>
            </w:pPr>
          </w:p>
          <w:p w14:paraId="4F71C5EF">
            <w:pPr>
              <w:ind w:right="-285"/>
              <w:jc w:val="center"/>
              <w:rPr>
                <w:lang w:eastAsia="en-US"/>
              </w:rPr>
            </w:pPr>
            <w:r>
              <w:rPr>
                <w:rFonts w:hint="default"/>
                <w:lang w:val="ru-RU" w:eastAsia="en-US"/>
              </w:rPr>
              <w:t>450</w:t>
            </w:r>
            <w:r>
              <w:rPr>
                <w:lang w:eastAsia="en-US"/>
              </w:rPr>
              <w:t>000,00</w:t>
            </w:r>
          </w:p>
        </w:tc>
      </w:tr>
      <w:tr w14:paraId="4E4B2FAE">
        <w:tblPrEx>
          <w:tblCellMar>
            <w:top w:w="0" w:type="dxa"/>
            <w:left w:w="108" w:type="dxa"/>
            <w:bottom w:w="0" w:type="dxa"/>
            <w:right w:w="108" w:type="dxa"/>
          </w:tblCellMar>
        </w:tblPrEx>
        <w:trPr>
          <w:trHeight w:val="300" w:hRule="atLeast"/>
          <w:jc w:val="center"/>
        </w:trPr>
        <w:tc>
          <w:tcPr>
            <w:tcW w:w="649" w:type="dxa"/>
            <w:tcBorders>
              <w:top w:val="single" w:color="auto" w:sz="4" w:space="0"/>
              <w:left w:val="single" w:color="auto" w:sz="4" w:space="0"/>
              <w:bottom w:val="single" w:color="auto" w:sz="4" w:space="0"/>
              <w:right w:val="single" w:color="auto" w:sz="4" w:space="0"/>
            </w:tcBorders>
            <w:noWrap/>
          </w:tcPr>
          <w:p w14:paraId="27F5EF3A">
            <w:pPr>
              <w:ind w:right="-285"/>
              <w:jc w:val="center"/>
              <w:rPr>
                <w:lang w:eastAsia="en-US"/>
              </w:rPr>
            </w:pPr>
          </w:p>
        </w:tc>
        <w:tc>
          <w:tcPr>
            <w:tcW w:w="2645" w:type="dxa"/>
            <w:tcBorders>
              <w:top w:val="single" w:color="auto" w:sz="4" w:space="0"/>
              <w:left w:val="nil"/>
              <w:bottom w:val="single" w:color="auto" w:sz="4" w:space="0"/>
              <w:right w:val="single" w:color="000000" w:sz="4" w:space="0"/>
            </w:tcBorders>
          </w:tcPr>
          <w:p w14:paraId="2A6DEB27">
            <w:pPr>
              <w:ind w:right="-285"/>
            </w:pPr>
            <w:r>
              <w:t>ИТОГО</w:t>
            </w:r>
          </w:p>
        </w:tc>
        <w:tc>
          <w:tcPr>
            <w:tcW w:w="1418" w:type="dxa"/>
            <w:tcBorders>
              <w:top w:val="single" w:color="auto" w:sz="4" w:space="0"/>
              <w:left w:val="nil"/>
              <w:bottom w:val="single" w:color="auto" w:sz="4" w:space="0"/>
              <w:right w:val="single" w:color="auto" w:sz="4" w:space="0"/>
            </w:tcBorders>
            <w:noWrap/>
          </w:tcPr>
          <w:p w14:paraId="27FEC71A">
            <w:pPr>
              <w:ind w:right="-285"/>
              <w:jc w:val="center"/>
              <w:rPr>
                <w:lang w:eastAsia="en-US"/>
              </w:rPr>
            </w:pPr>
          </w:p>
        </w:tc>
        <w:tc>
          <w:tcPr>
            <w:tcW w:w="1843" w:type="dxa"/>
            <w:tcBorders>
              <w:top w:val="single" w:color="auto" w:sz="4" w:space="0"/>
              <w:left w:val="nil"/>
              <w:bottom w:val="single" w:color="auto" w:sz="4" w:space="0"/>
              <w:right w:val="single" w:color="auto" w:sz="4" w:space="0"/>
            </w:tcBorders>
            <w:noWrap/>
          </w:tcPr>
          <w:p w14:paraId="7BBC038E">
            <w:pPr>
              <w:ind w:right="-285"/>
              <w:jc w:val="center"/>
            </w:pPr>
          </w:p>
        </w:tc>
        <w:tc>
          <w:tcPr>
            <w:tcW w:w="1878" w:type="dxa"/>
            <w:tcBorders>
              <w:top w:val="single" w:color="auto" w:sz="4" w:space="0"/>
              <w:left w:val="nil"/>
              <w:bottom w:val="single" w:color="auto" w:sz="4" w:space="0"/>
              <w:right w:val="single" w:color="auto" w:sz="4" w:space="0"/>
            </w:tcBorders>
            <w:vAlign w:val="center"/>
          </w:tcPr>
          <w:p w14:paraId="4F37C289">
            <w:pPr>
              <w:ind w:right="-285"/>
              <w:jc w:val="center"/>
              <w:rPr>
                <w:lang w:eastAsia="en-US"/>
              </w:rPr>
            </w:pPr>
          </w:p>
        </w:tc>
        <w:tc>
          <w:tcPr>
            <w:tcW w:w="1817" w:type="dxa"/>
            <w:tcBorders>
              <w:top w:val="single" w:color="auto" w:sz="4" w:space="0"/>
              <w:left w:val="nil"/>
              <w:bottom w:val="single" w:color="auto" w:sz="4" w:space="0"/>
              <w:right w:val="single" w:color="auto" w:sz="4" w:space="0"/>
            </w:tcBorders>
            <w:vAlign w:val="center"/>
          </w:tcPr>
          <w:p w14:paraId="4215ABA7">
            <w:pPr>
              <w:ind w:right="-285"/>
              <w:jc w:val="center"/>
              <w:rPr>
                <w:lang w:eastAsia="en-US"/>
              </w:rPr>
            </w:pPr>
            <w:r>
              <w:rPr>
                <w:rFonts w:hint="default"/>
                <w:lang w:val="ru-RU" w:eastAsia="en-US"/>
              </w:rPr>
              <w:t>450</w:t>
            </w:r>
            <w:r>
              <w:rPr>
                <w:lang w:eastAsia="en-US"/>
              </w:rPr>
              <w:t>000,00</w:t>
            </w:r>
          </w:p>
        </w:tc>
      </w:tr>
    </w:tbl>
    <w:p w14:paraId="597460F0">
      <w:pPr>
        <w:widowControl w:val="0"/>
      </w:pPr>
    </w:p>
    <w:p w14:paraId="5320471B">
      <w:pPr>
        <w:widowControl w:val="0"/>
        <w:jc w:val="right"/>
      </w:pPr>
    </w:p>
    <w:tbl>
      <w:tblPr>
        <w:tblStyle w:val="4"/>
        <w:tblW w:w="10563" w:type="dxa"/>
        <w:tblInd w:w="0" w:type="dxa"/>
        <w:tblLayout w:type="autofit"/>
        <w:tblCellMar>
          <w:top w:w="0" w:type="dxa"/>
          <w:left w:w="108" w:type="dxa"/>
          <w:bottom w:w="0" w:type="dxa"/>
          <w:right w:w="108" w:type="dxa"/>
        </w:tblCellMar>
      </w:tblPr>
      <w:tblGrid>
        <w:gridCol w:w="5778"/>
        <w:gridCol w:w="4785"/>
      </w:tblGrid>
      <w:tr w14:paraId="41A9FF68">
        <w:tblPrEx>
          <w:tblCellMar>
            <w:top w:w="0" w:type="dxa"/>
            <w:left w:w="108" w:type="dxa"/>
            <w:bottom w:w="0" w:type="dxa"/>
            <w:right w:w="108" w:type="dxa"/>
          </w:tblCellMar>
        </w:tblPrEx>
        <w:tc>
          <w:tcPr>
            <w:tcW w:w="5778" w:type="dxa"/>
          </w:tcPr>
          <w:p w14:paraId="26E9CAD9">
            <w:pPr>
              <w:widowControl w:val="0"/>
              <w:tabs>
                <w:tab w:val="left" w:pos="709"/>
              </w:tabs>
              <w:snapToGrid w:val="0"/>
              <w:jc w:val="center"/>
              <w:rPr>
                <w:b/>
                <w:bCs/>
                <w:u w:val="single"/>
              </w:rPr>
            </w:pPr>
            <w:r>
              <w:rPr>
                <w:b/>
                <w:bCs/>
                <w:u w:val="single"/>
              </w:rPr>
              <w:t>ЗАКАЗЧИК:</w:t>
            </w:r>
          </w:p>
          <w:p w14:paraId="0FDB2F8E">
            <w:pPr>
              <w:widowControl w:val="0"/>
              <w:tabs>
                <w:tab w:val="left" w:pos="709"/>
              </w:tabs>
              <w:snapToGrid w:val="0"/>
              <w:rPr>
                <w:b/>
                <w:u w:val="single"/>
              </w:rPr>
            </w:pPr>
          </w:p>
        </w:tc>
        <w:tc>
          <w:tcPr>
            <w:tcW w:w="4785" w:type="dxa"/>
          </w:tcPr>
          <w:p w14:paraId="7DA62FC0">
            <w:pPr>
              <w:widowControl w:val="0"/>
              <w:snapToGrid w:val="0"/>
              <w:jc w:val="center"/>
              <w:rPr>
                <w:b/>
                <w:u w:val="single"/>
              </w:rPr>
            </w:pPr>
            <w:r>
              <w:rPr>
                <w:b/>
                <w:bCs/>
                <w:u w:val="single"/>
              </w:rPr>
              <w:t>ИСПОЛНИТЕЛЬ:</w:t>
            </w:r>
          </w:p>
        </w:tc>
      </w:tr>
      <w:tr w14:paraId="5C6AB92D">
        <w:tblPrEx>
          <w:tblCellMar>
            <w:top w:w="0" w:type="dxa"/>
            <w:left w:w="108" w:type="dxa"/>
            <w:bottom w:w="0" w:type="dxa"/>
            <w:right w:w="108" w:type="dxa"/>
          </w:tblCellMar>
        </w:tblPrEx>
        <w:tc>
          <w:tcPr>
            <w:tcW w:w="5778" w:type="dxa"/>
          </w:tcPr>
          <w:p w14:paraId="0E2658E3">
            <w:pPr>
              <w:widowControl w:val="0"/>
              <w:jc w:val="both"/>
            </w:pPr>
            <w:r>
              <w:t xml:space="preserve">Заведующий </w:t>
            </w:r>
          </w:p>
          <w:p w14:paraId="32E0CD8D">
            <w:pPr>
              <w:widowControl w:val="0"/>
              <w:jc w:val="both"/>
            </w:pPr>
          </w:p>
        </w:tc>
        <w:tc>
          <w:tcPr>
            <w:tcW w:w="4785" w:type="dxa"/>
          </w:tcPr>
          <w:p w14:paraId="73751348">
            <w:pPr>
              <w:widowControl w:val="0"/>
              <w:tabs>
                <w:tab w:val="left" w:pos="709"/>
              </w:tabs>
              <w:snapToGrid w:val="0"/>
              <w:jc w:val="center"/>
              <w:rPr>
                <w:b/>
              </w:rPr>
            </w:pPr>
          </w:p>
        </w:tc>
      </w:tr>
      <w:tr w14:paraId="428AF31F">
        <w:tblPrEx>
          <w:tblCellMar>
            <w:top w:w="0" w:type="dxa"/>
            <w:left w:w="108" w:type="dxa"/>
            <w:bottom w:w="0" w:type="dxa"/>
            <w:right w:w="108" w:type="dxa"/>
          </w:tblCellMar>
        </w:tblPrEx>
        <w:tc>
          <w:tcPr>
            <w:tcW w:w="5778" w:type="dxa"/>
          </w:tcPr>
          <w:p w14:paraId="4528DD6D">
            <w:r>
              <w:rPr>
                <w:b/>
              </w:rPr>
              <w:t xml:space="preserve">_______________________ </w:t>
            </w:r>
            <w:r>
              <w:t>И.В.Регулярная</w:t>
            </w:r>
          </w:p>
        </w:tc>
        <w:tc>
          <w:tcPr>
            <w:tcW w:w="4785" w:type="dxa"/>
          </w:tcPr>
          <w:p w14:paraId="662EBDD5">
            <w:pPr>
              <w:widowControl w:val="0"/>
              <w:tabs>
                <w:tab w:val="left" w:pos="709"/>
              </w:tabs>
              <w:snapToGrid w:val="0"/>
              <w:rPr>
                <w:b/>
              </w:rPr>
            </w:pPr>
            <w:r>
              <w:rPr>
                <w:b/>
              </w:rPr>
              <w:t>_______________________</w:t>
            </w:r>
            <w:r>
              <w:t>Г.П. Щербаков</w:t>
            </w:r>
          </w:p>
        </w:tc>
      </w:tr>
      <w:tr w14:paraId="22715A83">
        <w:tblPrEx>
          <w:tblCellMar>
            <w:top w:w="0" w:type="dxa"/>
            <w:left w:w="108" w:type="dxa"/>
            <w:bottom w:w="0" w:type="dxa"/>
            <w:right w:w="108" w:type="dxa"/>
          </w:tblCellMar>
        </w:tblPrEx>
        <w:tc>
          <w:tcPr>
            <w:tcW w:w="5778" w:type="dxa"/>
          </w:tcPr>
          <w:p w14:paraId="38AA5664">
            <w:pPr>
              <w:widowControl w:val="0"/>
              <w:tabs>
                <w:tab w:val="left" w:pos="709"/>
              </w:tabs>
              <w:snapToGrid w:val="0"/>
              <w:rPr>
                <w:i/>
              </w:rPr>
            </w:pPr>
          </w:p>
        </w:tc>
        <w:tc>
          <w:tcPr>
            <w:tcW w:w="4785" w:type="dxa"/>
          </w:tcPr>
          <w:p w14:paraId="256784F0">
            <w:pPr>
              <w:widowControl w:val="0"/>
              <w:tabs>
                <w:tab w:val="left" w:pos="709"/>
              </w:tabs>
              <w:snapToGrid w:val="0"/>
              <w:rPr>
                <w:b/>
              </w:rPr>
            </w:pPr>
          </w:p>
        </w:tc>
      </w:tr>
    </w:tbl>
    <w:p w14:paraId="1EBA0CCF">
      <w:pPr>
        <w:widowControl w:val="0"/>
        <w:jc w:val="right"/>
      </w:pPr>
    </w:p>
    <w:p w14:paraId="3208FF75">
      <w:pPr>
        <w:widowControl w:val="0"/>
        <w:jc w:val="right"/>
      </w:pPr>
    </w:p>
    <w:p w14:paraId="6E2A2907">
      <w:pPr>
        <w:widowControl w:val="0"/>
        <w:jc w:val="right"/>
      </w:pPr>
    </w:p>
    <w:p w14:paraId="0E7BE349">
      <w:pPr>
        <w:widowControl w:val="0"/>
        <w:jc w:val="right"/>
      </w:pPr>
    </w:p>
    <w:p w14:paraId="679AB2C4"/>
    <w:sectPr>
      <w:headerReference r:id="rId4" w:type="default"/>
      <w:footerReference r:id="rId6" w:type="default"/>
      <w:headerReference r:id="rId5" w:type="even"/>
      <w:footerReference r:id="rId7" w:type="even"/>
      <w:pgSz w:w="11906" w:h="16838"/>
      <w:pgMar w:top="720" w:right="720" w:bottom="720" w:left="720" w:header="142"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869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5243">
    <w:pPr>
      <w:pStyle w:val="16"/>
      <w:framePr w:wrap="auto" w:vAnchor="text" w:hAnchor="margin" w:xAlign="right" w:y="1"/>
      <w:rPr>
        <w:rStyle w:val="8"/>
      </w:rPr>
    </w:pPr>
    <w:r>
      <w:rPr>
        <w:rStyle w:val="8"/>
      </w:rPr>
      <w:fldChar w:fldCharType="begin"/>
    </w:r>
    <w:r>
      <w:rPr>
        <w:rStyle w:val="8"/>
      </w:rPr>
      <w:instrText xml:space="preserve">PAGE  </w:instrText>
    </w:r>
    <w:r>
      <w:rPr>
        <w:rStyle w:val="8"/>
      </w:rPr>
      <w:fldChar w:fldCharType="end"/>
    </w:r>
  </w:p>
  <w:p w14:paraId="250AC50E">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2C1E6B">
      <w:pPr>
        <w:pStyle w:val="12"/>
        <w:ind w:firstLine="709"/>
      </w:pPr>
      <w:r>
        <w:rPr>
          <w:rStyle w:val="5"/>
        </w:rPr>
        <w:footnoteRef/>
      </w:r>
      <w:r>
        <w:t xml:space="preserve"> В случае если Поставщик не является плательщиком НДС, указать «НДС не облагается».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BB02">
    <w:pPr>
      <w:pStyle w:val="13"/>
      <w:framePr w:wrap="auto" w:vAnchor="text" w:hAnchor="page" w:x="6202" w:y="-179"/>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14:paraId="00ECBC41">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AC55">
    <w:pPr>
      <w:pStyle w:val="13"/>
      <w:framePr w:wrap="auto"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9</w:t>
    </w:r>
    <w:r>
      <w:rPr>
        <w:rStyle w:val="8"/>
      </w:rPr>
      <w:fldChar w:fldCharType="end"/>
    </w:r>
  </w:p>
  <w:p w14:paraId="034495A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D6B5E"/>
    <w:multiLevelType w:val="multilevel"/>
    <w:tmpl w:val="06ED6B5E"/>
    <w:lvl w:ilvl="0" w:tentative="0">
      <w:start w:val="3"/>
      <w:numFmt w:val="decimal"/>
      <w:lvlText w:val="%1."/>
      <w:lvlJc w:val="left"/>
      <w:pPr>
        <w:ind w:left="1429" w:hanging="360"/>
      </w:pPr>
      <w:rPr>
        <w:rFonts w:hint="default" w:ascii="Times New Roman" w:hAnsi="Times New Roman" w:eastAsia="Calibri"/>
        <w:b/>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315369CF"/>
    <w:multiLevelType w:val="multilevel"/>
    <w:tmpl w:val="315369CF"/>
    <w:lvl w:ilvl="0" w:tentative="0">
      <w:start w:val="1"/>
      <w:numFmt w:val="decimal"/>
      <w:lvlText w:val="%1."/>
      <w:lvlJc w:val="left"/>
      <w:pPr>
        <w:ind w:left="1211" w:hanging="360"/>
      </w:pPr>
      <w:rPr>
        <w:rFonts w:hint="default"/>
      </w:rPr>
    </w:lvl>
    <w:lvl w:ilvl="1" w:tentative="0">
      <w:start w:val="1"/>
      <w:numFmt w:val="lowerLetter"/>
      <w:lvlText w:val="%2."/>
      <w:lvlJc w:val="left"/>
      <w:pPr>
        <w:ind w:left="2509" w:hanging="360"/>
      </w:pPr>
    </w:lvl>
    <w:lvl w:ilvl="2" w:tentative="0">
      <w:start w:val="1"/>
      <w:numFmt w:val="lowerRoman"/>
      <w:lvlText w:val="%3."/>
      <w:lvlJc w:val="right"/>
      <w:pPr>
        <w:ind w:left="3229" w:hanging="180"/>
      </w:pPr>
    </w:lvl>
    <w:lvl w:ilvl="3" w:tentative="0">
      <w:start w:val="1"/>
      <w:numFmt w:val="decimal"/>
      <w:lvlText w:val="%4."/>
      <w:lvlJc w:val="left"/>
      <w:pPr>
        <w:ind w:left="3949" w:hanging="360"/>
      </w:pPr>
    </w:lvl>
    <w:lvl w:ilvl="4" w:tentative="0">
      <w:start w:val="1"/>
      <w:numFmt w:val="lowerLetter"/>
      <w:lvlText w:val="%5."/>
      <w:lvlJc w:val="left"/>
      <w:pPr>
        <w:ind w:left="4669" w:hanging="360"/>
      </w:pPr>
    </w:lvl>
    <w:lvl w:ilvl="5" w:tentative="0">
      <w:start w:val="1"/>
      <w:numFmt w:val="lowerRoman"/>
      <w:lvlText w:val="%6."/>
      <w:lvlJc w:val="right"/>
      <w:pPr>
        <w:ind w:left="5389" w:hanging="180"/>
      </w:pPr>
    </w:lvl>
    <w:lvl w:ilvl="6" w:tentative="0">
      <w:start w:val="1"/>
      <w:numFmt w:val="decimal"/>
      <w:lvlText w:val="%7."/>
      <w:lvlJc w:val="left"/>
      <w:pPr>
        <w:ind w:left="6109" w:hanging="360"/>
      </w:pPr>
    </w:lvl>
    <w:lvl w:ilvl="7" w:tentative="0">
      <w:start w:val="1"/>
      <w:numFmt w:val="lowerLetter"/>
      <w:lvlText w:val="%8."/>
      <w:lvlJc w:val="left"/>
      <w:pPr>
        <w:ind w:left="6829" w:hanging="360"/>
      </w:pPr>
    </w:lvl>
    <w:lvl w:ilvl="8" w:tentative="0">
      <w:start w:val="1"/>
      <w:numFmt w:val="lowerRoman"/>
      <w:lvlText w:val="%9."/>
      <w:lvlJc w:val="right"/>
      <w:pPr>
        <w:ind w:left="7549" w:hanging="180"/>
      </w:pPr>
    </w:lvl>
  </w:abstractNum>
  <w:abstractNum w:abstractNumId="2">
    <w:nsid w:val="5D0677C5"/>
    <w:multiLevelType w:val="multilevel"/>
    <w:tmpl w:val="5D0677C5"/>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6EF618ED"/>
    <w:multiLevelType w:val="multilevel"/>
    <w:tmpl w:val="6EF618ED"/>
    <w:lvl w:ilvl="0" w:tentative="0">
      <w:start w:val="5"/>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08"/>
  <w:drawingGridHorizontalSpacing w:val="120"/>
  <w:noPunctuationKerning w:val="1"/>
  <w:characterSpacingControl w:val="doNotCompress"/>
  <w:footnotePr>
    <w:footnote w:id="2"/>
    <w:footnote w:id="3"/>
  </w:footnotePr>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D1"/>
    <w:rsid w:val="00004E04"/>
    <w:rsid w:val="00007466"/>
    <w:rsid w:val="00007EB5"/>
    <w:rsid w:val="00014C23"/>
    <w:rsid w:val="00017E4F"/>
    <w:rsid w:val="000248F9"/>
    <w:rsid w:val="0003719E"/>
    <w:rsid w:val="00042ED1"/>
    <w:rsid w:val="000501BE"/>
    <w:rsid w:val="00051953"/>
    <w:rsid w:val="0005782E"/>
    <w:rsid w:val="00061784"/>
    <w:rsid w:val="000670C7"/>
    <w:rsid w:val="00070B44"/>
    <w:rsid w:val="00072AFD"/>
    <w:rsid w:val="00072B83"/>
    <w:rsid w:val="0007306D"/>
    <w:rsid w:val="00073D10"/>
    <w:rsid w:val="00076813"/>
    <w:rsid w:val="00080A6C"/>
    <w:rsid w:val="0008307E"/>
    <w:rsid w:val="000916FD"/>
    <w:rsid w:val="000952E5"/>
    <w:rsid w:val="00096289"/>
    <w:rsid w:val="000A1062"/>
    <w:rsid w:val="000A16F0"/>
    <w:rsid w:val="000A5DE2"/>
    <w:rsid w:val="000A7E86"/>
    <w:rsid w:val="000B1DB3"/>
    <w:rsid w:val="000B1DC5"/>
    <w:rsid w:val="000D034D"/>
    <w:rsid w:val="000D79AB"/>
    <w:rsid w:val="000E3864"/>
    <w:rsid w:val="000E3C2A"/>
    <w:rsid w:val="000E6A13"/>
    <w:rsid w:val="0010577D"/>
    <w:rsid w:val="001157B3"/>
    <w:rsid w:val="00125A82"/>
    <w:rsid w:val="00126A55"/>
    <w:rsid w:val="00140E12"/>
    <w:rsid w:val="00146A7B"/>
    <w:rsid w:val="00156BD4"/>
    <w:rsid w:val="00164CD9"/>
    <w:rsid w:val="00165F7A"/>
    <w:rsid w:val="001721C2"/>
    <w:rsid w:val="001827B2"/>
    <w:rsid w:val="00191518"/>
    <w:rsid w:val="00197826"/>
    <w:rsid w:val="001A35BB"/>
    <w:rsid w:val="001A38BC"/>
    <w:rsid w:val="001B3A82"/>
    <w:rsid w:val="001C08D7"/>
    <w:rsid w:val="001C59EE"/>
    <w:rsid w:val="001E2043"/>
    <w:rsid w:val="001E53CD"/>
    <w:rsid w:val="001F129D"/>
    <w:rsid w:val="001F3F16"/>
    <w:rsid w:val="00203B5A"/>
    <w:rsid w:val="00205859"/>
    <w:rsid w:val="002061BA"/>
    <w:rsid w:val="00207361"/>
    <w:rsid w:val="0021793B"/>
    <w:rsid w:val="0023081D"/>
    <w:rsid w:val="00231812"/>
    <w:rsid w:val="002427AD"/>
    <w:rsid w:val="00242AA2"/>
    <w:rsid w:val="00250EEB"/>
    <w:rsid w:val="00264E60"/>
    <w:rsid w:val="0029141E"/>
    <w:rsid w:val="0029237C"/>
    <w:rsid w:val="00296DB4"/>
    <w:rsid w:val="002B5AB5"/>
    <w:rsid w:val="002C2811"/>
    <w:rsid w:val="002C2D68"/>
    <w:rsid w:val="002C5314"/>
    <w:rsid w:val="002C6C11"/>
    <w:rsid w:val="002C79E4"/>
    <w:rsid w:val="002C7DD9"/>
    <w:rsid w:val="002C7F58"/>
    <w:rsid w:val="002D2A61"/>
    <w:rsid w:val="002E5909"/>
    <w:rsid w:val="002F3230"/>
    <w:rsid w:val="00300810"/>
    <w:rsid w:val="00305311"/>
    <w:rsid w:val="003076F7"/>
    <w:rsid w:val="00316571"/>
    <w:rsid w:val="003221A8"/>
    <w:rsid w:val="0032610A"/>
    <w:rsid w:val="00332E0B"/>
    <w:rsid w:val="0034385F"/>
    <w:rsid w:val="00345390"/>
    <w:rsid w:val="0036204C"/>
    <w:rsid w:val="00372D76"/>
    <w:rsid w:val="00383B33"/>
    <w:rsid w:val="0039231D"/>
    <w:rsid w:val="003924E6"/>
    <w:rsid w:val="00397430"/>
    <w:rsid w:val="003A7E19"/>
    <w:rsid w:val="003B22B4"/>
    <w:rsid w:val="003B3F34"/>
    <w:rsid w:val="003B5308"/>
    <w:rsid w:val="003B6223"/>
    <w:rsid w:val="003B768D"/>
    <w:rsid w:val="003D1A86"/>
    <w:rsid w:val="003D229D"/>
    <w:rsid w:val="003D39CA"/>
    <w:rsid w:val="003E3BE7"/>
    <w:rsid w:val="003E56BD"/>
    <w:rsid w:val="003F0C72"/>
    <w:rsid w:val="00403F87"/>
    <w:rsid w:val="004052D9"/>
    <w:rsid w:val="00406D5A"/>
    <w:rsid w:val="00410EF5"/>
    <w:rsid w:val="004129CD"/>
    <w:rsid w:val="00423BC6"/>
    <w:rsid w:val="004249E1"/>
    <w:rsid w:val="004307EE"/>
    <w:rsid w:val="004327D9"/>
    <w:rsid w:val="00437C32"/>
    <w:rsid w:val="0044215A"/>
    <w:rsid w:val="00445EB3"/>
    <w:rsid w:val="0046645B"/>
    <w:rsid w:val="00466662"/>
    <w:rsid w:val="0047339A"/>
    <w:rsid w:val="00477EEE"/>
    <w:rsid w:val="0048078C"/>
    <w:rsid w:val="00483DFB"/>
    <w:rsid w:val="004A2737"/>
    <w:rsid w:val="004A6E76"/>
    <w:rsid w:val="004C56C4"/>
    <w:rsid w:val="004D766A"/>
    <w:rsid w:val="004E5CAE"/>
    <w:rsid w:val="004E6E41"/>
    <w:rsid w:val="004F38D4"/>
    <w:rsid w:val="00512381"/>
    <w:rsid w:val="00516DD8"/>
    <w:rsid w:val="005349C1"/>
    <w:rsid w:val="005540AB"/>
    <w:rsid w:val="0056248A"/>
    <w:rsid w:val="00563DB6"/>
    <w:rsid w:val="0057348F"/>
    <w:rsid w:val="00581335"/>
    <w:rsid w:val="00584564"/>
    <w:rsid w:val="00596BE0"/>
    <w:rsid w:val="005A016E"/>
    <w:rsid w:val="005A2F05"/>
    <w:rsid w:val="005A42F9"/>
    <w:rsid w:val="005C3B73"/>
    <w:rsid w:val="005C45F2"/>
    <w:rsid w:val="005D7F88"/>
    <w:rsid w:val="005E7C3A"/>
    <w:rsid w:val="005F18BB"/>
    <w:rsid w:val="005F3956"/>
    <w:rsid w:val="005F3EC9"/>
    <w:rsid w:val="005F4066"/>
    <w:rsid w:val="005F4E96"/>
    <w:rsid w:val="005F692E"/>
    <w:rsid w:val="005F7FBA"/>
    <w:rsid w:val="006048DE"/>
    <w:rsid w:val="00606AC7"/>
    <w:rsid w:val="00613662"/>
    <w:rsid w:val="006256E6"/>
    <w:rsid w:val="006273EA"/>
    <w:rsid w:val="006328CF"/>
    <w:rsid w:val="006702D5"/>
    <w:rsid w:val="00674E4F"/>
    <w:rsid w:val="00694E8B"/>
    <w:rsid w:val="006A479C"/>
    <w:rsid w:val="006D2C6D"/>
    <w:rsid w:val="006E4B03"/>
    <w:rsid w:val="006F2500"/>
    <w:rsid w:val="006F7EBD"/>
    <w:rsid w:val="0071157F"/>
    <w:rsid w:val="00720B94"/>
    <w:rsid w:val="0072144B"/>
    <w:rsid w:val="00726F28"/>
    <w:rsid w:val="00750A74"/>
    <w:rsid w:val="00757672"/>
    <w:rsid w:val="007617DA"/>
    <w:rsid w:val="00763507"/>
    <w:rsid w:val="007716EC"/>
    <w:rsid w:val="0078402C"/>
    <w:rsid w:val="0079080C"/>
    <w:rsid w:val="0079315D"/>
    <w:rsid w:val="00793F9E"/>
    <w:rsid w:val="0079661F"/>
    <w:rsid w:val="007970F4"/>
    <w:rsid w:val="007A6117"/>
    <w:rsid w:val="007B0CA9"/>
    <w:rsid w:val="007B7434"/>
    <w:rsid w:val="007C078B"/>
    <w:rsid w:val="007C12B6"/>
    <w:rsid w:val="007C17EA"/>
    <w:rsid w:val="007C5C7E"/>
    <w:rsid w:val="007D0797"/>
    <w:rsid w:val="007D76B2"/>
    <w:rsid w:val="007E0655"/>
    <w:rsid w:val="00817EEA"/>
    <w:rsid w:val="008300EF"/>
    <w:rsid w:val="0083094D"/>
    <w:rsid w:val="00830B6B"/>
    <w:rsid w:val="00837C3E"/>
    <w:rsid w:val="00847FF5"/>
    <w:rsid w:val="00850EF1"/>
    <w:rsid w:val="00851733"/>
    <w:rsid w:val="00865EB3"/>
    <w:rsid w:val="0086763E"/>
    <w:rsid w:val="00875F65"/>
    <w:rsid w:val="008819EF"/>
    <w:rsid w:val="00885ECF"/>
    <w:rsid w:val="008A22FB"/>
    <w:rsid w:val="008A3E78"/>
    <w:rsid w:val="008A61A2"/>
    <w:rsid w:val="008B30CC"/>
    <w:rsid w:val="008C26A2"/>
    <w:rsid w:val="008C4824"/>
    <w:rsid w:val="008D3B44"/>
    <w:rsid w:val="008D714D"/>
    <w:rsid w:val="008E4EA5"/>
    <w:rsid w:val="008E74B8"/>
    <w:rsid w:val="008F021A"/>
    <w:rsid w:val="008F19C3"/>
    <w:rsid w:val="00903034"/>
    <w:rsid w:val="00915F59"/>
    <w:rsid w:val="00920DFF"/>
    <w:rsid w:val="00922FB9"/>
    <w:rsid w:val="00943C4D"/>
    <w:rsid w:val="009505B3"/>
    <w:rsid w:val="009668AE"/>
    <w:rsid w:val="009678A1"/>
    <w:rsid w:val="0097102A"/>
    <w:rsid w:val="009711AB"/>
    <w:rsid w:val="009732CB"/>
    <w:rsid w:val="00977541"/>
    <w:rsid w:val="00986A54"/>
    <w:rsid w:val="00993C5A"/>
    <w:rsid w:val="009A442D"/>
    <w:rsid w:val="009B1AD6"/>
    <w:rsid w:val="009B7017"/>
    <w:rsid w:val="009C036D"/>
    <w:rsid w:val="009C5F08"/>
    <w:rsid w:val="009D3649"/>
    <w:rsid w:val="009E6279"/>
    <w:rsid w:val="009F61EA"/>
    <w:rsid w:val="00A107BD"/>
    <w:rsid w:val="00A13B98"/>
    <w:rsid w:val="00A45B12"/>
    <w:rsid w:val="00A61000"/>
    <w:rsid w:val="00A638C4"/>
    <w:rsid w:val="00A64138"/>
    <w:rsid w:val="00A644DD"/>
    <w:rsid w:val="00A66AB6"/>
    <w:rsid w:val="00A67C05"/>
    <w:rsid w:val="00A67CF1"/>
    <w:rsid w:val="00A74342"/>
    <w:rsid w:val="00A81682"/>
    <w:rsid w:val="00A82372"/>
    <w:rsid w:val="00A838CD"/>
    <w:rsid w:val="00A95920"/>
    <w:rsid w:val="00AA0318"/>
    <w:rsid w:val="00AA456A"/>
    <w:rsid w:val="00AB382D"/>
    <w:rsid w:val="00AB57E9"/>
    <w:rsid w:val="00AC47F1"/>
    <w:rsid w:val="00AD3CCB"/>
    <w:rsid w:val="00AF2309"/>
    <w:rsid w:val="00B01BCD"/>
    <w:rsid w:val="00B20308"/>
    <w:rsid w:val="00B25612"/>
    <w:rsid w:val="00B414EA"/>
    <w:rsid w:val="00B46ACA"/>
    <w:rsid w:val="00B47314"/>
    <w:rsid w:val="00B60A13"/>
    <w:rsid w:val="00B76174"/>
    <w:rsid w:val="00B85765"/>
    <w:rsid w:val="00B90D73"/>
    <w:rsid w:val="00B92CB2"/>
    <w:rsid w:val="00B95502"/>
    <w:rsid w:val="00B97C25"/>
    <w:rsid w:val="00BA11BD"/>
    <w:rsid w:val="00BB0440"/>
    <w:rsid w:val="00BB2BF7"/>
    <w:rsid w:val="00BE0D49"/>
    <w:rsid w:val="00BF109C"/>
    <w:rsid w:val="00C00D02"/>
    <w:rsid w:val="00C01399"/>
    <w:rsid w:val="00C07028"/>
    <w:rsid w:val="00C22BEE"/>
    <w:rsid w:val="00C3614C"/>
    <w:rsid w:val="00C467C5"/>
    <w:rsid w:val="00C50221"/>
    <w:rsid w:val="00C66764"/>
    <w:rsid w:val="00C672B9"/>
    <w:rsid w:val="00C71294"/>
    <w:rsid w:val="00C73796"/>
    <w:rsid w:val="00C73F4F"/>
    <w:rsid w:val="00C75FE5"/>
    <w:rsid w:val="00C811B7"/>
    <w:rsid w:val="00C8566D"/>
    <w:rsid w:val="00C9539F"/>
    <w:rsid w:val="00C95B3E"/>
    <w:rsid w:val="00CA0CA6"/>
    <w:rsid w:val="00CC15E2"/>
    <w:rsid w:val="00CC1825"/>
    <w:rsid w:val="00CD1E5A"/>
    <w:rsid w:val="00CD52BC"/>
    <w:rsid w:val="00CD6B27"/>
    <w:rsid w:val="00CD706E"/>
    <w:rsid w:val="00CE5D00"/>
    <w:rsid w:val="00D038A5"/>
    <w:rsid w:val="00D06A39"/>
    <w:rsid w:val="00D1338E"/>
    <w:rsid w:val="00D14C75"/>
    <w:rsid w:val="00D17344"/>
    <w:rsid w:val="00D218DE"/>
    <w:rsid w:val="00D24236"/>
    <w:rsid w:val="00D4276E"/>
    <w:rsid w:val="00D50645"/>
    <w:rsid w:val="00D51FFA"/>
    <w:rsid w:val="00D55F31"/>
    <w:rsid w:val="00D56CAD"/>
    <w:rsid w:val="00D60432"/>
    <w:rsid w:val="00D60ACD"/>
    <w:rsid w:val="00D61F14"/>
    <w:rsid w:val="00D76558"/>
    <w:rsid w:val="00D801F3"/>
    <w:rsid w:val="00D862AF"/>
    <w:rsid w:val="00D9558B"/>
    <w:rsid w:val="00DA1087"/>
    <w:rsid w:val="00DB40D6"/>
    <w:rsid w:val="00DB53D5"/>
    <w:rsid w:val="00DC01F2"/>
    <w:rsid w:val="00DC3783"/>
    <w:rsid w:val="00DC5BEC"/>
    <w:rsid w:val="00DD0A4A"/>
    <w:rsid w:val="00DF7DBB"/>
    <w:rsid w:val="00E16069"/>
    <w:rsid w:val="00E2254F"/>
    <w:rsid w:val="00E2310A"/>
    <w:rsid w:val="00E25844"/>
    <w:rsid w:val="00E2753B"/>
    <w:rsid w:val="00E42EB4"/>
    <w:rsid w:val="00E56C62"/>
    <w:rsid w:val="00E631A8"/>
    <w:rsid w:val="00E6560A"/>
    <w:rsid w:val="00E665C1"/>
    <w:rsid w:val="00E7393B"/>
    <w:rsid w:val="00E73B2E"/>
    <w:rsid w:val="00E836AA"/>
    <w:rsid w:val="00E84277"/>
    <w:rsid w:val="00E8495A"/>
    <w:rsid w:val="00EA0977"/>
    <w:rsid w:val="00EB2A49"/>
    <w:rsid w:val="00EB7A5B"/>
    <w:rsid w:val="00EC186A"/>
    <w:rsid w:val="00EC1DB9"/>
    <w:rsid w:val="00EC46EA"/>
    <w:rsid w:val="00EC6AE7"/>
    <w:rsid w:val="00F033EB"/>
    <w:rsid w:val="00F05485"/>
    <w:rsid w:val="00F172E9"/>
    <w:rsid w:val="00F304B4"/>
    <w:rsid w:val="00F43DB6"/>
    <w:rsid w:val="00F44D9C"/>
    <w:rsid w:val="00F47EB1"/>
    <w:rsid w:val="00F75958"/>
    <w:rsid w:val="00F77D25"/>
    <w:rsid w:val="00F94562"/>
    <w:rsid w:val="00F94DF3"/>
    <w:rsid w:val="00FA02B2"/>
    <w:rsid w:val="00FA5D4C"/>
    <w:rsid w:val="00FA6038"/>
    <w:rsid w:val="00FC4200"/>
    <w:rsid w:val="00FF1164"/>
    <w:rsid w:val="00FF6C1D"/>
    <w:rsid w:val="023470AD"/>
    <w:rsid w:val="051C0401"/>
    <w:rsid w:val="056004DF"/>
    <w:rsid w:val="0BDA6B36"/>
    <w:rsid w:val="0BFD0879"/>
    <w:rsid w:val="100937EA"/>
    <w:rsid w:val="11B27A8E"/>
    <w:rsid w:val="12705800"/>
    <w:rsid w:val="12D742AF"/>
    <w:rsid w:val="18014271"/>
    <w:rsid w:val="1AE4216B"/>
    <w:rsid w:val="1C0542BF"/>
    <w:rsid w:val="206A221C"/>
    <w:rsid w:val="22BB6E90"/>
    <w:rsid w:val="27893E0C"/>
    <w:rsid w:val="28372E4D"/>
    <w:rsid w:val="29D17834"/>
    <w:rsid w:val="30EB3A16"/>
    <w:rsid w:val="3403429D"/>
    <w:rsid w:val="366E6627"/>
    <w:rsid w:val="3B511C75"/>
    <w:rsid w:val="3C33288B"/>
    <w:rsid w:val="3D7553D8"/>
    <w:rsid w:val="3EC44454"/>
    <w:rsid w:val="45A63B54"/>
    <w:rsid w:val="4608461E"/>
    <w:rsid w:val="487551F4"/>
    <w:rsid w:val="4974451F"/>
    <w:rsid w:val="4A3B1A9A"/>
    <w:rsid w:val="4B5714B6"/>
    <w:rsid w:val="4D592EEF"/>
    <w:rsid w:val="4E0D521D"/>
    <w:rsid w:val="4F0F51AD"/>
    <w:rsid w:val="50562CCB"/>
    <w:rsid w:val="577E269F"/>
    <w:rsid w:val="60F721B4"/>
    <w:rsid w:val="65880F06"/>
    <w:rsid w:val="65EE5B2E"/>
    <w:rsid w:val="66101C7A"/>
    <w:rsid w:val="66CA092E"/>
    <w:rsid w:val="66CC215B"/>
    <w:rsid w:val="68EE7740"/>
    <w:rsid w:val="6C065EA0"/>
    <w:rsid w:val="6C995FE0"/>
    <w:rsid w:val="6E700B4D"/>
    <w:rsid w:val="76AD6ECF"/>
    <w:rsid w:val="77A96261"/>
    <w:rsid w:val="77F54AD9"/>
    <w:rsid w:val="7995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3"/>
    <w:basedOn w:val="1"/>
    <w:next w:val="1"/>
    <w:link w:val="19"/>
    <w:qFormat/>
    <w:uiPriority w:val="9"/>
    <w:pPr>
      <w:keepNext/>
      <w:keepLines/>
      <w:spacing w:before="200"/>
      <w:outlineLvl w:val="2"/>
    </w:pPr>
    <w:rPr>
      <w:rFonts w:ascii="Cambria" w:hAnsi="Cambria"/>
      <w:b/>
      <w:bCs/>
      <w:color w:val="4F81BD"/>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qFormat/>
    <w:uiPriority w:val="99"/>
    <w:rPr>
      <w:rFonts w:cs="Times New Roman"/>
      <w:vertAlign w:val="superscript"/>
    </w:rPr>
  </w:style>
  <w:style w:type="character" w:styleId="6">
    <w:name w:val="endnote reference"/>
    <w:unhideWhenUsed/>
    <w:qFormat/>
    <w:uiPriority w:val="99"/>
    <w:rPr>
      <w:vertAlign w:val="superscript"/>
    </w:rPr>
  </w:style>
  <w:style w:type="character" w:styleId="7">
    <w:name w:val="Hyperlink"/>
    <w:unhideWhenUsed/>
    <w:qFormat/>
    <w:uiPriority w:val="99"/>
    <w:rPr>
      <w:color w:val="0000FF"/>
      <w:u w:val="single"/>
    </w:rPr>
  </w:style>
  <w:style w:type="character" w:styleId="8">
    <w:name w:val="page number"/>
    <w:qFormat/>
    <w:uiPriority w:val="0"/>
    <w:rPr>
      <w:rFonts w:ascii="Times New Roman" w:hAnsi="Times New Roman" w:cs="Times New Roman"/>
    </w:rPr>
  </w:style>
  <w:style w:type="paragraph" w:styleId="9">
    <w:name w:val="Balloon Text"/>
    <w:basedOn w:val="1"/>
    <w:link w:val="20"/>
    <w:unhideWhenUsed/>
    <w:qFormat/>
    <w:uiPriority w:val="99"/>
    <w:rPr>
      <w:rFonts w:ascii="Segoe UI" w:hAnsi="Segoe UI" w:cs="Segoe UI"/>
      <w:sz w:val="18"/>
      <w:szCs w:val="18"/>
    </w:rPr>
  </w:style>
  <w:style w:type="paragraph" w:styleId="10">
    <w:name w:val="Plain Text"/>
    <w:basedOn w:val="1"/>
    <w:link w:val="21"/>
    <w:qFormat/>
    <w:uiPriority w:val="0"/>
    <w:rPr>
      <w:rFonts w:ascii="Courier New" w:hAnsi="Courier New"/>
      <w:sz w:val="20"/>
      <w:szCs w:val="20"/>
    </w:rPr>
  </w:style>
  <w:style w:type="paragraph" w:styleId="11">
    <w:name w:val="endnote text"/>
    <w:basedOn w:val="1"/>
    <w:link w:val="22"/>
    <w:unhideWhenUsed/>
    <w:qFormat/>
    <w:uiPriority w:val="99"/>
    <w:rPr>
      <w:sz w:val="20"/>
      <w:szCs w:val="20"/>
    </w:rPr>
  </w:style>
  <w:style w:type="paragraph" w:styleId="12">
    <w:name w:val="footnote text"/>
    <w:basedOn w:val="1"/>
    <w:link w:val="23"/>
    <w:qFormat/>
    <w:uiPriority w:val="99"/>
    <w:pPr>
      <w:suppressAutoHyphens/>
    </w:pPr>
    <w:rPr>
      <w:sz w:val="20"/>
      <w:szCs w:val="20"/>
      <w:lang w:eastAsia="ar-SA"/>
    </w:rPr>
  </w:style>
  <w:style w:type="paragraph" w:styleId="13">
    <w:name w:val="header"/>
    <w:basedOn w:val="1"/>
    <w:link w:val="24"/>
    <w:qFormat/>
    <w:uiPriority w:val="0"/>
    <w:pPr>
      <w:tabs>
        <w:tab w:val="center" w:pos="4153"/>
        <w:tab w:val="right" w:pos="8306"/>
      </w:tabs>
      <w:spacing w:before="120" w:after="120"/>
      <w:jc w:val="both"/>
    </w:pPr>
    <w:rPr>
      <w:rFonts w:ascii="Arial" w:hAnsi="Arial"/>
    </w:rPr>
  </w:style>
  <w:style w:type="paragraph" w:styleId="14">
    <w:name w:val="Body Text"/>
    <w:basedOn w:val="1"/>
    <w:link w:val="25"/>
    <w:unhideWhenUsed/>
    <w:qFormat/>
    <w:uiPriority w:val="99"/>
    <w:pPr>
      <w:spacing w:after="120"/>
    </w:pPr>
  </w:style>
  <w:style w:type="paragraph" w:styleId="15">
    <w:name w:val="Body Text Indent"/>
    <w:basedOn w:val="1"/>
    <w:link w:val="26"/>
    <w:qFormat/>
    <w:uiPriority w:val="0"/>
    <w:pPr>
      <w:spacing w:after="120" w:line="480" w:lineRule="auto"/>
    </w:pPr>
  </w:style>
  <w:style w:type="paragraph" w:styleId="16">
    <w:name w:val="footer"/>
    <w:basedOn w:val="1"/>
    <w:link w:val="27"/>
    <w:qFormat/>
    <w:uiPriority w:val="99"/>
    <w:pPr>
      <w:tabs>
        <w:tab w:val="center" w:pos="4153"/>
        <w:tab w:val="right" w:pos="8306"/>
      </w:tabs>
      <w:spacing w:after="60"/>
      <w:jc w:val="both"/>
    </w:pPr>
  </w:style>
  <w:style w:type="paragraph" w:styleId="17">
    <w:name w:val="Normal (Web)"/>
    <w:basedOn w:val="1"/>
    <w:link w:val="28"/>
    <w:qFormat/>
    <w:uiPriority w:val="99"/>
    <w:pPr>
      <w:spacing w:before="100" w:beforeAutospacing="1" w:after="100" w:afterAutospacing="1"/>
    </w:pPr>
  </w:style>
  <w:style w:type="table" w:styleId="18">
    <w:name w:val="Table Grid"/>
    <w:basedOn w:val="4"/>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Заголовок 3 Знак"/>
    <w:link w:val="2"/>
    <w:semiHidden/>
    <w:qFormat/>
    <w:uiPriority w:val="9"/>
    <w:rPr>
      <w:rFonts w:ascii="Cambria" w:hAnsi="Cambria" w:eastAsia="Times New Roman" w:cs="Times New Roman"/>
      <w:b/>
      <w:bCs/>
      <w:color w:val="4F81BD"/>
      <w:sz w:val="24"/>
      <w:szCs w:val="24"/>
      <w:lang w:eastAsia="ru-RU"/>
    </w:rPr>
  </w:style>
  <w:style w:type="character" w:customStyle="1" w:styleId="20">
    <w:name w:val="Текст выноски Знак"/>
    <w:link w:val="9"/>
    <w:semiHidden/>
    <w:qFormat/>
    <w:uiPriority w:val="99"/>
    <w:rPr>
      <w:rFonts w:ascii="Segoe UI" w:hAnsi="Segoe UI" w:eastAsia="Times New Roman" w:cs="Segoe UI"/>
      <w:sz w:val="18"/>
      <w:szCs w:val="18"/>
    </w:rPr>
  </w:style>
  <w:style w:type="character" w:customStyle="1" w:styleId="21">
    <w:name w:val="Текст Знак"/>
    <w:link w:val="10"/>
    <w:qFormat/>
    <w:uiPriority w:val="0"/>
    <w:rPr>
      <w:rFonts w:ascii="Courier New" w:hAnsi="Courier New" w:eastAsia="Times New Roman" w:cs="Times New Roman"/>
      <w:sz w:val="20"/>
      <w:szCs w:val="20"/>
      <w:lang w:eastAsia="ru-RU"/>
    </w:rPr>
  </w:style>
  <w:style w:type="character" w:customStyle="1" w:styleId="22">
    <w:name w:val="Текст концевой сноски Знак"/>
    <w:link w:val="11"/>
    <w:semiHidden/>
    <w:qFormat/>
    <w:uiPriority w:val="99"/>
    <w:rPr>
      <w:rFonts w:ascii="Times New Roman" w:hAnsi="Times New Roman" w:eastAsia="Times New Roman"/>
    </w:rPr>
  </w:style>
  <w:style w:type="character" w:customStyle="1" w:styleId="23">
    <w:name w:val="Текст сноски Знак"/>
    <w:link w:val="12"/>
    <w:qFormat/>
    <w:uiPriority w:val="99"/>
    <w:rPr>
      <w:rFonts w:ascii="Times New Roman" w:hAnsi="Times New Roman" w:eastAsia="Times New Roman"/>
      <w:lang w:eastAsia="ar-SA"/>
    </w:rPr>
  </w:style>
  <w:style w:type="character" w:customStyle="1" w:styleId="24">
    <w:name w:val="Верхний колонтитул Знак"/>
    <w:link w:val="13"/>
    <w:qFormat/>
    <w:uiPriority w:val="0"/>
    <w:rPr>
      <w:rFonts w:ascii="Arial" w:hAnsi="Arial" w:eastAsia="Times New Roman" w:cs="Times New Roman"/>
      <w:sz w:val="24"/>
      <w:szCs w:val="24"/>
      <w:lang w:eastAsia="ru-RU"/>
    </w:rPr>
  </w:style>
  <w:style w:type="character" w:customStyle="1" w:styleId="25">
    <w:name w:val="Основной текст Знак"/>
    <w:link w:val="14"/>
    <w:semiHidden/>
    <w:qFormat/>
    <w:uiPriority w:val="99"/>
    <w:rPr>
      <w:rFonts w:ascii="Times New Roman" w:hAnsi="Times New Roman" w:eastAsia="Times New Roman" w:cs="Times New Roman"/>
      <w:sz w:val="24"/>
      <w:szCs w:val="24"/>
      <w:lang w:eastAsia="ru-RU"/>
    </w:rPr>
  </w:style>
  <w:style w:type="character" w:customStyle="1" w:styleId="26">
    <w:name w:val="Основной текст с отступом Знак1"/>
    <w:link w:val="15"/>
    <w:qFormat/>
    <w:uiPriority w:val="0"/>
    <w:rPr>
      <w:rFonts w:ascii="Times New Roman" w:hAnsi="Times New Roman" w:eastAsia="Times New Roman" w:cs="Times New Roman"/>
      <w:sz w:val="24"/>
      <w:szCs w:val="24"/>
      <w:lang w:eastAsia="ru-RU"/>
    </w:rPr>
  </w:style>
  <w:style w:type="character" w:customStyle="1" w:styleId="27">
    <w:name w:val="Нижний колонтитул Знак"/>
    <w:link w:val="16"/>
    <w:qFormat/>
    <w:uiPriority w:val="99"/>
    <w:rPr>
      <w:rFonts w:ascii="Times New Roman" w:hAnsi="Times New Roman" w:eastAsia="Times New Roman" w:cs="Times New Roman"/>
      <w:sz w:val="24"/>
      <w:szCs w:val="24"/>
      <w:lang w:eastAsia="ru-RU"/>
    </w:rPr>
  </w:style>
  <w:style w:type="character" w:customStyle="1" w:styleId="28">
    <w:name w:val="Обычный (веб) Знак"/>
    <w:link w:val="17"/>
    <w:qFormat/>
    <w:locked/>
    <w:uiPriority w:val="99"/>
    <w:rPr>
      <w:rFonts w:ascii="Times New Roman" w:hAnsi="Times New Roman" w:eastAsia="Times New Roman"/>
      <w:sz w:val="24"/>
      <w:szCs w:val="24"/>
    </w:rPr>
  </w:style>
  <w:style w:type="paragraph" w:customStyle="1" w:styleId="29">
    <w:name w:val="ConsPlusNormal"/>
    <w:link w:val="30"/>
    <w:qFormat/>
    <w:uiPriority w:val="0"/>
    <w:pPr>
      <w:widowControl w:val="0"/>
      <w:autoSpaceDE w:val="0"/>
      <w:autoSpaceDN w:val="0"/>
      <w:adjustRightInd w:val="0"/>
      <w:ind w:firstLine="720"/>
    </w:pPr>
    <w:rPr>
      <w:rFonts w:ascii="Arial" w:hAnsi="Arial" w:eastAsia="Times New Roman" w:cs="Arial"/>
      <w:sz w:val="22"/>
      <w:szCs w:val="22"/>
      <w:lang w:val="ru-RU" w:eastAsia="ru-RU" w:bidi="ar-SA"/>
    </w:rPr>
  </w:style>
  <w:style w:type="character" w:customStyle="1" w:styleId="30">
    <w:name w:val="ConsPlusNormal Знак"/>
    <w:link w:val="29"/>
    <w:qFormat/>
    <w:uiPriority w:val="0"/>
    <w:rPr>
      <w:rFonts w:ascii="Arial" w:hAnsi="Arial" w:eastAsia="Times New Roman" w:cs="Arial"/>
      <w:sz w:val="22"/>
      <w:szCs w:val="22"/>
      <w:lang w:eastAsia="ru-RU" w:bidi="ar-SA"/>
    </w:rPr>
  </w:style>
  <w:style w:type="character" w:customStyle="1" w:styleId="31">
    <w:name w:val="Основной текст с отступом Знак"/>
    <w:semiHidden/>
    <w:qFormat/>
    <w:uiPriority w:val="99"/>
    <w:rPr>
      <w:rFonts w:ascii="Times New Roman" w:hAnsi="Times New Roman" w:eastAsia="Times New Roman" w:cs="Times New Roman"/>
      <w:sz w:val="24"/>
      <w:szCs w:val="24"/>
      <w:lang w:eastAsia="ru-RU"/>
    </w:rPr>
  </w:style>
  <w:style w:type="paragraph" w:customStyle="1" w:styleId="32">
    <w:name w:val="Текст1"/>
    <w:basedOn w:val="1"/>
    <w:qFormat/>
    <w:uiPriority w:val="0"/>
    <w:pPr>
      <w:suppressAutoHyphens/>
      <w:spacing w:line="288" w:lineRule="auto"/>
      <w:ind w:firstLine="720"/>
    </w:pPr>
    <w:rPr>
      <w:rFonts w:ascii="Courier New" w:hAnsi="Courier New" w:cs="Courier New"/>
      <w:lang w:eastAsia="ar-SA"/>
    </w:rPr>
  </w:style>
  <w:style w:type="paragraph" w:styleId="33">
    <w:name w:val="List Paragraph"/>
    <w:basedOn w:val="1"/>
    <w:link w:val="34"/>
    <w:qFormat/>
    <w:uiPriority w:val="34"/>
    <w:pPr>
      <w:ind w:left="720"/>
      <w:contextualSpacing/>
    </w:pPr>
    <w:rPr>
      <w:sz w:val="20"/>
      <w:szCs w:val="20"/>
    </w:rPr>
  </w:style>
  <w:style w:type="character" w:customStyle="1" w:styleId="34">
    <w:name w:val="Абзац списка Знак"/>
    <w:link w:val="33"/>
    <w:qFormat/>
    <w:locked/>
    <w:uiPriority w:val="0"/>
    <w:rPr>
      <w:rFonts w:ascii="Times New Roman" w:hAnsi="Times New Roman" w:eastAsia="Times New Roman"/>
    </w:rPr>
  </w:style>
  <w:style w:type="paragraph" w:customStyle="1" w:styleId="35">
    <w:name w:val="ConsNormal"/>
    <w:link w:val="36"/>
    <w:qFormat/>
    <w:uiPriority w:val="0"/>
    <w:pPr>
      <w:widowControl w:val="0"/>
      <w:suppressAutoHyphens/>
      <w:ind w:firstLine="720"/>
    </w:pPr>
    <w:rPr>
      <w:rFonts w:ascii="Consultant" w:hAnsi="Consultant" w:eastAsia="Arial" w:cs="Times New Roman"/>
      <w:sz w:val="22"/>
      <w:szCs w:val="22"/>
      <w:lang w:val="ru-RU" w:eastAsia="ar-SA" w:bidi="ar-SA"/>
    </w:rPr>
  </w:style>
  <w:style w:type="character" w:customStyle="1" w:styleId="36">
    <w:name w:val="ConsNormal Знак"/>
    <w:link w:val="35"/>
    <w:qFormat/>
    <w:uiPriority w:val="0"/>
    <w:rPr>
      <w:rFonts w:ascii="Consultant" w:hAnsi="Consultant" w:eastAsia="Arial"/>
      <w:sz w:val="22"/>
      <w:szCs w:val="22"/>
      <w:lang w:eastAsia="ar-SA" w:bidi="ar-SA"/>
    </w:rPr>
  </w:style>
  <w:style w:type="paragraph" w:customStyle="1" w:styleId="37">
    <w:name w:val="заголовок 11"/>
    <w:basedOn w:val="1"/>
    <w:next w:val="1"/>
    <w:qFormat/>
    <w:uiPriority w:val="99"/>
    <w:pPr>
      <w:keepNext/>
      <w:snapToGrid w:val="0"/>
      <w:jc w:val="center"/>
    </w:pPr>
    <w:rPr>
      <w:rFonts w:eastAsia="Calibri"/>
    </w:rPr>
  </w:style>
  <w:style w:type="paragraph" w:customStyle="1" w:styleId="38">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39">
    <w:name w:val="ConsNonformat"/>
    <w:qFormat/>
    <w:uiPriority w:val="99"/>
    <w:pPr>
      <w:widowControl w:val="0"/>
    </w:pPr>
    <w:rPr>
      <w:rFonts w:ascii="Courier New" w:hAnsi="Courier New" w:eastAsia="Times New Roman" w:cs="Times New Roman"/>
      <w:snapToGrid w:val="0"/>
      <w:lang w:val="ru-RU" w:eastAsia="ru-RU" w:bidi="ar-SA"/>
    </w:rPr>
  </w:style>
  <w:style w:type="paragraph" w:customStyle="1" w:styleId="40">
    <w:name w:val="List Paragraph1"/>
    <w:basedOn w:val="1"/>
    <w:qFormat/>
    <w:uiPriority w:val="99"/>
    <w:pPr>
      <w:spacing w:after="200" w:line="276" w:lineRule="auto"/>
      <w:ind w:left="720"/>
    </w:pPr>
    <w:rPr>
      <w:rFonts w:ascii="Calibri" w:hAnsi="Calibri"/>
      <w:sz w:val="22"/>
      <w:szCs w:val="22"/>
      <w:lang w:eastAsia="en-US"/>
    </w:rPr>
  </w:style>
  <w:style w:type="paragraph" w:customStyle="1" w:styleId="41">
    <w:name w:val="Абзац списка1"/>
    <w:basedOn w:val="1"/>
    <w:qFormat/>
    <w:uiPriority w:val="0"/>
    <w:pPr>
      <w:spacing w:after="200" w:line="276" w:lineRule="auto"/>
      <w:ind w:left="720"/>
    </w:pPr>
    <w:rPr>
      <w:rFonts w:ascii="Calibri" w:hAnsi="Calibri"/>
      <w:sz w:val="22"/>
      <w:szCs w:val="22"/>
      <w:lang w:eastAsia="en-US"/>
    </w:rPr>
  </w:style>
  <w:style w:type="paragraph" w:customStyle="1" w:styleId="42">
    <w:name w:val="Text Normal"/>
    <w:basedOn w:val="1"/>
    <w:qFormat/>
    <w:uiPriority w:val="0"/>
    <w:pPr>
      <w:widowControl w:val="0"/>
      <w:tabs>
        <w:tab w:val="left" w:pos="0"/>
      </w:tabs>
      <w:spacing w:after="120"/>
      <w:ind w:left="850" w:right="-1" w:hanging="283"/>
      <w:jc w:val="both"/>
    </w:pPr>
    <w:rPr>
      <w:rFonts w:ascii="Arial" w:hAnsi="Arial" w:cs="Arial"/>
      <w:sz w:val="22"/>
      <w:szCs w:val="22"/>
    </w:rPr>
  </w:style>
  <w:style w:type="paragraph" w:customStyle="1" w:styleId="43">
    <w:name w:val="20"/>
    <w:basedOn w:val="1"/>
    <w:qFormat/>
    <w:uiPriority w:val="99"/>
    <w:pPr>
      <w:suppressAutoHyphens/>
      <w:spacing w:before="104" w:after="104"/>
      <w:ind w:left="104" w:right="104"/>
    </w:pPr>
    <w:rPr>
      <w:lang w:eastAsia="ar-SA"/>
    </w:rPr>
  </w:style>
  <w:style w:type="paragraph" w:customStyle="1" w:styleId="44">
    <w:name w:val="Абзац списка3"/>
    <w:basedOn w:val="1"/>
    <w:qFormat/>
    <w:uiPriority w:val="99"/>
    <w:pPr>
      <w:suppressAutoHyphens/>
      <w:ind w:left="720"/>
    </w:pPr>
    <w:rPr>
      <w:rFonts w:eastAsia="Calibri"/>
      <w:lang w:eastAsia="ar-SA"/>
    </w:rPr>
  </w:style>
  <w:style w:type="paragraph" w:customStyle="1" w:styleId="45">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46">
    <w:name w:val="s_1"/>
    <w:basedOn w:val="1"/>
    <w:qFormat/>
    <w:uiPriority w:val="0"/>
    <w:pPr>
      <w:spacing w:before="100" w:beforeAutospacing="1" w:after="100" w:afterAutospacing="1"/>
    </w:pPr>
  </w:style>
  <w:style w:type="paragraph" w:styleId="47">
    <w:name w:val="No Spacing"/>
    <w:link w:val="48"/>
    <w:qFormat/>
    <w:uiPriority w:val="1"/>
    <w:pPr>
      <w:snapToGrid w:val="0"/>
      <w:ind w:firstLine="567"/>
      <w:jc w:val="both"/>
    </w:pPr>
    <w:rPr>
      <w:rFonts w:ascii="Times New Roman" w:hAnsi="Times New Roman" w:eastAsia="Times New Roman" w:cs="Times New Roman"/>
      <w:sz w:val="28"/>
      <w:szCs w:val="22"/>
      <w:lang w:val="ru-RU" w:eastAsia="ru-RU" w:bidi="ar-SA"/>
    </w:rPr>
  </w:style>
  <w:style w:type="character" w:customStyle="1" w:styleId="48">
    <w:name w:val="Без интервала Знак"/>
    <w:link w:val="47"/>
    <w:qFormat/>
    <w:uiPriority w:val="1"/>
    <w:rPr>
      <w:rFonts w:ascii="Times New Roman" w:hAnsi="Times New Roman" w:eastAsia="Times New Roman"/>
      <w:sz w:val="28"/>
      <w:szCs w:val="22"/>
    </w:rPr>
  </w:style>
  <w:style w:type="character" w:customStyle="1" w:styleId="49">
    <w:name w:val="ng-binding"/>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gzakaz</Company>
  <Pages>14</Pages>
  <Words>1963</Words>
  <Characters>13936</Characters>
  <Lines>301</Lines>
  <Paragraphs>84</Paragraphs>
  <TotalTime>11</TotalTime>
  <ScaleCrop>false</ScaleCrop>
  <LinksUpToDate>false</LinksUpToDate>
  <CharactersWithSpaces>15836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2024-09-30T01:16:00Z</dcterms:created>
  <dc:creator>gz4</dc:creator>
  <cp:lastModifiedBy>гость2</cp:lastModifiedBy>
  <cp:lastPrinted>2024-11-29T05:02:00Z</cp:lastPrinted>
  <dcterms:modified xsi:type="dcterms:W3CDTF">2026-05-28T03:22:38Z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77EA85397EB540ABA1C01B9B0A1DA9B1_13</vt:lpwstr>
  </property>
  <property fmtid="{D5CDD505-2E9C-101B-9397-08002B2CF9AE}" pid="4" name="KSOTemplateDocerSaveRecord">
    <vt:lpwstr>eyJoZGlkIjoiNzk3NTk3MGQxZGRhNGM1ZTJhY2VkM2Y3MWJhYzViYjMifQ==</vt:lpwstr>
  </property>
</Properties>
</file>