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ED0A83">
        <w:rPr>
          <w:rFonts w:ascii="Times New Roman" w:hAnsi="Times New Roman"/>
          <w:b/>
          <w:caps/>
          <w:sz w:val="20"/>
          <w:szCs w:val="20"/>
        </w:rPr>
        <w:t>26-718</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ED0A83">
        <w:rPr>
          <w:sz w:val="20"/>
          <w:szCs w:val="20"/>
        </w:rPr>
        <w:t>Федерации, руководствуясь п. </w:t>
      </w:r>
      <w:r w:rsidR="002A69AF" w:rsidRPr="00ED0A83">
        <w:rPr>
          <w:sz w:val="20"/>
          <w:szCs w:val="20"/>
        </w:rPr>
        <w:t>4</w:t>
      </w:r>
      <w:r w:rsidR="009F533E" w:rsidRPr="00ED0A83">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ED0A83">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ED0A83" w:rsidRPr="00ED0A83">
        <w:rPr>
          <w:rFonts w:eastAsia="MS Mincho"/>
          <w:b/>
          <w:sz w:val="20"/>
          <w:szCs w:val="20"/>
        </w:rPr>
        <w:t xml:space="preserve"> расходны</w:t>
      </w:r>
      <w:r w:rsidR="00ED0A83">
        <w:rPr>
          <w:rFonts w:eastAsia="MS Mincho"/>
          <w:b/>
          <w:sz w:val="20"/>
          <w:szCs w:val="20"/>
        </w:rPr>
        <w:t>е</w:t>
      </w:r>
      <w:r w:rsidR="00ED0A83" w:rsidRPr="00ED0A83">
        <w:rPr>
          <w:rFonts w:eastAsia="MS Mincho"/>
          <w:b/>
          <w:sz w:val="20"/>
          <w:szCs w:val="20"/>
        </w:rPr>
        <w:t xml:space="preserve"> материал</w:t>
      </w:r>
      <w:r w:rsidR="00ED0A83">
        <w:rPr>
          <w:rFonts w:eastAsia="MS Mincho"/>
          <w:b/>
          <w:sz w:val="20"/>
          <w:szCs w:val="20"/>
        </w:rPr>
        <w:t>ы</w:t>
      </w:r>
      <w:r w:rsidR="00ED0A83" w:rsidRPr="00ED0A83">
        <w:rPr>
          <w:rFonts w:eastAsia="MS Mincho"/>
          <w:b/>
          <w:sz w:val="20"/>
          <w:szCs w:val="20"/>
        </w:rPr>
        <w:t xml:space="preserve"> медицинского назначения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ED0A83">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ED0A83">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ED0A83" w:rsidRDefault="00C43267" w:rsidP="00ED0A83">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w:t>
      </w:r>
      <w:r w:rsidRPr="00ED0A83">
        <w:rPr>
          <w:sz w:val="20"/>
          <w:szCs w:val="20"/>
        </w:rPr>
        <w:t xml:space="preserve">товара должна быть осуществлена </w:t>
      </w:r>
      <w:r w:rsidR="00ED0A83" w:rsidRPr="00ED0A83">
        <w:rPr>
          <w:b/>
          <w:sz w:val="20"/>
          <w:szCs w:val="20"/>
        </w:rPr>
        <w:t>в период с даты заключения настоящего Договора по «21» декабря 2026 г., по заявкам Заказчика в течение 30 (тридцати) дней с даты подачи заявки</w:t>
      </w:r>
      <w:r w:rsidR="00913895" w:rsidRPr="00ED0A83">
        <w:rPr>
          <w:b/>
          <w:sz w:val="20"/>
          <w:szCs w:val="20"/>
        </w:rPr>
        <w:t>.</w:t>
      </w:r>
    </w:p>
    <w:p w:rsidR="00075CE4" w:rsidRPr="00ED0A83" w:rsidRDefault="00075CE4" w:rsidP="00ED0A83">
      <w:pPr>
        <w:pStyle w:val="-0"/>
        <w:numPr>
          <w:ilvl w:val="1"/>
          <w:numId w:val="4"/>
        </w:numPr>
        <w:tabs>
          <w:tab w:val="left" w:pos="708"/>
        </w:tabs>
        <w:spacing w:line="250" w:lineRule="exact"/>
        <w:ind w:left="0" w:firstLine="0"/>
        <w:rPr>
          <w:sz w:val="20"/>
          <w:szCs w:val="20"/>
        </w:rPr>
      </w:pPr>
      <w:bookmarkStart w:id="6" w:name="_Toc85012430"/>
      <w:bookmarkStart w:id="7" w:name="_Toc86226391"/>
      <w:r w:rsidRPr="00ED0A83">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ED0A83">
        <w:rPr>
          <w:b/>
          <w:sz w:val="20"/>
          <w:szCs w:val="20"/>
        </w:rPr>
        <w:t>117292, Москва, ул. Дмитрия Ульянова, д.11</w:t>
      </w:r>
      <w:r w:rsidRPr="00ED0A83">
        <w:rPr>
          <w:sz w:val="20"/>
          <w:szCs w:val="20"/>
        </w:rPr>
        <w:t>.</w:t>
      </w:r>
    </w:p>
    <w:p w:rsidR="00075CE4" w:rsidRPr="00ED0A83" w:rsidRDefault="00075CE4" w:rsidP="00ED0A83">
      <w:pPr>
        <w:pStyle w:val="-0"/>
        <w:numPr>
          <w:ilvl w:val="1"/>
          <w:numId w:val="4"/>
        </w:numPr>
        <w:tabs>
          <w:tab w:val="left" w:pos="708"/>
        </w:tabs>
        <w:spacing w:line="250" w:lineRule="exact"/>
        <w:ind w:left="0" w:firstLine="0"/>
        <w:rPr>
          <w:sz w:val="20"/>
          <w:szCs w:val="20"/>
        </w:rPr>
      </w:pPr>
      <w:r w:rsidRPr="00ED0A83">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ED0A83">
        <w:rPr>
          <w:bCs/>
          <w:sz w:val="20"/>
          <w:szCs w:val="20"/>
        </w:rPr>
        <w:t>)</w:t>
      </w:r>
      <w:r w:rsidRPr="00ED0A83">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ED0A83">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ED0A83">
        <w:rPr>
          <w:rFonts w:ascii="Times New Roman" w:hAnsi="Times New Roman" w:cs="Times New Roman"/>
          <w:sz w:val="20"/>
          <w:szCs w:val="20"/>
        </w:rPr>
        <w:t>Поставщик пр</w:t>
      </w:r>
      <w:r w:rsidRPr="008B19EF">
        <w:rPr>
          <w:rFonts w:ascii="Times New Roman" w:hAnsi="Times New Roman" w:cs="Times New Roman"/>
          <w:sz w:val="20"/>
          <w:szCs w:val="20"/>
        </w:rPr>
        <w:t>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w:t>
      </w:r>
      <w:r w:rsidRPr="00ED0A83">
        <w:rPr>
          <w:sz w:val="20"/>
          <w:szCs w:val="20"/>
        </w:rPr>
        <w:t>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w:t>
      </w:r>
      <w:r w:rsidRPr="008B19EF">
        <w:rPr>
          <w:sz w:val="20"/>
          <w:szCs w:val="20"/>
        </w:rPr>
        <w:t xml:space="preserve">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lastRenderedPageBreak/>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w:t>
      </w:r>
      <w:r w:rsidRPr="008A799F">
        <w:rPr>
          <w:rFonts w:eastAsia="Calibri"/>
          <w:sz w:val="20"/>
          <w:szCs w:val="20"/>
          <w:lang w:val="ru-RU"/>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ED0A83"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 xml:space="preserve">у третьим лицам без письменного согласования </w:t>
      </w:r>
      <w:r w:rsidRPr="00ED0A83">
        <w:rPr>
          <w:sz w:val="20"/>
          <w:szCs w:val="20"/>
        </w:rPr>
        <w:t>другой Стороны.</w:t>
      </w:r>
    </w:p>
    <w:p w:rsidR="00EC0D2B" w:rsidRPr="00ED0A83" w:rsidRDefault="00EC0D2B" w:rsidP="00DB6279">
      <w:pPr>
        <w:pStyle w:val="ab"/>
        <w:numPr>
          <w:ilvl w:val="1"/>
          <w:numId w:val="11"/>
        </w:numPr>
        <w:spacing w:line="250" w:lineRule="exact"/>
        <w:ind w:left="0" w:firstLine="0"/>
        <w:jc w:val="both"/>
        <w:rPr>
          <w:sz w:val="20"/>
          <w:szCs w:val="20"/>
        </w:rPr>
      </w:pPr>
      <w:r w:rsidRPr="00ED0A83">
        <w:rPr>
          <w:sz w:val="20"/>
          <w:szCs w:val="20"/>
        </w:rPr>
        <w:t xml:space="preserve">По всем вопросам, не урегулированным </w:t>
      </w:r>
      <w:r w:rsidR="00BB128D" w:rsidRPr="00ED0A83">
        <w:rPr>
          <w:sz w:val="20"/>
          <w:szCs w:val="20"/>
        </w:rPr>
        <w:t>Договор</w:t>
      </w:r>
      <w:r w:rsidRPr="00ED0A83">
        <w:rPr>
          <w:sz w:val="20"/>
          <w:szCs w:val="20"/>
        </w:rPr>
        <w:t>ом, Стороны руководствуются законодательством Российской Федерации.</w:t>
      </w:r>
    </w:p>
    <w:p w:rsidR="00EC0D2B" w:rsidRPr="00ED0A83" w:rsidRDefault="001B3924" w:rsidP="00DB6279">
      <w:pPr>
        <w:pStyle w:val="-0"/>
        <w:numPr>
          <w:ilvl w:val="1"/>
          <w:numId w:val="11"/>
        </w:numPr>
        <w:tabs>
          <w:tab w:val="left" w:pos="0"/>
        </w:tabs>
        <w:spacing w:line="250" w:lineRule="exact"/>
        <w:ind w:left="0" w:firstLine="0"/>
        <w:rPr>
          <w:sz w:val="20"/>
          <w:szCs w:val="20"/>
        </w:rPr>
      </w:pPr>
      <w:r w:rsidRPr="00ED0A83">
        <w:rPr>
          <w:sz w:val="20"/>
          <w:szCs w:val="20"/>
        </w:rPr>
        <w:t>Договор составлен в форме электронного документа, подписанного усиленными электронными подписями Сторон</w:t>
      </w:r>
      <w:r w:rsidR="00EC0D2B" w:rsidRPr="00ED0A83">
        <w:rPr>
          <w:sz w:val="20"/>
          <w:szCs w:val="20"/>
        </w:rPr>
        <w:t>.</w:t>
      </w:r>
    </w:p>
    <w:p w:rsidR="00EC0D2B" w:rsidRPr="00ED0A83" w:rsidRDefault="00EC0D2B" w:rsidP="00DB6279">
      <w:pPr>
        <w:pStyle w:val="-0"/>
        <w:numPr>
          <w:ilvl w:val="1"/>
          <w:numId w:val="11"/>
        </w:numPr>
        <w:tabs>
          <w:tab w:val="left" w:pos="0"/>
        </w:tabs>
        <w:spacing w:line="250" w:lineRule="exact"/>
        <w:ind w:left="0" w:firstLine="0"/>
        <w:rPr>
          <w:sz w:val="20"/>
          <w:szCs w:val="20"/>
        </w:rPr>
      </w:pPr>
      <w:r w:rsidRPr="00ED0A83">
        <w:rPr>
          <w:sz w:val="20"/>
          <w:szCs w:val="20"/>
        </w:rPr>
        <w:t xml:space="preserve">Изменения, дополнения и уточнения в настоящий </w:t>
      </w:r>
      <w:r w:rsidR="00BB128D" w:rsidRPr="00ED0A83">
        <w:rPr>
          <w:sz w:val="20"/>
          <w:szCs w:val="20"/>
        </w:rPr>
        <w:t>Договор</w:t>
      </w:r>
      <w:r w:rsidRPr="00ED0A83">
        <w:rPr>
          <w:sz w:val="20"/>
          <w:szCs w:val="20"/>
        </w:rPr>
        <w:t xml:space="preserve"> могут вноситься </w:t>
      </w:r>
      <w:r w:rsidR="00CC283A" w:rsidRPr="00ED0A83">
        <w:rPr>
          <w:sz w:val="20"/>
          <w:szCs w:val="20"/>
        </w:rPr>
        <w:t xml:space="preserve">только по согласию обеих сторон </w:t>
      </w:r>
      <w:r w:rsidR="001A0E9F" w:rsidRPr="00ED0A83">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ED0A83"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B19EF">
        <w:rPr>
          <w:sz w:val="20"/>
          <w:szCs w:val="20"/>
        </w:rPr>
        <w:lastRenderedPageBreak/>
        <w:t>Обо всех изменениях,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ED0A83"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ED0A83">
        <w:rPr>
          <w:sz w:val="20"/>
          <w:szCs w:val="20"/>
        </w:rPr>
        <w:t>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ED0A83" w:rsidRDefault="00BB128D" w:rsidP="002D55AD">
      <w:pPr>
        <w:pStyle w:val="-0"/>
        <w:numPr>
          <w:ilvl w:val="1"/>
          <w:numId w:val="11"/>
        </w:numPr>
        <w:spacing w:line="250" w:lineRule="exact"/>
        <w:ind w:left="0" w:firstLine="0"/>
        <w:rPr>
          <w:rFonts w:eastAsia="Calibri"/>
          <w:sz w:val="20"/>
          <w:szCs w:val="20"/>
        </w:rPr>
      </w:pPr>
      <w:r w:rsidRPr="00ED0A83">
        <w:rPr>
          <w:sz w:val="20"/>
          <w:szCs w:val="20"/>
        </w:rPr>
        <w:t>Договор</w:t>
      </w:r>
      <w:r w:rsidR="00EC0D2B" w:rsidRPr="00ED0A83">
        <w:rPr>
          <w:sz w:val="20"/>
          <w:szCs w:val="20"/>
        </w:rPr>
        <w:t xml:space="preserve"> вступает в силу с даты заключения </w:t>
      </w:r>
      <w:r w:rsidRPr="00ED0A83">
        <w:rPr>
          <w:sz w:val="20"/>
          <w:szCs w:val="20"/>
        </w:rPr>
        <w:t>Договор</w:t>
      </w:r>
      <w:r w:rsidR="00EC0D2B" w:rsidRPr="00ED0A83">
        <w:rPr>
          <w:sz w:val="20"/>
          <w:szCs w:val="20"/>
        </w:rPr>
        <w:t xml:space="preserve">а и действует до </w:t>
      </w:r>
      <w:r w:rsidR="00007CAA" w:rsidRPr="00ED0A83">
        <w:rPr>
          <w:b/>
          <w:sz w:val="20"/>
          <w:szCs w:val="20"/>
        </w:rPr>
        <w:t>«</w:t>
      </w:r>
      <w:r w:rsidR="009D233A" w:rsidRPr="00ED0A83">
        <w:rPr>
          <w:b/>
          <w:sz w:val="20"/>
          <w:szCs w:val="20"/>
        </w:rPr>
        <w:t>31</w:t>
      </w:r>
      <w:r w:rsidR="00007CAA" w:rsidRPr="00ED0A83">
        <w:rPr>
          <w:b/>
          <w:sz w:val="20"/>
          <w:szCs w:val="20"/>
        </w:rPr>
        <w:t>»</w:t>
      </w:r>
      <w:r w:rsidR="00D61CC8" w:rsidRPr="00ED0A83">
        <w:rPr>
          <w:b/>
          <w:sz w:val="20"/>
          <w:szCs w:val="20"/>
        </w:rPr>
        <w:t xml:space="preserve"> января</w:t>
      </w:r>
      <w:r w:rsidR="00007CAA" w:rsidRPr="00ED0A83">
        <w:rPr>
          <w:b/>
          <w:sz w:val="20"/>
          <w:szCs w:val="20"/>
        </w:rPr>
        <w:t xml:space="preserve"> 202</w:t>
      </w:r>
      <w:r w:rsidR="008C4E02" w:rsidRPr="00ED0A83">
        <w:rPr>
          <w:b/>
          <w:sz w:val="20"/>
          <w:szCs w:val="20"/>
        </w:rPr>
        <w:t>7</w:t>
      </w:r>
      <w:r w:rsidR="00007CAA" w:rsidRPr="00ED0A83">
        <w:rPr>
          <w:b/>
          <w:sz w:val="20"/>
          <w:szCs w:val="20"/>
        </w:rPr>
        <w:t> г.</w:t>
      </w:r>
      <w:r w:rsidR="00BE0E9E" w:rsidRPr="00ED0A83">
        <w:rPr>
          <w:rFonts w:eastAsia="Calibri"/>
          <w:sz w:val="20"/>
          <w:szCs w:val="20"/>
        </w:rPr>
        <w:t xml:space="preserve"> </w:t>
      </w:r>
      <w:r w:rsidR="002D55AD" w:rsidRPr="00ED0A83">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ED0A83">
        <w:rPr>
          <w:rFonts w:eastAsia="Calibri"/>
          <w:sz w:val="20"/>
          <w:szCs w:val="20"/>
        </w:rPr>
        <w:t>Руководствуясь ч.1 ст. 12 44-ФЗ, Стороны могут согласовать поставку товара за сроком действия Договора, с</w:t>
      </w:r>
      <w:r w:rsidRPr="002D55AD">
        <w:rPr>
          <w:rFonts w:eastAsia="Calibri"/>
          <w:sz w:val="20"/>
          <w:szCs w:val="20"/>
        </w:rPr>
        <w:t xml:space="preserve">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ED0A83" w:rsidRDefault="00D0185A" w:rsidP="00D0185A">
            <w:pPr>
              <w:spacing w:line="250" w:lineRule="exact"/>
              <w:rPr>
                <w:sz w:val="20"/>
                <w:szCs w:val="20"/>
                <w:lang w:eastAsia="en-US"/>
              </w:rPr>
            </w:pPr>
            <w:r w:rsidRPr="00D0185A">
              <w:rPr>
                <w:sz w:val="20"/>
                <w:szCs w:val="20"/>
                <w:lang w:eastAsia="en-US"/>
              </w:rPr>
              <w:t>(</w:t>
            </w:r>
            <w:r w:rsidRPr="00ED0A83">
              <w:rPr>
                <w:sz w:val="20"/>
                <w:szCs w:val="20"/>
                <w:lang w:eastAsia="en-US"/>
              </w:rPr>
              <w:t>Контрактная служба)</w:t>
            </w:r>
          </w:p>
          <w:p w:rsidR="00ED0A83" w:rsidRPr="00ED0A83" w:rsidRDefault="00ED0A83" w:rsidP="00ED0A83">
            <w:pPr>
              <w:spacing w:line="250" w:lineRule="exact"/>
              <w:rPr>
                <w:sz w:val="20"/>
                <w:szCs w:val="20"/>
                <w:lang w:eastAsia="en-US"/>
              </w:rPr>
            </w:pPr>
            <w:r w:rsidRPr="00ED0A83">
              <w:rPr>
                <w:sz w:val="20"/>
                <w:szCs w:val="20"/>
                <w:lang w:eastAsia="en-US"/>
              </w:rPr>
              <w:t>Контактный телефон +7 499-142-43-11</w:t>
            </w:r>
          </w:p>
          <w:p w:rsidR="00ED0A83" w:rsidRPr="00ED0A83" w:rsidRDefault="00ED0A83" w:rsidP="00ED0A83">
            <w:pPr>
              <w:spacing w:line="250" w:lineRule="exact"/>
              <w:rPr>
                <w:sz w:val="20"/>
                <w:szCs w:val="20"/>
                <w:lang w:eastAsia="en-US"/>
              </w:rPr>
            </w:pPr>
            <w:r w:rsidRPr="00ED0A83">
              <w:rPr>
                <w:sz w:val="20"/>
                <w:szCs w:val="20"/>
                <w:lang w:val="en-US" w:eastAsia="en-US"/>
              </w:rPr>
              <w:t>E</w:t>
            </w:r>
            <w:r w:rsidRPr="00ED0A83">
              <w:rPr>
                <w:sz w:val="20"/>
                <w:szCs w:val="20"/>
                <w:lang w:eastAsia="en-US"/>
              </w:rPr>
              <w:t>-</w:t>
            </w:r>
            <w:r w:rsidRPr="00ED0A83">
              <w:rPr>
                <w:sz w:val="20"/>
                <w:szCs w:val="20"/>
                <w:lang w:val="en-US" w:eastAsia="en-US"/>
              </w:rPr>
              <w:t>mail</w:t>
            </w:r>
            <w:r w:rsidRPr="00ED0A83">
              <w:rPr>
                <w:sz w:val="20"/>
                <w:szCs w:val="20"/>
                <w:lang w:eastAsia="en-US"/>
              </w:rPr>
              <w:t xml:space="preserve"> </w:t>
            </w:r>
            <w:hyperlink r:id="rId8" w:history="1">
              <w:r w:rsidRPr="00ED0A83">
                <w:rPr>
                  <w:rStyle w:val="a5"/>
                  <w:sz w:val="20"/>
                  <w:szCs w:val="20"/>
                  <w:lang w:val="en-US" w:eastAsia="en-US"/>
                </w:rPr>
                <w:t>aptekaenc</w:t>
              </w:r>
              <w:r w:rsidRPr="00ED0A83">
                <w:rPr>
                  <w:rStyle w:val="a5"/>
                  <w:sz w:val="20"/>
                  <w:szCs w:val="20"/>
                  <w:lang w:eastAsia="en-US"/>
                </w:rPr>
                <w:t>@</w:t>
              </w:r>
              <w:r w:rsidRPr="00ED0A83">
                <w:rPr>
                  <w:rStyle w:val="a5"/>
                  <w:sz w:val="20"/>
                  <w:szCs w:val="20"/>
                  <w:lang w:val="en-US" w:eastAsia="en-US"/>
                </w:rPr>
                <w:t>endocrincentr</w:t>
              </w:r>
              <w:r w:rsidRPr="00ED0A83">
                <w:rPr>
                  <w:rStyle w:val="a5"/>
                  <w:sz w:val="20"/>
                  <w:szCs w:val="20"/>
                  <w:lang w:eastAsia="en-US"/>
                </w:rPr>
                <w:t>.</w:t>
              </w:r>
              <w:proofErr w:type="spellStart"/>
              <w:r w:rsidRPr="00ED0A83">
                <w:rPr>
                  <w:rStyle w:val="a5"/>
                  <w:sz w:val="20"/>
                  <w:szCs w:val="20"/>
                  <w:lang w:val="en-US" w:eastAsia="en-US"/>
                </w:rPr>
                <w:t>ru</w:t>
              </w:r>
              <w:proofErr w:type="spellEnd"/>
            </w:hyperlink>
          </w:p>
          <w:p w:rsidR="00D0185A" w:rsidRPr="00ED0A83" w:rsidRDefault="00D0185A" w:rsidP="00D0185A">
            <w:pPr>
              <w:spacing w:line="250" w:lineRule="exact"/>
              <w:rPr>
                <w:sz w:val="20"/>
                <w:szCs w:val="20"/>
                <w:highlight w:val="yellow"/>
                <w:lang w:val="en-US" w:eastAsia="en-US"/>
              </w:rPr>
            </w:pPr>
            <w:r w:rsidRPr="00ED0A83">
              <w:rPr>
                <w:sz w:val="20"/>
                <w:szCs w:val="20"/>
                <w:lang w:eastAsia="en-US"/>
              </w:rPr>
              <w:t>Бухгалтерия</w:t>
            </w:r>
            <w:r w:rsidRPr="00ED0A83">
              <w:rPr>
                <w:sz w:val="20"/>
                <w:szCs w:val="20"/>
                <w:lang w:val="en-US" w:eastAsia="en-US"/>
              </w:rPr>
              <w:t xml:space="preserve"> +7 499 124-3422, </w:t>
            </w:r>
            <w:proofErr w:type="spellStart"/>
            <w:r w:rsidRPr="00ED0A83">
              <w:rPr>
                <w:sz w:val="20"/>
                <w:szCs w:val="20"/>
                <w:lang w:eastAsia="en-US"/>
              </w:rPr>
              <w:t>доб</w:t>
            </w:r>
            <w:proofErr w:type="spellEnd"/>
            <w:r w:rsidRPr="00ED0A83">
              <w:rPr>
                <w:sz w:val="20"/>
                <w:szCs w:val="20"/>
                <w:lang w:val="en-US"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9"/>
          <w:footerReference w:type="first" r:id="rId10"/>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на поставку</w:t>
      </w:r>
      <w:r w:rsidR="00ED0A83" w:rsidRPr="00ED0A83">
        <w:rPr>
          <w:rFonts w:eastAsia="Calibri"/>
          <w:bCs/>
          <w:sz w:val="20"/>
          <w:szCs w:val="20"/>
          <w:lang w:eastAsia="ar-SA"/>
        </w:rPr>
        <w:t xml:space="preserve"> расходных материалов медицинского назначения</w:t>
      </w:r>
    </w:p>
    <w:p w:rsidR="00ED0A83" w:rsidRPr="008B19EF" w:rsidRDefault="00ED0A83"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ED0A83" w:rsidRPr="00ED0A83">
        <w:rPr>
          <w:rFonts w:eastAsia="MS Mincho"/>
          <w:b/>
          <w:sz w:val="20"/>
          <w:szCs w:val="20"/>
        </w:rPr>
        <w:t xml:space="preserve">расходных материалов медицинского назначения </w:t>
      </w:r>
      <w:r w:rsidRPr="008B19EF">
        <w:rPr>
          <w:sz w:val="20"/>
          <w:szCs w:val="20"/>
        </w:rPr>
        <w:t>(далее - Товар).</w:t>
      </w:r>
    </w:p>
    <w:p w:rsidR="00525492" w:rsidRPr="00ED0A83"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 xml:space="preserve">едеральное государственное бюджетное учреждение "Национальный медицинский исследовательский центр эндокринологии имени академика И.И. Дедова" </w:t>
      </w:r>
      <w:r w:rsidR="007621AD" w:rsidRPr="00ED0A83">
        <w:rPr>
          <w:sz w:val="20"/>
          <w:szCs w:val="20"/>
        </w:rPr>
        <w:t>Министерства здравоохранения Российской Федерации</w:t>
      </w:r>
      <w:r w:rsidRPr="00ED0A83">
        <w:rPr>
          <w:sz w:val="20"/>
          <w:szCs w:val="20"/>
        </w:rPr>
        <w:t>.</w:t>
      </w:r>
    </w:p>
    <w:p w:rsidR="00525492" w:rsidRPr="00ED0A83" w:rsidRDefault="00525492" w:rsidP="00525492">
      <w:pPr>
        <w:tabs>
          <w:tab w:val="left" w:pos="1276"/>
        </w:tabs>
        <w:jc w:val="both"/>
        <w:rPr>
          <w:sz w:val="20"/>
          <w:szCs w:val="20"/>
        </w:rPr>
      </w:pPr>
      <w:r w:rsidRPr="00ED0A83">
        <w:rPr>
          <w:sz w:val="20"/>
          <w:szCs w:val="20"/>
        </w:rPr>
        <w:t>3. Место (адрес) поставки Товара: г Москва, ул. Дмитрия Ульянова, д. 11</w:t>
      </w:r>
    </w:p>
    <w:p w:rsidR="00525492" w:rsidRPr="00ED0A83" w:rsidRDefault="00525492" w:rsidP="008B19EF">
      <w:pPr>
        <w:pStyle w:val="-0"/>
        <w:tabs>
          <w:tab w:val="clear" w:pos="4811"/>
          <w:tab w:val="left" w:pos="708"/>
          <w:tab w:val="left" w:pos="1276"/>
        </w:tabs>
        <w:spacing w:line="250" w:lineRule="exact"/>
        <w:ind w:left="0" w:firstLine="0"/>
        <w:rPr>
          <w:b/>
          <w:sz w:val="20"/>
          <w:szCs w:val="20"/>
        </w:rPr>
      </w:pPr>
      <w:r w:rsidRPr="00ED0A83">
        <w:rPr>
          <w:sz w:val="20"/>
          <w:szCs w:val="20"/>
        </w:rPr>
        <w:t xml:space="preserve">4. Срок поставки Товара: </w:t>
      </w:r>
      <w:r w:rsidR="00ED0A83" w:rsidRPr="00ED0A83">
        <w:rPr>
          <w:sz w:val="20"/>
          <w:szCs w:val="20"/>
        </w:rPr>
        <w:t>в период с даты заключения настоящего Договора по «21» декабря 2026 г., по заявкам Заказчика в течение 30 (тридцати) дней с даты подачи заявки</w:t>
      </w:r>
      <w:r w:rsidR="008B19EF" w:rsidRPr="00ED0A83">
        <w:rPr>
          <w:b/>
          <w:sz w:val="20"/>
          <w:szCs w:val="20"/>
        </w:rPr>
        <w:t>.</w:t>
      </w:r>
    </w:p>
    <w:p w:rsidR="007621AD" w:rsidRPr="00ED0A83" w:rsidRDefault="007621AD" w:rsidP="008B19EF">
      <w:pPr>
        <w:pStyle w:val="-0"/>
        <w:tabs>
          <w:tab w:val="clear" w:pos="4811"/>
          <w:tab w:val="left" w:pos="708"/>
          <w:tab w:val="left" w:pos="1276"/>
        </w:tabs>
        <w:spacing w:line="250" w:lineRule="exact"/>
        <w:ind w:left="0" w:firstLine="0"/>
        <w:rPr>
          <w:sz w:val="20"/>
          <w:szCs w:val="20"/>
        </w:rPr>
      </w:pPr>
      <w:r w:rsidRPr="00ED0A83">
        <w:rPr>
          <w:sz w:val="20"/>
          <w:szCs w:val="20"/>
        </w:rPr>
        <w:t>5</w:t>
      </w:r>
      <w:r w:rsidRPr="00ED0A83">
        <w:rPr>
          <w:b/>
          <w:sz w:val="20"/>
          <w:szCs w:val="20"/>
        </w:rPr>
        <w:t xml:space="preserve">. </w:t>
      </w:r>
      <w:r w:rsidRPr="00ED0A83">
        <w:rPr>
          <w:sz w:val="20"/>
          <w:szCs w:val="20"/>
        </w:rPr>
        <w:t xml:space="preserve">Остаточный срок годности Товара на момент поставки – не </w:t>
      </w:r>
      <w:r w:rsidR="002763BD" w:rsidRPr="00ED0A83">
        <w:rPr>
          <w:sz w:val="20"/>
          <w:szCs w:val="20"/>
        </w:rPr>
        <w:t xml:space="preserve">менее </w:t>
      </w:r>
      <w:r w:rsidRPr="00ED0A83">
        <w:rPr>
          <w:sz w:val="20"/>
          <w:szCs w:val="20"/>
        </w:rPr>
        <w:t>12 месяцев</w:t>
      </w:r>
      <w:r w:rsidR="002763BD" w:rsidRPr="00ED0A83">
        <w:rPr>
          <w:sz w:val="20"/>
          <w:szCs w:val="20"/>
        </w:rPr>
        <w:t>.</w:t>
      </w:r>
    </w:p>
    <w:p w:rsidR="00663652" w:rsidRDefault="007621AD" w:rsidP="00D61CC8">
      <w:pPr>
        <w:pStyle w:val="ab"/>
        <w:tabs>
          <w:tab w:val="left" w:pos="0"/>
          <w:tab w:val="left" w:pos="284"/>
        </w:tabs>
        <w:ind w:left="0"/>
        <w:jc w:val="both"/>
        <w:rPr>
          <w:sz w:val="20"/>
          <w:szCs w:val="20"/>
          <w:lang w:val="ru-RU"/>
        </w:rPr>
      </w:pPr>
      <w:r w:rsidRPr="00ED0A83">
        <w:rPr>
          <w:sz w:val="20"/>
          <w:szCs w:val="20"/>
          <w:lang w:val="ru-RU"/>
        </w:rPr>
        <w:t>6</w:t>
      </w:r>
      <w:r w:rsidR="00525492" w:rsidRPr="00ED0A83">
        <w:rPr>
          <w:sz w:val="20"/>
          <w:szCs w:val="20"/>
          <w:lang w:val="ru-RU"/>
        </w:rPr>
        <w:t>. </w:t>
      </w:r>
      <w:r w:rsidR="00525492" w:rsidRPr="00ED0A83">
        <w:rPr>
          <w:sz w:val="20"/>
          <w:szCs w:val="20"/>
        </w:rPr>
        <w:t>Характеристики</w:t>
      </w:r>
      <w:r w:rsidR="00525492" w:rsidRPr="007621AD">
        <w:rPr>
          <w:sz w:val="20"/>
          <w:szCs w:val="20"/>
        </w:rPr>
        <w:t xml:space="preserve"> поставляемого Товара.</w:t>
      </w:r>
      <w:r w:rsidR="007D528F" w:rsidRPr="007621AD">
        <w:rPr>
          <w:sz w:val="20"/>
          <w:szCs w:val="20"/>
          <w:lang w:val="ru-RU"/>
        </w:rPr>
        <w:t xml:space="preserve"> </w:t>
      </w:r>
    </w:p>
    <w:p w:rsidR="00EC6557" w:rsidRPr="007621AD" w:rsidRDefault="00EC6557" w:rsidP="00D61CC8">
      <w:pPr>
        <w:pStyle w:val="ab"/>
        <w:tabs>
          <w:tab w:val="left" w:pos="0"/>
          <w:tab w:val="left" w:pos="284"/>
        </w:tabs>
        <w:ind w:left="0"/>
        <w:jc w:val="both"/>
        <w:rPr>
          <w:rFonts w:eastAsia="Calibri"/>
          <w:bCs/>
          <w:i/>
          <w:sz w:val="20"/>
          <w:szCs w:val="20"/>
          <w:lang w:eastAsia="ar-SA"/>
        </w:rPr>
      </w:pPr>
      <w:bookmarkStart w:id="11" w:name="_GoBack"/>
      <w:bookmarkEnd w:id="11"/>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5252"/>
        <w:gridCol w:w="1276"/>
        <w:gridCol w:w="3237"/>
      </w:tblGrid>
      <w:tr w:rsidR="000334B9" w:rsidRPr="007621AD" w:rsidTr="00EC6557">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EC6557">
              <w:rPr>
                <w:b/>
                <w:bCs/>
                <w:sz w:val="20"/>
                <w:szCs w:val="20"/>
              </w:rPr>
              <w:t xml:space="preserve"> </w:t>
            </w:r>
            <w:r w:rsidR="00047D77">
              <w:rPr>
                <w:b/>
                <w:bCs/>
                <w:sz w:val="20"/>
                <w:szCs w:val="20"/>
              </w:rPr>
              <w:t>/</w:t>
            </w:r>
            <w:r w:rsidR="00EC6557">
              <w:rPr>
                <w:b/>
                <w:bCs/>
                <w:sz w:val="20"/>
                <w:szCs w:val="20"/>
              </w:rPr>
              <w:t xml:space="preserve"> </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EC6557">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52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76"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3237"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EC6557" w:rsidRPr="00AF4323" w:rsidTr="00EC6557">
        <w:trPr>
          <w:trHeight w:val="60"/>
        </w:trPr>
        <w:tc>
          <w:tcPr>
            <w:tcW w:w="417" w:type="dxa"/>
            <w:vMerge w:val="restart"/>
            <w:vAlign w:val="center"/>
          </w:tcPr>
          <w:p w:rsidR="00EC6557" w:rsidRPr="00EC6557" w:rsidRDefault="00EC6557" w:rsidP="00EC6557">
            <w:pPr>
              <w:rPr>
                <w:bCs/>
                <w:sz w:val="20"/>
                <w:szCs w:val="20"/>
              </w:rPr>
            </w:pPr>
            <w:r w:rsidRPr="00EC6557">
              <w:rPr>
                <w:bCs/>
                <w:sz w:val="20"/>
                <w:szCs w:val="20"/>
              </w:rPr>
              <w:t>1</w:t>
            </w:r>
          </w:p>
        </w:tc>
        <w:tc>
          <w:tcPr>
            <w:tcW w:w="1571" w:type="dxa"/>
            <w:vMerge w:val="restart"/>
            <w:vAlign w:val="center"/>
          </w:tcPr>
          <w:p w:rsidR="00EC6557" w:rsidRPr="00EC6557" w:rsidRDefault="00EC6557" w:rsidP="00EC6557">
            <w:pPr>
              <w:rPr>
                <w:bCs/>
                <w:sz w:val="20"/>
                <w:szCs w:val="20"/>
              </w:rPr>
            </w:pPr>
            <w:r w:rsidRPr="00EC6557">
              <w:rPr>
                <w:bCs/>
                <w:sz w:val="20"/>
                <w:szCs w:val="20"/>
              </w:rPr>
              <w:t>Трубка дренажная торакальная</w:t>
            </w:r>
          </w:p>
        </w:tc>
        <w:tc>
          <w:tcPr>
            <w:tcW w:w="1333" w:type="dxa"/>
            <w:vMerge w:val="restart"/>
            <w:vAlign w:val="center"/>
          </w:tcPr>
          <w:p w:rsidR="00EC6557" w:rsidRPr="00EC6557" w:rsidRDefault="00EC6557" w:rsidP="00EC6557">
            <w:pPr>
              <w:rPr>
                <w:bCs/>
                <w:sz w:val="20"/>
                <w:szCs w:val="20"/>
              </w:rPr>
            </w:pPr>
            <w:r w:rsidRPr="00EC6557">
              <w:rPr>
                <w:bCs/>
                <w:sz w:val="20"/>
                <w:szCs w:val="20"/>
              </w:rPr>
              <w:t>32.50.13.110-00005108</w:t>
            </w:r>
          </w:p>
        </w:tc>
        <w:tc>
          <w:tcPr>
            <w:tcW w:w="1203" w:type="dxa"/>
            <w:vMerge w:val="restart"/>
            <w:vAlign w:val="center"/>
          </w:tcPr>
          <w:p w:rsidR="00EC6557" w:rsidRPr="00EC6557" w:rsidRDefault="00EC6557" w:rsidP="00EC6557">
            <w:pPr>
              <w:jc w:val="center"/>
              <w:rPr>
                <w:bCs/>
                <w:sz w:val="20"/>
                <w:szCs w:val="20"/>
              </w:rPr>
            </w:pPr>
            <w:r w:rsidRPr="00EC6557">
              <w:rPr>
                <w:bCs/>
                <w:sz w:val="20"/>
                <w:szCs w:val="20"/>
              </w:rPr>
              <w:t>штука</w:t>
            </w:r>
          </w:p>
        </w:tc>
        <w:tc>
          <w:tcPr>
            <w:tcW w:w="869" w:type="dxa"/>
            <w:vMerge w:val="restart"/>
            <w:shd w:val="clear" w:color="000000" w:fill="auto"/>
            <w:vAlign w:val="center"/>
          </w:tcPr>
          <w:p w:rsidR="00EC6557" w:rsidRPr="00EC6557" w:rsidRDefault="00EC6557" w:rsidP="00EC6557">
            <w:pPr>
              <w:jc w:val="center"/>
              <w:rPr>
                <w:bCs/>
                <w:sz w:val="20"/>
                <w:szCs w:val="20"/>
              </w:rPr>
            </w:pPr>
            <w:r w:rsidRPr="00EC6557">
              <w:rPr>
                <w:bCs/>
                <w:sz w:val="20"/>
                <w:szCs w:val="20"/>
              </w:rPr>
              <w:t>100</w:t>
            </w: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 xml:space="preserve">Стерильный </w:t>
            </w:r>
            <w:r w:rsidRPr="00760E23">
              <w:rPr>
                <w:color w:val="000000"/>
                <w:sz w:val="18"/>
                <w:szCs w:val="18"/>
              </w:rPr>
              <w:t>м</w:t>
            </w:r>
            <w:r>
              <w:rPr>
                <w:color w:val="000000"/>
                <w:sz w:val="18"/>
                <w:szCs w:val="18"/>
              </w:rPr>
              <w:t>ногоканальный дренаж (не содержащий латекс) со стальным троакаром</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Материал дренажа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П</w:t>
            </w:r>
            <w:r>
              <w:rPr>
                <w:sz w:val="18"/>
                <w:szCs w:val="18"/>
              </w:rPr>
              <w:t>лотный силикон, препятствующий сужению просвета или перегибу дренажа</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color w:val="000000"/>
                <w:sz w:val="18"/>
                <w:szCs w:val="18"/>
              </w:rPr>
              <w:t>Количество каналов</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roofErr w:type="spellStart"/>
            <w:r>
              <w:rPr>
                <w:sz w:val="18"/>
                <w:szCs w:val="18"/>
              </w:rPr>
              <w:t>шт</w:t>
            </w:r>
            <w:proofErr w:type="spellEnd"/>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4</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Длина   дренирующей части дренажа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см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30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bCs/>
                <w:iCs/>
                <w:color w:val="000000"/>
                <w:sz w:val="18"/>
                <w:szCs w:val="18"/>
              </w:rPr>
              <w:t>Общая длина дренажа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см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120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Размер дренажа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lang w:val="en-US"/>
              </w:rPr>
            </w:pPr>
            <w:proofErr w:type="spellStart"/>
            <w:r>
              <w:rPr>
                <w:sz w:val="18"/>
                <w:szCs w:val="18"/>
                <w:lang w:val="en-US"/>
              </w:rPr>
              <w:t>Ch</w:t>
            </w:r>
            <w:proofErr w:type="spellEnd"/>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10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Безвтулочное соединение дренирующей и проводящей частей</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Установочная метка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proofErr w:type="spellStart"/>
            <w:r>
              <w:rPr>
                <w:sz w:val="18"/>
                <w:szCs w:val="18"/>
              </w:rPr>
              <w:t>Рентгеноконтрастная</w:t>
            </w:r>
            <w:proofErr w:type="spellEnd"/>
            <w:r>
              <w:rPr>
                <w:sz w:val="18"/>
                <w:szCs w:val="18"/>
              </w:rPr>
              <w:t xml:space="preserve"> линия контрастного цвета по всей длине дренажа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Троакар круглого сечения  из медицинской стали, изогнутый</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Длина троакара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см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15</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Угол изгиба троакара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color w:val="000000"/>
                <w:sz w:val="18"/>
                <w:szCs w:val="18"/>
              </w:rPr>
              <w:t>градусов</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15</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 xml:space="preserve">Дополнительный </w:t>
            </w:r>
            <w:proofErr w:type="spellStart"/>
            <w:r>
              <w:rPr>
                <w:sz w:val="18"/>
                <w:szCs w:val="18"/>
              </w:rPr>
              <w:t>двухконический</w:t>
            </w:r>
            <w:proofErr w:type="spellEnd"/>
            <w:r>
              <w:rPr>
                <w:sz w:val="18"/>
                <w:szCs w:val="18"/>
              </w:rPr>
              <w:t xml:space="preserve"> коннектор из поливинилхлорида для присоединения к собирающей емкости</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Внутренний диаметр узкого конца коннектора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2.5</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Внешний диаметр узкого конца коннектора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4</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Внутренний диаметр широкого конца коннектора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r>
              <w:rPr>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4</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Внешний диаметр широкого конца коннектора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color w:val="000000"/>
                <w:sz w:val="18"/>
                <w:szCs w:val="18"/>
              </w:rPr>
            </w:pPr>
            <w:r>
              <w:rPr>
                <w:color w:val="000000"/>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6</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Вид коннектора</w:t>
            </w:r>
          </w:p>
        </w:tc>
        <w:tc>
          <w:tcPr>
            <w:tcW w:w="1276" w:type="dxa"/>
            <w:tcBorders>
              <w:left w:val="single" w:sz="4" w:space="0" w:color="000000"/>
              <w:bottom w:val="single" w:sz="4" w:space="0" w:color="000000"/>
              <w:right w:val="single" w:sz="4" w:space="0" w:color="000000"/>
            </w:tcBorders>
            <w:vAlign w:val="center"/>
          </w:tcPr>
          <w:p w:rsidR="00EC6557" w:rsidRDefault="00EC6557" w:rsidP="00EC6557">
            <w:pPr>
              <w:jc w:val="center"/>
              <w:rPr>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ступенчатый</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vAlign w:val="center"/>
          </w:tcPr>
          <w:p w:rsidR="00EC6557" w:rsidRPr="007621AD" w:rsidRDefault="00EC6557" w:rsidP="00EC6557">
            <w:pPr>
              <w:rPr>
                <w:b/>
                <w:bCs/>
                <w:sz w:val="20"/>
                <w:szCs w:val="20"/>
              </w:rPr>
            </w:pPr>
          </w:p>
        </w:tc>
        <w:tc>
          <w:tcPr>
            <w:tcW w:w="1333" w:type="dxa"/>
            <w:vMerge/>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auto"/>
              <w:right w:val="single" w:sz="4" w:space="0" w:color="000000"/>
            </w:tcBorders>
            <w:vAlign w:val="center"/>
          </w:tcPr>
          <w:p w:rsidR="00EC6557" w:rsidRDefault="00EC6557" w:rsidP="00EC6557">
            <w:pPr>
              <w:rPr>
                <w:sz w:val="18"/>
                <w:szCs w:val="18"/>
              </w:rPr>
            </w:pPr>
            <w:r>
              <w:rPr>
                <w:sz w:val="18"/>
                <w:szCs w:val="18"/>
              </w:rPr>
              <w:t>Количество ступенек с одной стороны коннектора</w:t>
            </w:r>
          </w:p>
        </w:tc>
        <w:tc>
          <w:tcPr>
            <w:tcW w:w="1276" w:type="dxa"/>
            <w:tcBorders>
              <w:left w:val="single" w:sz="4" w:space="0" w:color="000000"/>
              <w:bottom w:val="single" w:sz="4" w:space="0" w:color="auto"/>
              <w:right w:val="single" w:sz="4" w:space="0" w:color="000000"/>
            </w:tcBorders>
            <w:vAlign w:val="center"/>
          </w:tcPr>
          <w:p w:rsidR="00EC6557" w:rsidRDefault="00EC6557" w:rsidP="00EC6557">
            <w:pPr>
              <w:jc w:val="center"/>
              <w:rPr>
                <w:sz w:val="18"/>
                <w:szCs w:val="18"/>
              </w:rPr>
            </w:pPr>
            <w:proofErr w:type="spellStart"/>
            <w:r>
              <w:rPr>
                <w:sz w:val="18"/>
                <w:szCs w:val="18"/>
              </w:rPr>
              <w:t>шт</w:t>
            </w:r>
            <w:proofErr w:type="spellEnd"/>
          </w:p>
        </w:tc>
        <w:tc>
          <w:tcPr>
            <w:tcW w:w="3237" w:type="dxa"/>
            <w:tcBorders>
              <w:left w:val="single" w:sz="4" w:space="0" w:color="000000"/>
              <w:bottom w:val="single" w:sz="4" w:space="0" w:color="auto"/>
              <w:right w:val="single" w:sz="4" w:space="0" w:color="000000"/>
            </w:tcBorders>
            <w:vAlign w:val="center"/>
          </w:tcPr>
          <w:p w:rsidR="00EC6557" w:rsidRDefault="00EC6557" w:rsidP="00EC6557">
            <w:pPr>
              <w:rPr>
                <w:sz w:val="18"/>
                <w:szCs w:val="18"/>
              </w:rPr>
            </w:pPr>
            <w:r>
              <w:rPr>
                <w:sz w:val="18"/>
                <w:szCs w:val="18"/>
              </w:rPr>
              <w:t>5</w:t>
            </w:r>
          </w:p>
        </w:tc>
      </w:tr>
      <w:tr w:rsidR="00EC6557" w:rsidRPr="00EC6557" w:rsidTr="00EC6557">
        <w:trPr>
          <w:trHeight w:val="60"/>
        </w:trPr>
        <w:tc>
          <w:tcPr>
            <w:tcW w:w="417" w:type="dxa"/>
            <w:vMerge w:val="restart"/>
            <w:vAlign w:val="center"/>
          </w:tcPr>
          <w:p w:rsidR="00EC6557" w:rsidRPr="00EC6557" w:rsidRDefault="00EC6557" w:rsidP="00EC6557">
            <w:pPr>
              <w:rPr>
                <w:bCs/>
                <w:sz w:val="20"/>
                <w:szCs w:val="20"/>
              </w:rPr>
            </w:pPr>
            <w:r w:rsidRPr="00EC6557">
              <w:rPr>
                <w:bCs/>
                <w:sz w:val="20"/>
                <w:szCs w:val="20"/>
              </w:rPr>
              <w:lastRenderedPageBreak/>
              <w:t>2</w:t>
            </w:r>
          </w:p>
        </w:tc>
        <w:tc>
          <w:tcPr>
            <w:tcW w:w="1571" w:type="dxa"/>
            <w:vMerge w:val="restart"/>
            <w:tcBorders>
              <w:top w:val="single" w:sz="4" w:space="0" w:color="auto"/>
              <w:left w:val="single" w:sz="4" w:space="0" w:color="auto"/>
              <w:right w:val="single" w:sz="4" w:space="0" w:color="auto"/>
            </w:tcBorders>
            <w:vAlign w:val="center"/>
          </w:tcPr>
          <w:p w:rsidR="00EC6557" w:rsidRPr="00EC6557" w:rsidRDefault="00EC6557" w:rsidP="00EC6557">
            <w:pPr>
              <w:rPr>
                <w:bCs/>
                <w:color w:val="000000"/>
                <w:sz w:val="18"/>
                <w:szCs w:val="18"/>
              </w:rPr>
            </w:pPr>
            <w:r w:rsidRPr="00EC6557">
              <w:rPr>
                <w:bCs/>
                <w:color w:val="000000"/>
                <w:sz w:val="18"/>
                <w:szCs w:val="18"/>
                <w:shd w:val="clear" w:color="auto" w:fill="FFFFFF"/>
              </w:rPr>
              <w:t>Резервуар для дренирования закрытой раны/места пункции</w:t>
            </w:r>
          </w:p>
        </w:tc>
        <w:tc>
          <w:tcPr>
            <w:tcW w:w="1333" w:type="dxa"/>
            <w:vMerge w:val="restart"/>
            <w:tcBorders>
              <w:top w:val="single" w:sz="4" w:space="0" w:color="auto"/>
              <w:left w:val="single" w:sz="4" w:space="0" w:color="auto"/>
              <w:right w:val="single" w:sz="4" w:space="0" w:color="auto"/>
            </w:tcBorders>
            <w:vAlign w:val="center"/>
          </w:tcPr>
          <w:p w:rsidR="00EC6557" w:rsidRPr="00EC6557" w:rsidRDefault="00EC6557" w:rsidP="00EC6557">
            <w:pPr>
              <w:jc w:val="center"/>
              <w:rPr>
                <w:bCs/>
                <w:color w:val="000000"/>
                <w:sz w:val="18"/>
                <w:szCs w:val="18"/>
              </w:rPr>
            </w:pPr>
            <w:r w:rsidRPr="00EC6557">
              <w:rPr>
                <w:bCs/>
                <w:color w:val="000000"/>
                <w:sz w:val="18"/>
                <w:szCs w:val="18"/>
              </w:rPr>
              <w:t>32.50.13.190-00007085</w:t>
            </w:r>
          </w:p>
        </w:tc>
        <w:tc>
          <w:tcPr>
            <w:tcW w:w="1203" w:type="dxa"/>
            <w:vMerge w:val="restart"/>
            <w:vAlign w:val="center"/>
          </w:tcPr>
          <w:p w:rsidR="00EC6557" w:rsidRPr="00EC6557" w:rsidRDefault="00EC6557" w:rsidP="00EC6557">
            <w:pPr>
              <w:jc w:val="center"/>
              <w:rPr>
                <w:bCs/>
                <w:sz w:val="20"/>
                <w:szCs w:val="20"/>
              </w:rPr>
            </w:pPr>
            <w:r w:rsidRPr="00EC6557">
              <w:rPr>
                <w:bCs/>
                <w:sz w:val="20"/>
                <w:szCs w:val="20"/>
              </w:rPr>
              <w:t>штука</w:t>
            </w:r>
          </w:p>
        </w:tc>
        <w:tc>
          <w:tcPr>
            <w:tcW w:w="869" w:type="dxa"/>
            <w:vMerge w:val="restart"/>
            <w:shd w:val="clear" w:color="000000" w:fill="auto"/>
            <w:vAlign w:val="center"/>
          </w:tcPr>
          <w:p w:rsidR="00EC6557" w:rsidRPr="00EC6557" w:rsidRDefault="00EC6557" w:rsidP="00EC6557">
            <w:pPr>
              <w:jc w:val="center"/>
              <w:rPr>
                <w:bCs/>
                <w:sz w:val="20"/>
                <w:szCs w:val="20"/>
              </w:rPr>
            </w:pPr>
            <w:r>
              <w:rPr>
                <w:bCs/>
                <w:sz w:val="20"/>
                <w:szCs w:val="20"/>
              </w:rPr>
              <w:t>10</w:t>
            </w:r>
          </w:p>
        </w:tc>
        <w:tc>
          <w:tcPr>
            <w:tcW w:w="5252" w:type="dxa"/>
            <w:tcBorders>
              <w:top w:val="single" w:sz="4" w:space="0" w:color="auto"/>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color w:val="000000"/>
                <w:sz w:val="18"/>
                <w:szCs w:val="18"/>
              </w:rPr>
              <w:t>Стерильный набор для низковакуумного дренирования ран из силиконовой "груши" и плоского дренажа; не содержащий латекс</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top w:val="single" w:sz="4" w:space="0" w:color="auto"/>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color w:val="000000"/>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bCs/>
                <w:iCs/>
                <w:color w:val="000000"/>
                <w:sz w:val="18"/>
                <w:szCs w:val="18"/>
              </w:rPr>
              <w:t>Д</w:t>
            </w:r>
            <w:r>
              <w:rPr>
                <w:color w:val="000000"/>
                <w:sz w:val="18"/>
                <w:szCs w:val="18"/>
              </w:rPr>
              <w:t>ренаж состоит из плоской дренирующей части и круглой проводящей части</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color w:val="000000"/>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color w:val="000000"/>
                <w:sz w:val="18"/>
                <w:szCs w:val="18"/>
              </w:rPr>
              <w:t>Длина  плоской дренирующей части</w:t>
            </w:r>
          </w:p>
        </w:tc>
        <w:tc>
          <w:tcPr>
            <w:tcW w:w="1276" w:type="dxa"/>
            <w:shd w:val="clear" w:color="000000" w:fill="auto"/>
            <w:vAlign w:val="center"/>
          </w:tcPr>
          <w:p w:rsidR="00EC6557" w:rsidRDefault="00EC6557" w:rsidP="00EC6557">
            <w:pPr>
              <w:jc w:val="center"/>
              <w:rPr>
                <w:sz w:val="18"/>
                <w:szCs w:val="18"/>
              </w:rPr>
            </w:pPr>
            <w:r>
              <w:rPr>
                <w:sz w:val="18"/>
                <w:szCs w:val="18"/>
              </w:rPr>
              <w:t>см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20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color w:val="000000"/>
                <w:sz w:val="18"/>
                <w:szCs w:val="18"/>
              </w:rPr>
            </w:pPr>
            <w:r>
              <w:rPr>
                <w:bCs/>
                <w:iCs/>
                <w:color w:val="000000"/>
                <w:sz w:val="18"/>
                <w:szCs w:val="18"/>
              </w:rPr>
              <w:t>Длина круглой проводящей части</w:t>
            </w:r>
          </w:p>
        </w:tc>
        <w:tc>
          <w:tcPr>
            <w:tcW w:w="1276" w:type="dxa"/>
            <w:shd w:val="clear" w:color="000000" w:fill="auto"/>
            <w:vAlign w:val="center"/>
          </w:tcPr>
          <w:p w:rsidR="00EC6557" w:rsidRDefault="00EC6557" w:rsidP="00EC6557">
            <w:pPr>
              <w:jc w:val="center"/>
              <w:rPr>
                <w:sz w:val="18"/>
                <w:szCs w:val="18"/>
              </w:rPr>
            </w:pPr>
            <w:r>
              <w:rPr>
                <w:sz w:val="18"/>
                <w:szCs w:val="18"/>
              </w:rPr>
              <w:t>см</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60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Ширина дренирующей части</w:t>
            </w:r>
          </w:p>
        </w:tc>
        <w:tc>
          <w:tcPr>
            <w:tcW w:w="1276" w:type="dxa"/>
            <w:shd w:val="clear" w:color="000000" w:fill="auto"/>
            <w:vAlign w:val="center"/>
          </w:tcPr>
          <w:p w:rsidR="00EC6557" w:rsidRDefault="00EC6557" w:rsidP="00EC6557">
            <w:pPr>
              <w:jc w:val="center"/>
              <w:rPr>
                <w:sz w:val="18"/>
                <w:szCs w:val="18"/>
              </w:rPr>
            </w:pPr>
            <w:r>
              <w:rPr>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Pr="00FB0630" w:rsidRDefault="00EC6557" w:rsidP="00EC6557">
            <w:pPr>
              <w:rPr>
                <w:sz w:val="18"/>
                <w:szCs w:val="18"/>
                <w:lang w:val="en-US"/>
              </w:rPr>
            </w:pPr>
            <w:r>
              <w:rPr>
                <w:color w:val="000000"/>
                <w:sz w:val="18"/>
                <w:szCs w:val="18"/>
                <w:lang w:val="en-US"/>
              </w:rPr>
              <w:t>10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Высота дренирующей части</w:t>
            </w:r>
          </w:p>
        </w:tc>
        <w:tc>
          <w:tcPr>
            <w:tcW w:w="1276" w:type="dxa"/>
            <w:shd w:val="clear" w:color="000000" w:fill="auto"/>
            <w:vAlign w:val="center"/>
          </w:tcPr>
          <w:p w:rsidR="00EC6557" w:rsidRDefault="00EC6557" w:rsidP="00EC6557">
            <w:pPr>
              <w:jc w:val="center"/>
              <w:rPr>
                <w:sz w:val="18"/>
                <w:szCs w:val="18"/>
              </w:rPr>
            </w:pPr>
            <w:r>
              <w:rPr>
                <w:sz w:val="18"/>
                <w:szCs w:val="18"/>
              </w:rPr>
              <w:t>мм</w:t>
            </w:r>
          </w:p>
        </w:tc>
        <w:tc>
          <w:tcPr>
            <w:tcW w:w="3237" w:type="dxa"/>
            <w:tcBorders>
              <w:left w:val="single" w:sz="4" w:space="0" w:color="000000"/>
              <w:bottom w:val="single" w:sz="4" w:space="0" w:color="000000"/>
              <w:right w:val="single" w:sz="4" w:space="0" w:color="000000"/>
            </w:tcBorders>
            <w:vAlign w:val="center"/>
          </w:tcPr>
          <w:p w:rsidR="00EC6557" w:rsidRPr="00FB0630" w:rsidRDefault="00EC6557" w:rsidP="00EC6557">
            <w:pPr>
              <w:rPr>
                <w:sz w:val="18"/>
                <w:szCs w:val="18"/>
                <w:lang w:val="en-US"/>
              </w:rPr>
            </w:pPr>
            <w:r>
              <w:rPr>
                <w:color w:val="000000"/>
                <w:sz w:val="18"/>
                <w:szCs w:val="18"/>
                <w:lang w:val="en-US"/>
              </w:rPr>
              <w:t>4</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Перфорация на всем протяжении дренирующей части</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Дренирующая часть с внутренней ребристой поверхностью, препятствующей окклюзии и слипанию</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 xml:space="preserve">Дренирующая часть </w:t>
            </w:r>
            <w:proofErr w:type="spellStart"/>
            <w:r>
              <w:rPr>
                <w:sz w:val="18"/>
                <w:szCs w:val="18"/>
              </w:rPr>
              <w:t>рентгеноконтрастная</w:t>
            </w:r>
            <w:proofErr w:type="spellEnd"/>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соответствие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Объём "груши"</w:t>
            </w:r>
          </w:p>
        </w:tc>
        <w:tc>
          <w:tcPr>
            <w:tcW w:w="1276" w:type="dxa"/>
            <w:shd w:val="clear" w:color="000000" w:fill="auto"/>
            <w:vAlign w:val="center"/>
          </w:tcPr>
          <w:p w:rsidR="00EC6557" w:rsidRDefault="00EC6557" w:rsidP="00EC6557">
            <w:pPr>
              <w:jc w:val="center"/>
              <w:rPr>
                <w:sz w:val="18"/>
                <w:szCs w:val="18"/>
              </w:rPr>
            </w:pPr>
            <w:r>
              <w:rPr>
                <w:sz w:val="18"/>
                <w:szCs w:val="18"/>
              </w:rPr>
              <w:t>мл</w:t>
            </w: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150</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Шкала объема на "груше"</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proofErr w:type="spellStart"/>
            <w:r>
              <w:rPr>
                <w:sz w:val="18"/>
                <w:szCs w:val="18"/>
              </w:rPr>
              <w:t>Антирефлюксный</w:t>
            </w:r>
            <w:proofErr w:type="spellEnd"/>
            <w:r>
              <w:rPr>
                <w:sz w:val="18"/>
                <w:szCs w:val="18"/>
              </w:rPr>
              <w:t xml:space="preserve"> клапан</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Отдельный клапан для эвакуации содержимого на "груше"</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r w:rsidR="00EC6557" w:rsidRPr="00AF4323" w:rsidTr="00EC6557">
        <w:trPr>
          <w:trHeight w:val="60"/>
        </w:trPr>
        <w:tc>
          <w:tcPr>
            <w:tcW w:w="417" w:type="dxa"/>
            <w:vMerge/>
            <w:vAlign w:val="center"/>
          </w:tcPr>
          <w:p w:rsidR="00EC6557" w:rsidRPr="007621AD" w:rsidRDefault="00EC6557" w:rsidP="00EC6557">
            <w:pPr>
              <w:rPr>
                <w:b/>
                <w:bCs/>
                <w:sz w:val="20"/>
                <w:szCs w:val="20"/>
              </w:rPr>
            </w:pPr>
          </w:p>
        </w:tc>
        <w:tc>
          <w:tcPr>
            <w:tcW w:w="1571" w:type="dxa"/>
            <w:vMerge/>
            <w:tcBorders>
              <w:right w:val="single" w:sz="4" w:space="0" w:color="auto"/>
            </w:tcBorders>
            <w:vAlign w:val="center"/>
          </w:tcPr>
          <w:p w:rsidR="00EC6557" w:rsidRPr="007621AD" w:rsidRDefault="00EC6557" w:rsidP="00EC6557">
            <w:pPr>
              <w:rPr>
                <w:b/>
                <w:bCs/>
                <w:sz w:val="20"/>
                <w:szCs w:val="20"/>
              </w:rPr>
            </w:pPr>
          </w:p>
        </w:tc>
        <w:tc>
          <w:tcPr>
            <w:tcW w:w="1333" w:type="dxa"/>
            <w:vMerge/>
            <w:tcBorders>
              <w:left w:val="single" w:sz="4" w:space="0" w:color="auto"/>
            </w:tcBorders>
            <w:vAlign w:val="center"/>
          </w:tcPr>
          <w:p w:rsidR="00EC6557" w:rsidRPr="007621AD" w:rsidRDefault="00EC6557" w:rsidP="00EC6557">
            <w:pPr>
              <w:rPr>
                <w:b/>
                <w:bCs/>
                <w:sz w:val="20"/>
                <w:szCs w:val="20"/>
              </w:rPr>
            </w:pPr>
          </w:p>
        </w:tc>
        <w:tc>
          <w:tcPr>
            <w:tcW w:w="1203" w:type="dxa"/>
            <w:vMerge/>
            <w:vAlign w:val="center"/>
          </w:tcPr>
          <w:p w:rsidR="00EC6557" w:rsidRPr="007621AD" w:rsidRDefault="00EC6557" w:rsidP="00EC6557">
            <w:pPr>
              <w:rPr>
                <w:b/>
                <w:bCs/>
                <w:sz w:val="20"/>
                <w:szCs w:val="20"/>
              </w:rPr>
            </w:pPr>
          </w:p>
        </w:tc>
        <w:tc>
          <w:tcPr>
            <w:tcW w:w="869" w:type="dxa"/>
            <w:vMerge/>
            <w:shd w:val="clear" w:color="000000" w:fill="auto"/>
            <w:vAlign w:val="center"/>
          </w:tcPr>
          <w:p w:rsidR="00EC6557" w:rsidRPr="007621AD" w:rsidRDefault="00EC6557" w:rsidP="00EC6557">
            <w:pPr>
              <w:rPr>
                <w:b/>
                <w:bCs/>
                <w:sz w:val="20"/>
                <w:szCs w:val="20"/>
              </w:rPr>
            </w:pPr>
          </w:p>
        </w:tc>
        <w:tc>
          <w:tcPr>
            <w:tcW w:w="5252"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sz w:val="18"/>
                <w:szCs w:val="18"/>
              </w:rPr>
              <w:t>Зажим для фиксации системы</w:t>
            </w:r>
          </w:p>
        </w:tc>
        <w:tc>
          <w:tcPr>
            <w:tcW w:w="1276" w:type="dxa"/>
            <w:shd w:val="clear" w:color="000000" w:fill="auto"/>
            <w:vAlign w:val="center"/>
          </w:tcPr>
          <w:p w:rsidR="00EC6557" w:rsidRDefault="00EC6557" w:rsidP="00EC6557">
            <w:pPr>
              <w:jc w:val="center"/>
              <w:rPr>
                <w:color w:val="000000"/>
                <w:sz w:val="18"/>
                <w:szCs w:val="18"/>
              </w:rPr>
            </w:pPr>
          </w:p>
        </w:tc>
        <w:tc>
          <w:tcPr>
            <w:tcW w:w="3237" w:type="dxa"/>
            <w:tcBorders>
              <w:left w:val="single" w:sz="4" w:space="0" w:color="000000"/>
              <w:bottom w:val="single" w:sz="4" w:space="0" w:color="000000"/>
              <w:right w:val="single" w:sz="4" w:space="0" w:color="000000"/>
            </w:tcBorders>
            <w:vAlign w:val="center"/>
          </w:tcPr>
          <w:p w:rsidR="00EC6557" w:rsidRDefault="00EC6557" w:rsidP="00EC6557">
            <w:pPr>
              <w:rPr>
                <w:sz w:val="18"/>
                <w:szCs w:val="18"/>
              </w:rPr>
            </w:pPr>
            <w:r>
              <w:rPr>
                <w:color w:val="000000"/>
                <w:sz w:val="18"/>
                <w:szCs w:val="18"/>
              </w:rPr>
              <w:t>наличие</w:t>
            </w: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EC6557">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EC6557">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C6557"/>
    <w:rsid w:val="00ED0A83"/>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4A09"/>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enc@endocrincent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E9CB-7EF7-4292-AC15-C11F4742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34812</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6</cp:revision>
  <cp:lastPrinted>2025-09-08T11:09:00Z</cp:lastPrinted>
  <dcterms:created xsi:type="dcterms:W3CDTF">2026-04-01T07:35:00Z</dcterms:created>
  <dcterms:modified xsi:type="dcterms:W3CDTF">2026-06-17T07:16:00Z</dcterms:modified>
</cp:coreProperties>
</file>