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:rsidTr="00A16DAD">
        <w:tc>
          <w:tcPr>
            <w:tcW w:w="5063" w:type="dxa"/>
          </w:tcPr>
          <w:p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proofErr w:type="spellStart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Мальцава</w:t>
      </w:r>
      <w:proofErr w:type="spellEnd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r w:rsidR="006D5399" w:rsidRPr="006D5399">
        <w:t>261772954633777290100100290000000244</w:t>
      </w:r>
      <w:r w:rsidR="00FE69D8" w:rsidRPr="006C546E">
        <w:rPr>
          <w:bCs/>
          <w:iCs/>
          <w:color w:val="000000"/>
        </w:rPr>
        <w:t>.</w:t>
      </w:r>
    </w:p>
    <w:p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</w:t>
            </w:r>
            <w:proofErr w:type="gramStart"/>
            <w:r w:rsidRPr="00C524C2">
              <w:rPr>
                <w:b/>
              </w:rPr>
              <w:t>):</w:t>
            </w:r>
            <w:r w:rsidRPr="00C524C2">
              <w:rPr>
                <w:b/>
              </w:rPr>
              <w:br/>
            </w:r>
            <w:r w:rsidRPr="00C524C2">
              <w:t>ФГКУ</w:t>
            </w:r>
            <w:proofErr w:type="gramEnd"/>
            <w:r w:rsidRPr="00C524C2">
              <w:t xml:space="preserve">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 xml:space="preserve">от цены </w:t>
      </w:r>
      <w:proofErr w:type="gramStart"/>
      <w:r w:rsidR="00B72FBB" w:rsidRPr="006C546E">
        <w:t>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  <w:proofErr w:type="gramEnd"/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0" w:name="_Ref496691592"/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0"/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1" w:name="OCRUncertain281"/>
      <w:r w:rsidR="00BA7418" w:rsidRPr="006C546E">
        <w:rPr>
          <w:b/>
        </w:rPr>
        <w:t>дреса и банковские реквизиты Сторон</w:t>
      </w:r>
      <w:bookmarkEnd w:id="1"/>
      <w:r w:rsidR="00BA7418" w:rsidRPr="006C546E">
        <w:rPr>
          <w:b/>
        </w:rPr>
        <w:t>.</w:t>
      </w:r>
    </w:p>
    <w:p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:rsidTr="00185CF7">
        <w:trPr>
          <w:trHeight w:val="698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:rsidTr="00185CF7">
        <w:trPr>
          <w:trHeight w:val="843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Телефон:_</w:t>
                  </w:r>
                  <w:proofErr w:type="gramEnd"/>
                  <w:r w:rsidRPr="00291ECD">
                    <w:t>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Факс:_</w:t>
                  </w:r>
                  <w:proofErr w:type="gramEnd"/>
                  <w:r w:rsidRPr="00291ECD">
                    <w:t>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Tr="00142197">
        <w:trPr>
          <w:trHeight w:val="3465"/>
        </w:trPr>
        <w:tc>
          <w:tcPr>
            <w:tcW w:w="5095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822A28" w:rsidRDefault="00822A28" w:rsidP="00D5332B">
      <w:pPr>
        <w:tabs>
          <w:tab w:val="left" w:leader="underscore" w:pos="7088"/>
        </w:tabs>
        <w:ind w:left="142"/>
        <w:jc w:val="right"/>
      </w:pPr>
    </w:p>
    <w:p w:rsidR="00822A28" w:rsidRDefault="00822A28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Приложение № </w:t>
      </w:r>
      <w:r w:rsidR="00CA134C" w:rsidRPr="006C546E">
        <w:t>1</w:t>
      </w:r>
    </w:p>
    <w:p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 w:rsidRPr="00822A28">
        <w:t>6</w:t>
      </w:r>
      <w:r w:rsidR="00BA7418" w:rsidRPr="006C546E">
        <w:t xml:space="preserve"> г.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D367A1" w:rsidRPr="006C546E" w:rsidRDefault="00D367A1" w:rsidP="00D367A1"/>
    <w:p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:rsidTr="00951526">
        <w:trPr>
          <w:trHeight w:val="3465"/>
        </w:trPr>
        <w:tc>
          <w:tcPr>
            <w:tcW w:w="5095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:rsidR="00B04ED7" w:rsidRDefault="00B04ED7" w:rsidP="00B04ED7">
      <w:pPr>
        <w:jc w:val="center"/>
        <w:rPr>
          <w:sz w:val="22"/>
          <w:szCs w:val="22"/>
        </w:rPr>
      </w:pPr>
    </w:p>
    <w:p w:rsidR="001B07AF" w:rsidRDefault="001B07AF" w:rsidP="00B04ED7">
      <w:pPr>
        <w:jc w:val="center"/>
        <w:rPr>
          <w:sz w:val="22"/>
          <w:szCs w:val="22"/>
        </w:rPr>
      </w:pPr>
    </w:p>
    <w:p w:rsidR="00822A28" w:rsidRPr="00822A28" w:rsidRDefault="00822A28" w:rsidP="00822A28">
      <w:pPr>
        <w:jc w:val="center"/>
        <w:rPr>
          <w:rFonts w:eastAsia="Calibri"/>
          <w:b/>
          <w:sz w:val="26"/>
          <w:szCs w:val="26"/>
          <w:lang w:eastAsia="en-US"/>
        </w:rPr>
      </w:pPr>
      <w:r w:rsidRPr="00822A28">
        <w:rPr>
          <w:rFonts w:eastAsia="Calibri"/>
          <w:b/>
          <w:sz w:val="26"/>
          <w:szCs w:val="26"/>
          <w:lang w:eastAsia="en-US"/>
        </w:rPr>
        <w:t xml:space="preserve">Техническое задание </w:t>
      </w:r>
    </w:p>
    <w:p w:rsidR="00822A28" w:rsidRPr="00822A28" w:rsidRDefault="00822A28" w:rsidP="00822A28">
      <w:pPr>
        <w:jc w:val="center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 xml:space="preserve">на поставку сменной штемпельной подушки </w:t>
      </w:r>
      <w:r w:rsidRPr="00822A28">
        <w:rPr>
          <w:rFonts w:eastAsia="Calibri"/>
          <w:sz w:val="26"/>
          <w:szCs w:val="26"/>
          <w:lang w:val="en-US" w:eastAsia="en-US"/>
        </w:rPr>
        <w:t>Shiny</w:t>
      </w:r>
      <w:r w:rsidRPr="00822A28">
        <w:rPr>
          <w:rFonts w:eastAsia="Calibri"/>
          <w:sz w:val="26"/>
          <w:szCs w:val="26"/>
          <w:lang w:eastAsia="en-US"/>
        </w:rPr>
        <w:t xml:space="preserve"> 6009-7(синий) </w:t>
      </w:r>
    </w:p>
    <w:p w:rsidR="00822A28" w:rsidRPr="00822A28" w:rsidRDefault="00822A28" w:rsidP="00822A28">
      <w:pPr>
        <w:jc w:val="center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 xml:space="preserve">для оснасток </w:t>
      </w:r>
      <w:r w:rsidRPr="00822A28">
        <w:rPr>
          <w:rFonts w:eastAsia="Calibri"/>
          <w:sz w:val="26"/>
          <w:szCs w:val="26"/>
          <w:lang w:val="en-US" w:eastAsia="en-US"/>
        </w:rPr>
        <w:t>H</w:t>
      </w:r>
      <w:r w:rsidRPr="00822A28">
        <w:rPr>
          <w:rFonts w:eastAsia="Calibri"/>
          <w:sz w:val="26"/>
          <w:szCs w:val="26"/>
          <w:lang w:eastAsia="en-US"/>
        </w:rPr>
        <w:t xml:space="preserve">-6009, </w:t>
      </w:r>
      <w:r w:rsidRPr="00822A28">
        <w:rPr>
          <w:rFonts w:eastAsia="Calibri"/>
          <w:sz w:val="26"/>
          <w:szCs w:val="26"/>
          <w:lang w:val="en-US" w:eastAsia="en-US"/>
        </w:rPr>
        <w:t>H</w:t>
      </w:r>
      <w:r w:rsidRPr="00822A28">
        <w:rPr>
          <w:rFonts w:eastAsia="Calibri"/>
          <w:sz w:val="26"/>
          <w:szCs w:val="26"/>
          <w:lang w:eastAsia="en-US"/>
        </w:rPr>
        <w:t>-6109</w:t>
      </w:r>
    </w:p>
    <w:p w:rsidR="00822A28" w:rsidRPr="00822A28" w:rsidRDefault="00822A28" w:rsidP="00822A28">
      <w:pPr>
        <w:jc w:val="center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 xml:space="preserve">ОКПД 2: </w:t>
      </w:r>
      <w:r w:rsidRPr="00822A28">
        <w:rPr>
          <w:sz w:val="26"/>
          <w:szCs w:val="26"/>
          <w:shd w:val="clear" w:color="auto" w:fill="FFFFFF"/>
        </w:rPr>
        <w:t>32.99.16.140</w:t>
      </w:r>
    </w:p>
    <w:p w:rsidR="00822A28" w:rsidRPr="00822A28" w:rsidRDefault="00822A28" w:rsidP="00822A28">
      <w:pPr>
        <w:ind w:left="-567"/>
        <w:jc w:val="center"/>
        <w:rPr>
          <w:rFonts w:eastAsia="Calibri"/>
          <w:sz w:val="26"/>
          <w:szCs w:val="26"/>
          <w:lang w:eastAsia="en-US"/>
        </w:rPr>
      </w:pP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 xml:space="preserve">1. Наименование объекта поставки: сменная штемпельная подушка </w:t>
      </w:r>
      <w:r w:rsidRPr="00822A28">
        <w:rPr>
          <w:rFonts w:eastAsia="Calibri"/>
          <w:sz w:val="26"/>
          <w:szCs w:val="26"/>
          <w:lang w:val="en-US" w:eastAsia="en-US"/>
        </w:rPr>
        <w:t>Shiny</w:t>
      </w:r>
      <w:r w:rsidRPr="00822A28">
        <w:rPr>
          <w:rFonts w:eastAsia="Calibri"/>
          <w:sz w:val="26"/>
          <w:szCs w:val="26"/>
          <w:lang w:eastAsia="en-US"/>
        </w:rPr>
        <w:t xml:space="preserve"> 6009-7(синий) для оснасток </w:t>
      </w:r>
      <w:r w:rsidRPr="00822A28">
        <w:rPr>
          <w:rFonts w:eastAsia="Calibri"/>
          <w:sz w:val="26"/>
          <w:szCs w:val="26"/>
          <w:lang w:val="en-US" w:eastAsia="en-US"/>
        </w:rPr>
        <w:t>H</w:t>
      </w:r>
      <w:r w:rsidRPr="00822A28">
        <w:rPr>
          <w:rFonts w:eastAsia="Calibri"/>
          <w:sz w:val="26"/>
          <w:szCs w:val="26"/>
          <w:lang w:eastAsia="en-US"/>
        </w:rPr>
        <w:t xml:space="preserve">-6009, </w:t>
      </w:r>
      <w:r w:rsidRPr="00822A28">
        <w:rPr>
          <w:rFonts w:eastAsia="Calibri"/>
          <w:sz w:val="26"/>
          <w:szCs w:val="26"/>
          <w:lang w:val="en-US" w:eastAsia="en-US"/>
        </w:rPr>
        <w:t>H</w:t>
      </w:r>
      <w:r w:rsidRPr="00822A28">
        <w:rPr>
          <w:rFonts w:eastAsia="Calibri"/>
          <w:sz w:val="26"/>
          <w:szCs w:val="26"/>
          <w:lang w:eastAsia="en-US"/>
        </w:rPr>
        <w:t>-6109 (далее – Товар) для нужд ФГКУ «Специальное управление ФПС № 3 МЧС России».</w:t>
      </w: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>2. Место, срок, условия поставки товара: г. Москва, ул. Винницкая д.</w:t>
      </w:r>
      <w:proofErr w:type="gramStart"/>
      <w:r w:rsidRPr="00822A28">
        <w:rPr>
          <w:rFonts w:eastAsia="Calibri"/>
          <w:sz w:val="26"/>
          <w:szCs w:val="26"/>
          <w:lang w:eastAsia="en-US"/>
        </w:rPr>
        <w:t>6.,</w:t>
      </w:r>
      <w:proofErr w:type="gramEnd"/>
      <w:r w:rsidRPr="00822A28">
        <w:rPr>
          <w:rFonts w:eastAsia="Calibri"/>
          <w:sz w:val="26"/>
          <w:szCs w:val="26"/>
          <w:lang w:eastAsia="en-US"/>
        </w:rPr>
        <w:t xml:space="preserve"> в течение 5 (пяти) рабочих дней с даты подписания договора</w:t>
      </w: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 xml:space="preserve">2.1. Условия поставки: </w:t>
      </w: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>2.1.1.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свободен от любых прав третьих лиц, укомплектован в соответствии с требованиями нормативно-технической (в том числе конструкторской) документации на него, не ранее 2025 года.</w:t>
      </w: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>2.1.2. Поставка товара, и погрузочно-разгрузочные работы осуществляется силами и средствами Поставщика, исключающими возможность механических повреждений поставляемого Товара.</w:t>
      </w:r>
    </w:p>
    <w:p w:rsidR="00822A28" w:rsidRPr="00822A28" w:rsidRDefault="00822A28" w:rsidP="00822A28">
      <w:pPr>
        <w:jc w:val="center"/>
        <w:rPr>
          <w:rFonts w:eastAsia="Calibri"/>
          <w:sz w:val="26"/>
          <w:szCs w:val="26"/>
          <w:lang w:eastAsia="en-US"/>
        </w:rPr>
      </w:pPr>
    </w:p>
    <w:p w:rsidR="00822A28" w:rsidRPr="00822A28" w:rsidRDefault="00822A28" w:rsidP="00822A28">
      <w:pPr>
        <w:jc w:val="center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>3. Спецификация Товара, подлежащего поставке:</w:t>
      </w:r>
    </w:p>
    <w:p w:rsidR="00822A28" w:rsidRPr="00822A28" w:rsidRDefault="00822A28" w:rsidP="00822A28">
      <w:pPr>
        <w:rPr>
          <w:rFonts w:eastAsia="Calibri"/>
          <w:sz w:val="26"/>
          <w:szCs w:val="26"/>
          <w:lang w:eastAsia="en-US"/>
        </w:rPr>
      </w:pPr>
    </w:p>
    <w:tbl>
      <w:tblPr>
        <w:tblW w:w="993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965"/>
        <w:gridCol w:w="1134"/>
        <w:gridCol w:w="6237"/>
      </w:tblGrid>
      <w:tr w:rsidR="00822A28" w:rsidRPr="00822A28" w:rsidTr="00830B98">
        <w:tc>
          <w:tcPr>
            <w:tcW w:w="594" w:type="dxa"/>
            <w:shd w:val="clear" w:color="auto" w:fill="auto"/>
            <w:vAlign w:val="center"/>
          </w:tcPr>
          <w:p w:rsidR="00822A28" w:rsidRPr="00822A28" w:rsidRDefault="00822A28" w:rsidP="00822A2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2A28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822A28" w:rsidRPr="00822A28" w:rsidRDefault="00822A28" w:rsidP="00822A2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2A28">
              <w:rPr>
                <w:rFonts w:eastAsia="Calibri"/>
                <w:sz w:val="26"/>
                <w:szCs w:val="26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A28" w:rsidRPr="00822A28" w:rsidRDefault="00822A28" w:rsidP="00822A2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Кол-во, </w:t>
            </w:r>
            <w:proofErr w:type="spellStart"/>
            <w:r w:rsidRPr="00822A28">
              <w:rPr>
                <w:rFonts w:eastAsia="Calibri"/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:rsidR="00822A28" w:rsidRPr="00822A28" w:rsidRDefault="00822A28" w:rsidP="00822A2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2A28">
              <w:rPr>
                <w:rFonts w:eastAsia="Calibri"/>
                <w:sz w:val="26"/>
                <w:szCs w:val="26"/>
                <w:lang w:eastAsia="en-US"/>
              </w:rPr>
              <w:t>Описание</w:t>
            </w:r>
          </w:p>
        </w:tc>
      </w:tr>
      <w:tr w:rsidR="00822A28" w:rsidRPr="00822A28" w:rsidTr="00830B98">
        <w:trPr>
          <w:trHeight w:val="1411"/>
        </w:trPr>
        <w:tc>
          <w:tcPr>
            <w:tcW w:w="594" w:type="dxa"/>
            <w:shd w:val="clear" w:color="auto" w:fill="auto"/>
            <w:vAlign w:val="center"/>
          </w:tcPr>
          <w:p w:rsidR="00822A28" w:rsidRPr="00822A28" w:rsidRDefault="00822A28" w:rsidP="00822A28">
            <w:pPr>
              <w:numPr>
                <w:ilvl w:val="0"/>
                <w:numId w:val="12"/>
              </w:numPr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22A28" w:rsidRPr="00822A28" w:rsidRDefault="00822A28" w:rsidP="00822A2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Сменная штемпельная подушка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Shiny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 6009-7(синий) для оснасток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H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-6009,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H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>-6109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2A28" w:rsidRPr="00822A28" w:rsidRDefault="00822A28" w:rsidP="00822A2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22A28">
              <w:rPr>
                <w:rFonts w:eastAsia="Calibr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237" w:type="dxa"/>
            <w:shd w:val="clear" w:color="auto" w:fill="auto"/>
          </w:tcPr>
          <w:p w:rsidR="00822A28" w:rsidRPr="00822A28" w:rsidRDefault="00822A28" w:rsidP="00822A28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822A28">
              <w:rPr>
                <w:bCs/>
                <w:sz w:val="26"/>
                <w:szCs w:val="26"/>
                <w:shd w:val="clear" w:color="auto" w:fill="FFFFFF"/>
              </w:rPr>
              <w:t>Цвет: синий</w:t>
            </w:r>
          </w:p>
          <w:p w:rsidR="00822A28" w:rsidRPr="00822A28" w:rsidRDefault="00822A28" w:rsidP="00822A28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 w:rsidRPr="00822A28">
              <w:rPr>
                <w:bCs/>
                <w:sz w:val="26"/>
                <w:szCs w:val="26"/>
                <w:shd w:val="clear" w:color="auto" w:fill="FFFFFF"/>
              </w:rPr>
              <w:t>Тип: сменная</w:t>
            </w:r>
          </w:p>
          <w:p w:rsidR="00822A28" w:rsidRPr="00822A28" w:rsidRDefault="00822A28" w:rsidP="00822A28">
            <w:pPr>
              <w:shd w:val="clear" w:color="auto" w:fill="FFFFFF"/>
              <w:rPr>
                <w:sz w:val="26"/>
                <w:szCs w:val="26"/>
              </w:rPr>
            </w:pPr>
            <w:r w:rsidRPr="00822A28">
              <w:rPr>
                <w:bCs/>
                <w:sz w:val="26"/>
                <w:szCs w:val="26"/>
              </w:rPr>
              <w:t>Для модели</w:t>
            </w:r>
            <w:r w:rsidRPr="00822A28">
              <w:rPr>
                <w:sz w:val="26"/>
                <w:szCs w:val="26"/>
              </w:rPr>
              <w:t xml:space="preserve">: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Shiny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 6009-7</w:t>
            </w:r>
          </w:p>
          <w:p w:rsidR="00822A28" w:rsidRPr="00822A28" w:rsidRDefault="00822A28" w:rsidP="00822A28">
            <w:pPr>
              <w:shd w:val="clear" w:color="auto" w:fill="FFFFFF"/>
              <w:rPr>
                <w:sz w:val="26"/>
                <w:szCs w:val="26"/>
              </w:rPr>
            </w:pPr>
            <w:r w:rsidRPr="00822A28">
              <w:rPr>
                <w:bCs/>
                <w:sz w:val="26"/>
                <w:szCs w:val="26"/>
              </w:rPr>
              <w:t xml:space="preserve">Бренд: </w:t>
            </w:r>
            <w:r w:rsidRPr="00822A28">
              <w:rPr>
                <w:sz w:val="26"/>
                <w:szCs w:val="26"/>
                <w:lang w:val="en-US"/>
              </w:rPr>
              <w:t>Shiny</w:t>
            </w:r>
          </w:p>
          <w:p w:rsidR="00822A28" w:rsidRPr="00822A28" w:rsidRDefault="00822A28" w:rsidP="00822A28">
            <w:pPr>
              <w:shd w:val="clear" w:color="auto" w:fill="FFFFFF"/>
              <w:rPr>
                <w:sz w:val="26"/>
                <w:szCs w:val="26"/>
              </w:rPr>
            </w:pPr>
            <w:r w:rsidRPr="00822A28">
              <w:rPr>
                <w:sz w:val="26"/>
                <w:szCs w:val="26"/>
              </w:rPr>
              <w:t>Форма: круглая</w:t>
            </w:r>
          </w:p>
          <w:p w:rsidR="00822A28" w:rsidRPr="00822A28" w:rsidRDefault="00822A28" w:rsidP="00822A28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822A28">
              <w:rPr>
                <w:sz w:val="26"/>
                <w:szCs w:val="26"/>
              </w:rPr>
              <w:t xml:space="preserve">Совместимость: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Shiny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H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 xml:space="preserve">-6009, </w:t>
            </w:r>
            <w:r w:rsidRPr="00822A28">
              <w:rPr>
                <w:rFonts w:eastAsia="Calibri"/>
                <w:sz w:val="26"/>
                <w:szCs w:val="26"/>
                <w:lang w:val="en-US" w:eastAsia="en-US"/>
              </w:rPr>
              <w:t>H</w:t>
            </w:r>
            <w:r w:rsidRPr="00822A28">
              <w:rPr>
                <w:rFonts w:eastAsia="Calibri"/>
                <w:sz w:val="26"/>
                <w:szCs w:val="26"/>
                <w:lang w:eastAsia="en-US"/>
              </w:rPr>
              <w:t>-6109</w:t>
            </w:r>
          </w:p>
        </w:tc>
      </w:tr>
    </w:tbl>
    <w:p w:rsidR="00822A28" w:rsidRPr="00822A28" w:rsidRDefault="00822A28" w:rsidP="00822A28">
      <w:pPr>
        <w:ind w:firstLine="709"/>
        <w:jc w:val="both"/>
        <w:rPr>
          <w:sz w:val="26"/>
          <w:szCs w:val="26"/>
        </w:rPr>
      </w:pPr>
    </w:p>
    <w:p w:rsidR="00822A28" w:rsidRPr="00822A28" w:rsidRDefault="00822A28" w:rsidP="00822A28">
      <w:pPr>
        <w:ind w:firstLine="709"/>
        <w:jc w:val="both"/>
        <w:rPr>
          <w:sz w:val="26"/>
          <w:szCs w:val="26"/>
        </w:rPr>
      </w:pPr>
      <w:r w:rsidRPr="00822A28">
        <w:rPr>
          <w:sz w:val="26"/>
          <w:szCs w:val="26"/>
        </w:rPr>
        <w:t>4. Порядок и сроки оплаты:</w:t>
      </w:r>
    </w:p>
    <w:p w:rsidR="00822A28" w:rsidRPr="00822A28" w:rsidRDefault="00822A28" w:rsidP="00822A28">
      <w:pPr>
        <w:ind w:firstLine="709"/>
        <w:jc w:val="both"/>
        <w:rPr>
          <w:sz w:val="26"/>
          <w:szCs w:val="26"/>
        </w:rPr>
      </w:pPr>
      <w:r w:rsidRPr="00822A28">
        <w:rPr>
          <w:sz w:val="26"/>
          <w:szCs w:val="26"/>
        </w:rPr>
        <w:t>4.1. Оплата производится Заказчиком путем перечисления денежных средств на расчетный счет Поставщика за фактически поставленный Товар, в течение 7 (семи) рабочих дней с даты подписания Заказчиком документа о приемке.</w:t>
      </w: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 xml:space="preserve">4.2. Все налоги, сборы, отчисления и другие платежи, включая таможенные платежи и сборы, расходы на транспортировку продукции до места поставки, стоимость тары и упаковки, гарантийные обязательства, включены в стоимость товара. </w:t>
      </w:r>
    </w:p>
    <w:p w:rsidR="00822A28" w:rsidRPr="00822A28" w:rsidRDefault="00822A28" w:rsidP="00822A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22A28">
        <w:rPr>
          <w:rFonts w:eastAsia="Calibri"/>
          <w:sz w:val="26"/>
          <w:szCs w:val="26"/>
          <w:lang w:eastAsia="en-US"/>
        </w:rPr>
        <w:t>5.Требования к сроку и объему предоставления гарантии:</w:t>
      </w:r>
    </w:p>
    <w:p w:rsidR="00822A28" w:rsidRPr="00822A28" w:rsidRDefault="00822A28" w:rsidP="00822A28">
      <w:pPr>
        <w:ind w:firstLine="709"/>
        <w:jc w:val="both"/>
        <w:rPr>
          <w:sz w:val="26"/>
          <w:szCs w:val="26"/>
        </w:rPr>
      </w:pPr>
      <w:r w:rsidRPr="00822A28">
        <w:rPr>
          <w:sz w:val="26"/>
          <w:szCs w:val="26"/>
        </w:rPr>
        <w:t xml:space="preserve">5.1. Срок гарантий качества на поставленные материалы и оборудование устанавливается в соответствии с гарантией завода изготовителя, и не может быть меньше 12 месяцев с даты подписания сторонами Акта приема передачи. Гарантийный срок начинает действовать с момента подписания сторонами Акта. Если в гарантийный срок обнаружатся дефекты (неисправности), в материалах или оборудовании допущенные по вине Поставщика и препятствующие нормальной эксплуатации </w:t>
      </w:r>
      <w:r w:rsidRPr="00822A28">
        <w:rPr>
          <w:sz w:val="26"/>
          <w:szCs w:val="26"/>
        </w:rPr>
        <w:lastRenderedPageBreak/>
        <w:t xml:space="preserve">материалов и оборудования, то Поставщик обязан их заменить на аналогичные или устранить дефект (неисправность) в установленный заказчиком срок за свой счет. </w:t>
      </w:r>
    </w:p>
    <w:p w:rsidR="00822A28" w:rsidRPr="00822A28" w:rsidRDefault="00822A28" w:rsidP="00822A28">
      <w:pPr>
        <w:ind w:firstLine="709"/>
        <w:jc w:val="both"/>
        <w:rPr>
          <w:sz w:val="26"/>
          <w:szCs w:val="26"/>
        </w:rPr>
      </w:pPr>
      <w:r w:rsidRPr="00822A28">
        <w:rPr>
          <w:sz w:val="26"/>
          <w:szCs w:val="26"/>
        </w:rPr>
        <w:t>5.2. Гарантийные обязательства не распространяются на естественный износ оборудования, а также на внешние повреждения материалов и оборудования, допущенные вследствие несоблюдения заказчиком правил эксплуатации материалов и оборудования.</w:t>
      </w:r>
    </w:p>
    <w:p w:rsidR="00822A28" w:rsidRPr="00822A28" w:rsidRDefault="00822A28" w:rsidP="00822A28">
      <w:pPr>
        <w:suppressAutoHyphens/>
        <w:ind w:firstLine="709"/>
        <w:jc w:val="both"/>
        <w:rPr>
          <w:sz w:val="26"/>
          <w:szCs w:val="26"/>
        </w:rPr>
      </w:pPr>
      <w:r w:rsidRPr="00822A28">
        <w:rPr>
          <w:sz w:val="26"/>
          <w:szCs w:val="26"/>
        </w:rPr>
        <w:t>5.3. На все используемые материалы и оборудование должны предоставляться сертификаты соответствия, паспорта.</w:t>
      </w:r>
    </w:p>
    <w:p w:rsidR="00822A28" w:rsidRPr="00822A28" w:rsidRDefault="00822A28" w:rsidP="00822A28">
      <w:pPr>
        <w:rPr>
          <w:sz w:val="26"/>
          <w:szCs w:val="26"/>
        </w:rPr>
      </w:pPr>
    </w:p>
    <w:p w:rsidR="0060041E" w:rsidRPr="00526F4B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:rsidTr="007D05E8">
        <w:trPr>
          <w:trHeight w:val="2749"/>
        </w:trPr>
        <w:tc>
          <w:tcPr>
            <w:tcW w:w="4888" w:type="dxa"/>
          </w:tcPr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50E" w:rsidRDefault="0092150E" w:rsidP="00CE7EDB">
      <w:r>
        <w:separator/>
      </w:r>
    </w:p>
  </w:endnote>
  <w:endnote w:type="continuationSeparator" w:id="0">
    <w:p w:rsidR="0092150E" w:rsidRDefault="0092150E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20AD" w:rsidRDefault="00E520AD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50E" w:rsidRDefault="0092150E" w:rsidP="00CE7EDB">
      <w:r>
        <w:separator/>
      </w:r>
    </w:p>
  </w:footnote>
  <w:footnote w:type="continuationSeparator" w:id="0">
    <w:p w:rsidR="0092150E" w:rsidRDefault="0092150E" w:rsidP="00CE7EDB">
      <w:r>
        <w:continuationSeparator/>
      </w:r>
    </w:p>
  </w:footnote>
  <w:footnote w:id="1">
    <w:p w:rsidR="002A512C" w:rsidRPr="002A512C" w:rsidRDefault="002A512C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:rsidR="00B72FBB" w:rsidRPr="00D236CC" w:rsidRDefault="00B72FBB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:rsidR="00B72FBB" w:rsidRPr="00D236CC" w:rsidRDefault="00B72FBB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9"/>
  </w:num>
  <w:num w:numId="8">
    <w:abstractNumId w:val="4"/>
  </w:num>
  <w:num w:numId="9">
    <w:abstractNumId w:val="25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9"/>
  </w:num>
  <w:num w:numId="15">
    <w:abstractNumId w:val="7"/>
  </w:num>
  <w:num w:numId="16">
    <w:abstractNumId w:val="18"/>
  </w:num>
  <w:num w:numId="17">
    <w:abstractNumId w:val="21"/>
  </w:num>
  <w:num w:numId="18">
    <w:abstractNumId w:val="20"/>
  </w:num>
  <w:num w:numId="19">
    <w:abstractNumId w:val="16"/>
  </w:num>
  <w:num w:numId="20">
    <w:abstractNumId w:val="22"/>
  </w:num>
  <w:num w:numId="21">
    <w:abstractNumId w:val="0"/>
  </w:num>
  <w:num w:numId="22">
    <w:abstractNumId w:val="23"/>
  </w:num>
  <w:num w:numId="23">
    <w:abstractNumId w:val="6"/>
  </w:num>
  <w:num w:numId="24">
    <w:abstractNumId w:val="24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61A6"/>
    <w:rsid w:val="00820540"/>
    <w:rsid w:val="008215BB"/>
    <w:rsid w:val="00822A28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150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63EF"/>
    <w:rsid w:val="00A16DAD"/>
    <w:rsid w:val="00A178A1"/>
    <w:rsid w:val="00A215D2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CBB"/>
    <w:rsid w:val="00CF35B2"/>
    <w:rsid w:val="00CF6760"/>
    <w:rsid w:val="00CF7E54"/>
    <w:rsid w:val="00D026B7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472D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F5FE-0351-4E8B-B487-0C925958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Светлана Викторовна Синявская</cp:lastModifiedBy>
  <cp:revision>4</cp:revision>
  <cp:lastPrinted>2018-10-08T12:24:00Z</cp:lastPrinted>
  <dcterms:created xsi:type="dcterms:W3CDTF">2026-03-31T07:55:00Z</dcterms:created>
  <dcterms:modified xsi:type="dcterms:W3CDTF">2026-05-28T08:32:00Z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