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9"/>
        <w:jc w:val="center"/>
        <w:rPr>
          <w:iCs/>
          <w:sz w:val="22"/>
          <w:szCs w:val="22"/>
          <w:lang w:val="en-US"/>
        </w:rPr>
      </w:pPr>
      <w:r>
        <w:rPr>
          <w:iCs/>
          <w:sz w:val="22"/>
          <w:szCs w:val="22"/>
        </w:rPr>
        <w:t xml:space="preserve">Договор № </w:t>
      </w:r>
      <w:r>
        <w:rPr>
          <w:iCs/>
          <w:sz w:val="22"/>
          <w:szCs w:val="22"/>
        </w:rPr>
        <w:t xml:space="preserve">33-26</w:t>
      </w:r>
      <w:r>
        <w:rPr>
          <w:iCs/>
          <w:sz w:val="22"/>
          <w:szCs w:val="22"/>
          <w:lang w:val="en-US"/>
        </w:rPr>
      </w:r>
    </w:p>
    <w:p>
      <w:pPr>
        <w:pStyle w:val="638"/>
        <w:jc w:val="center"/>
        <w:rPr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оказание </w:t>
      </w:r>
      <w:r>
        <w:rPr>
          <w:b/>
          <w:bCs/>
          <w:iCs/>
          <w:sz w:val="22"/>
          <w:szCs w:val="22"/>
        </w:rPr>
        <w:t xml:space="preserve">платных</w:t>
      </w:r>
      <w:r>
        <w:rPr>
          <w:b/>
          <w:bCs/>
          <w:iCs/>
          <w:sz w:val="22"/>
          <w:szCs w:val="22"/>
        </w:rPr>
        <w:t xml:space="preserve"> </w:t>
      </w:r>
      <w:r>
        <w:rPr>
          <w:b/>
          <w:bCs/>
          <w:iCs/>
          <w:sz w:val="22"/>
          <w:szCs w:val="22"/>
        </w:rPr>
        <w:t xml:space="preserve">медицинских услуг по проведению предрейсовых медицинских осмотров водителей транспортных средств</w:t>
      </w: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>
      <w:pPr>
        <w:pStyle w:val="63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         </w:t>
      </w: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>
      <w:pPr>
        <w:pStyle w:val="63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>
      <w:pPr>
        <w:pStyle w:val="638"/>
        <w:jc w:val="both"/>
        <w:rPr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пгт. Приаргунск</w:t>
      </w:r>
      <w:r>
        <w:rPr>
          <w:b/>
          <w:iCs/>
          <w:sz w:val="22"/>
          <w:szCs w:val="22"/>
        </w:rPr>
        <w:t xml:space="preserve">                                                                                     </w:t>
      </w:r>
      <w:r>
        <w:rPr>
          <w:b/>
          <w:iCs/>
          <w:sz w:val="22"/>
          <w:szCs w:val="22"/>
        </w:rPr>
        <w:t xml:space="preserve">  </w:t>
      </w:r>
      <w:r>
        <w:rPr>
          <w:b/>
          <w:iCs/>
          <w:sz w:val="22"/>
          <w:szCs w:val="22"/>
        </w:rPr>
        <w:t xml:space="preserve"> </w:t>
      </w:r>
      <w:r>
        <w:rPr>
          <w:b/>
          <w:iCs/>
          <w:sz w:val="22"/>
          <w:szCs w:val="22"/>
        </w:rPr>
        <w:t xml:space="preserve">     </w:t>
      </w:r>
      <w:r>
        <w:rPr>
          <w:b/>
          <w:iCs/>
          <w:sz w:val="22"/>
          <w:szCs w:val="22"/>
        </w:rPr>
        <w:t xml:space="preserve"> </w:t>
      </w:r>
      <w:r>
        <w:rPr>
          <w:b/>
          <w:iCs/>
          <w:sz w:val="22"/>
          <w:szCs w:val="22"/>
        </w:rPr>
        <w:t xml:space="preserve"> </w:t>
      </w:r>
      <w:r>
        <w:rPr>
          <w:b/>
          <w:iCs/>
          <w:sz w:val="22"/>
          <w:szCs w:val="22"/>
        </w:rPr>
        <w:t xml:space="preserve">«</w:t>
      </w:r>
      <w:r>
        <w:rPr>
          <w:b/>
          <w:iCs/>
          <w:sz w:val="22"/>
          <w:szCs w:val="22"/>
        </w:rPr>
        <w:t xml:space="preserve">    </w:t>
      </w:r>
      <w:r>
        <w:rPr>
          <w:b/>
          <w:iCs/>
          <w:sz w:val="22"/>
          <w:szCs w:val="22"/>
        </w:rPr>
        <w:t xml:space="preserve"> » </w:t>
      </w:r>
      <w:r>
        <w:rPr>
          <w:b/>
          <w:iCs/>
          <w:sz w:val="22"/>
          <w:szCs w:val="22"/>
        </w:rPr>
        <w:t xml:space="preserve">___________20</w:t>
      </w:r>
      <w:r>
        <w:rPr>
          <w:b/>
          <w:iCs/>
          <w:sz w:val="22"/>
          <w:szCs w:val="22"/>
        </w:rPr>
        <w:t xml:space="preserve">___</w:t>
      </w:r>
      <w:r>
        <w:rPr>
          <w:b/>
          <w:iCs/>
          <w:sz w:val="22"/>
          <w:szCs w:val="22"/>
        </w:rPr>
        <w:t xml:space="preserve"> </w:t>
      </w:r>
      <w:r>
        <w:rPr>
          <w:b/>
          <w:iCs/>
          <w:sz w:val="22"/>
          <w:szCs w:val="22"/>
        </w:rPr>
        <w:t xml:space="preserve">г.</w:t>
      </w: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>
      <w:pPr>
        <w:pStyle w:val="638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8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__________________________________,</w:t>
      </w:r>
      <w:r>
        <w:rPr>
          <w:sz w:val="22"/>
          <w:szCs w:val="22"/>
        </w:rPr>
        <w:t xml:space="preserve"> именуемое в дальнейшем «Исполнитель», в лице __________________</w:t>
      </w:r>
      <w:r>
        <w:rPr>
          <w:sz w:val="22"/>
          <w:szCs w:val="22"/>
        </w:rPr>
        <w:t xml:space="preserve">, действующего на основании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устава</w:t>
      </w:r>
      <w:r>
        <w:rPr>
          <w:sz w:val="22"/>
          <w:szCs w:val="22"/>
        </w:rPr>
        <w:t xml:space="preserve"> и в соответствии</w:t>
      </w:r>
      <w:r>
        <w:rPr>
          <w:sz w:val="22"/>
          <w:szCs w:val="22"/>
        </w:rPr>
        <w:t xml:space="preserve"> с лицензией на осуществление медицинской деятельности ______________________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выданной </w:t>
      </w:r>
      <w:r>
        <w:rPr>
          <w:sz w:val="22"/>
          <w:szCs w:val="22"/>
        </w:rPr>
        <w:t xml:space="preserve">Министерством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здравоохранения</w:t>
      </w:r>
      <w:r>
        <w:rPr>
          <w:sz w:val="22"/>
          <w:szCs w:val="22"/>
        </w:rPr>
        <w:t xml:space="preserve"> Забайкальско</w:t>
      </w:r>
      <w:r>
        <w:rPr>
          <w:sz w:val="22"/>
          <w:szCs w:val="22"/>
        </w:rPr>
        <w:t xml:space="preserve">го края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с одной стороны </w:t>
      </w:r>
      <w:r>
        <w:rPr>
          <w:sz w:val="22"/>
          <w:szCs w:val="22"/>
        </w:rPr>
        <w:t xml:space="preserve">и </w:t>
      </w:r>
      <w:r>
        <w:rPr>
          <w:rFonts w:eastAsia="Calibri"/>
          <w:bCs/>
          <w:color w:val="000000"/>
          <w:sz w:val="22"/>
          <w:szCs w:val="22"/>
          <w:shd w:val="clear" w:color="auto" w:fill="ffffff"/>
          <w:lang w:bidi="ru-RU"/>
        </w:rPr>
        <w:t xml:space="preserve">Управление Федеральной службы государственной регистрации, кадастра и картографии</w:t>
      </w:r>
      <w:r>
        <w:rPr>
          <w:rFonts w:eastAsia="Calibri"/>
          <w:bCs/>
          <w:color w:val="000000"/>
          <w:sz w:val="22"/>
          <w:szCs w:val="22"/>
          <w:shd w:val="clear" w:color="auto" w:fill="ffffff"/>
          <w:lang w:bidi="ru-RU"/>
        </w:rPr>
        <w:t xml:space="preserve"> по Забайкальскому краю, в лице</w:t>
      </w:r>
      <w:r>
        <w:rPr>
          <w:rFonts w:eastAsia="Calibri"/>
          <w:bCs/>
          <w:color w:val="000000"/>
          <w:sz w:val="22"/>
          <w:szCs w:val="22"/>
          <w:shd w:val="clear" w:color="auto" w:fill="ffffff"/>
          <w:lang w:bidi="ru-RU"/>
        </w:rPr>
        <w:t xml:space="preserve"> </w:t>
      </w:r>
      <w:r>
        <w:rPr>
          <w:rFonts w:eastAsia="Calibri"/>
          <w:bCs/>
          <w:color w:val="000000"/>
          <w:sz w:val="22"/>
          <w:szCs w:val="22"/>
          <w:shd w:val="clear" w:color="auto" w:fill="ffffff"/>
          <w:lang w:bidi="ru-RU"/>
        </w:rPr>
        <w:t xml:space="preserve">руководителя </w:t>
      </w:r>
      <w:r>
        <w:rPr>
          <w:rFonts w:eastAsia="Calibri"/>
          <w:bCs/>
          <w:color w:val="000000"/>
          <w:sz w:val="22"/>
          <w:szCs w:val="22"/>
          <w:shd w:val="clear" w:color="auto" w:fill="ffffff"/>
          <w:lang w:bidi="ru-RU"/>
        </w:rPr>
        <w:t xml:space="preserve">Управления </w:t>
      </w:r>
      <w:r>
        <w:rPr>
          <w:rFonts w:eastAsia="Calibri"/>
          <w:bCs/>
          <w:color w:val="000000"/>
          <w:sz w:val="22"/>
          <w:szCs w:val="22"/>
          <w:shd w:val="clear" w:color="auto" w:fill="ffffff"/>
          <w:lang w:bidi="ru-RU"/>
        </w:rPr>
        <w:t xml:space="preserve">Крыловой Оксаны Сергеевны</w:t>
      </w:r>
      <w:r>
        <w:rPr>
          <w:rFonts w:eastAsia="Calibri"/>
          <w:bCs/>
          <w:color w:val="000000"/>
          <w:sz w:val="22"/>
          <w:szCs w:val="22"/>
          <w:shd w:val="clear" w:color="auto" w:fill="ffffff"/>
          <w:lang w:bidi="ru-RU"/>
        </w:rPr>
        <w:t xml:space="preserve">, действующе</w:t>
      </w:r>
      <w:r>
        <w:rPr>
          <w:rFonts w:eastAsia="Calibri"/>
          <w:bCs/>
          <w:color w:val="000000"/>
          <w:sz w:val="22"/>
          <w:szCs w:val="22"/>
          <w:shd w:val="clear" w:color="auto" w:fill="ffffff"/>
          <w:lang w:bidi="ru-RU"/>
        </w:rPr>
        <w:t xml:space="preserve">й</w:t>
      </w:r>
      <w:r>
        <w:rPr>
          <w:rFonts w:eastAsia="Calibri"/>
          <w:bCs/>
          <w:color w:val="000000"/>
          <w:sz w:val="22"/>
          <w:szCs w:val="22"/>
          <w:shd w:val="clear" w:color="auto" w:fill="ffffff"/>
          <w:lang w:bidi="ru-RU"/>
        </w:rPr>
        <w:t xml:space="preserve"> на основании Приказа </w:t>
      </w:r>
      <w:r>
        <w:rPr>
          <w:rFonts w:eastAsia="Calibri"/>
          <w:bCs/>
          <w:color w:val="000000"/>
          <w:sz w:val="22"/>
          <w:szCs w:val="22"/>
          <w:shd w:val="clear" w:color="auto" w:fill="ffffff"/>
          <w:lang w:bidi="ru-RU"/>
        </w:rPr>
        <w:t xml:space="preserve">Федеральной службы государственной регистрации, кадастра и картографии</w:t>
      </w:r>
      <w:r>
        <w:rPr>
          <w:rFonts w:eastAsia="Calibri"/>
          <w:bCs/>
          <w:color w:val="000000"/>
          <w:sz w:val="22"/>
          <w:szCs w:val="22"/>
          <w:shd w:val="clear" w:color="auto" w:fill="ffffff"/>
          <w:lang w:bidi="ru-RU"/>
        </w:rPr>
        <w:t xml:space="preserve"> (Росреестр) № </w:t>
      </w:r>
      <w:r>
        <w:rPr>
          <w:rFonts w:eastAsia="Calibri"/>
          <w:bCs/>
          <w:color w:val="000000"/>
          <w:sz w:val="22"/>
          <w:szCs w:val="22"/>
          <w:shd w:val="clear" w:color="auto" w:fill="ffffff"/>
          <w:lang w:bidi="ru-RU"/>
        </w:rPr>
        <w:t xml:space="preserve">128</w:t>
      </w:r>
      <w:r>
        <w:rPr>
          <w:rFonts w:eastAsia="Calibri"/>
          <w:bCs/>
          <w:color w:val="000000"/>
          <w:sz w:val="22"/>
          <w:szCs w:val="22"/>
          <w:shd w:val="clear" w:color="auto" w:fill="ffffff"/>
          <w:lang w:bidi="ru-RU"/>
        </w:rPr>
        <w:t xml:space="preserve">-к от </w:t>
      </w:r>
      <w:r>
        <w:rPr>
          <w:rFonts w:eastAsia="Calibri"/>
          <w:bCs/>
          <w:color w:val="000000"/>
          <w:sz w:val="22"/>
          <w:szCs w:val="22"/>
          <w:shd w:val="clear" w:color="auto" w:fill="ffffff"/>
          <w:lang w:bidi="ru-RU"/>
        </w:rPr>
        <w:t xml:space="preserve">17.05.2024</w:t>
      </w:r>
      <w:r>
        <w:rPr>
          <w:rFonts w:eastAsia="Calibri"/>
          <w:bCs/>
          <w:color w:val="000000"/>
          <w:sz w:val="22"/>
          <w:szCs w:val="22"/>
          <w:shd w:val="clear" w:color="auto" w:fill="ffffff"/>
          <w:lang w:bidi="ru-RU"/>
        </w:rPr>
        <w:t xml:space="preserve"> г.</w:t>
      </w:r>
      <w:r>
        <w:rPr>
          <w:rFonts w:eastAsia="Calibri"/>
          <w:bCs/>
          <w:color w:val="000000"/>
          <w:sz w:val="22"/>
          <w:szCs w:val="22"/>
          <w:shd w:val="clear" w:color="auto" w:fill="ffffff"/>
          <w:lang w:bidi="ru-RU"/>
        </w:rPr>
        <w:t xml:space="preserve">, именуемое в дальнейшем </w:t>
      </w:r>
      <w:r>
        <w:rPr>
          <w:rFonts w:eastAsia="Calibri"/>
          <w:bCs/>
          <w:color w:val="000000"/>
          <w:sz w:val="22"/>
          <w:szCs w:val="22"/>
          <w:shd w:val="clear" w:color="auto" w:fill="ffffff"/>
          <w:lang w:bidi="ru-RU"/>
        </w:rPr>
        <w:t xml:space="preserve">«</w:t>
      </w:r>
      <w:r>
        <w:rPr>
          <w:rFonts w:eastAsia="Calibri"/>
          <w:bCs/>
          <w:color w:val="000000"/>
          <w:sz w:val="22"/>
          <w:szCs w:val="22"/>
          <w:shd w:val="clear" w:color="auto" w:fill="ffffff"/>
          <w:lang w:bidi="ru-RU"/>
        </w:rPr>
        <w:t xml:space="preserve">Заказчик</w:t>
      </w:r>
      <w:r>
        <w:rPr>
          <w:rFonts w:eastAsia="Calibri"/>
          <w:bCs/>
          <w:color w:val="000000"/>
          <w:sz w:val="22"/>
          <w:szCs w:val="22"/>
          <w:shd w:val="clear" w:color="auto" w:fill="ffffff"/>
          <w:lang w:bidi="ru-RU"/>
        </w:rPr>
        <w:t xml:space="preserve">»</w:t>
      </w:r>
      <w:r>
        <w:rPr>
          <w:rFonts w:eastAsia="Calibri"/>
          <w:bCs/>
          <w:color w:val="000000"/>
          <w:sz w:val="22"/>
          <w:szCs w:val="22"/>
          <w:shd w:val="clear" w:color="auto" w:fill="ffffff"/>
          <w:lang w:bidi="ru-RU"/>
        </w:rPr>
        <w:t xml:space="preserve">, с другой</w:t>
      </w:r>
      <w:r>
        <w:rPr>
          <w:rFonts w:eastAsia="Calibri"/>
          <w:bCs/>
          <w:color w:val="000000"/>
          <w:sz w:val="22"/>
          <w:szCs w:val="22"/>
          <w:shd w:val="clear" w:color="auto" w:fill="ffffff"/>
          <w:lang w:bidi="ru-RU"/>
        </w:rPr>
        <w:t xml:space="preserve"> стороны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вместе именуемые «Стороны», на основании п. 4 ч.1 </w:t>
      </w:r>
      <w:r>
        <w:rPr>
          <w:sz w:val="22"/>
          <w:szCs w:val="22"/>
        </w:rPr>
        <w:t xml:space="preserve">ст. 93 Федерального закона от 05</w:t>
      </w:r>
      <w:r>
        <w:rPr>
          <w:sz w:val="22"/>
          <w:szCs w:val="22"/>
        </w:rPr>
        <w:t xml:space="preserve">.04.2013 № 44 ФЗ «О контрактной системе закупок товаров, работ, услуг для обеспечения государственных и муниципальных нужд»,</w:t>
      </w:r>
      <w:r>
        <w:rPr>
          <w:sz w:val="22"/>
          <w:szCs w:val="22"/>
        </w:rPr>
        <w:t xml:space="preserve"> заключили настоящий договор о нижеследующем: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8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40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i w:val="0"/>
          <w:sz w:val="22"/>
          <w:szCs w:val="22"/>
        </w:rPr>
      </w:pPr>
      <w:r>
        <w:rPr>
          <w:rFonts w:ascii="Times New Roman" w:hAnsi="Times New Roman" w:cs="Times New Roman"/>
          <w:i w:val="0"/>
          <w:sz w:val="22"/>
          <w:szCs w:val="22"/>
        </w:rPr>
        <w:t xml:space="preserve">ПРЕДМЕТ ДОГОВОРА</w:t>
      </w:r>
      <w:r>
        <w:rPr>
          <w:rFonts w:ascii="Times New Roman" w:hAnsi="Times New Roman" w:cs="Times New Roman"/>
          <w:i w:val="0"/>
          <w:sz w:val="22"/>
          <w:szCs w:val="22"/>
        </w:rPr>
      </w:r>
    </w:p>
    <w:p>
      <w:pPr>
        <w:pStyle w:val="638"/>
        <w:numPr>
          <w:ilvl w:val="1"/>
          <w:numId w:val="3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Исполнитель принимает на себя обязательство </w:t>
      </w:r>
      <w:r>
        <w:rPr>
          <w:sz w:val="22"/>
          <w:szCs w:val="22"/>
        </w:rPr>
        <w:t xml:space="preserve">осуществлять предрейсовый медицинский осмотр </w:t>
      </w:r>
      <w:r>
        <w:rPr>
          <w:sz w:val="22"/>
          <w:szCs w:val="22"/>
        </w:rPr>
        <w:t xml:space="preserve">работника</w:t>
      </w:r>
      <w:r>
        <w:rPr>
          <w:sz w:val="22"/>
          <w:szCs w:val="22"/>
        </w:rPr>
        <w:t xml:space="preserve"> Заказчика</w:t>
      </w:r>
      <w:r>
        <w:rPr>
          <w:sz w:val="22"/>
          <w:szCs w:val="22"/>
        </w:rPr>
        <w:t xml:space="preserve"> в объемах</w:t>
      </w:r>
      <w:r>
        <w:rPr>
          <w:sz w:val="22"/>
          <w:szCs w:val="22"/>
        </w:rPr>
        <w:t xml:space="preserve"> с</w:t>
      </w:r>
      <w:r>
        <w:rPr>
          <w:sz w:val="22"/>
          <w:szCs w:val="22"/>
        </w:rPr>
        <w:t xml:space="preserve">огласно</w:t>
      </w:r>
      <w:r>
        <w:rPr>
          <w:sz w:val="22"/>
          <w:szCs w:val="22"/>
        </w:rPr>
        <w:t xml:space="preserve"> Приложени</w:t>
      </w:r>
      <w:r>
        <w:rPr>
          <w:sz w:val="22"/>
          <w:szCs w:val="22"/>
        </w:rPr>
        <w:t xml:space="preserve">ю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№</w:t>
      </w:r>
      <w:r>
        <w:rPr>
          <w:sz w:val="22"/>
          <w:szCs w:val="22"/>
        </w:rPr>
        <w:t xml:space="preserve">1, являющимся неотъемлемой частью настоящего договора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Заказчик принимает на себя обязательство оплатить медицинскую услугу в размере и порядке, предусмотренном настоящим договором.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8"/>
        <w:numPr>
          <w:ilvl w:val="1"/>
          <w:numId w:val="3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Период оказания услуги </w:t>
      </w:r>
      <w:r>
        <w:rPr>
          <w:sz w:val="22"/>
          <w:szCs w:val="22"/>
        </w:rPr>
        <w:t xml:space="preserve">с </w:t>
      </w:r>
      <w:r>
        <w:rPr>
          <w:sz w:val="22"/>
          <w:szCs w:val="22"/>
        </w:rPr>
        <w:t xml:space="preserve">01.08.2026</w:t>
      </w:r>
      <w:r>
        <w:rPr>
          <w:sz w:val="22"/>
          <w:szCs w:val="22"/>
        </w:rPr>
        <w:t xml:space="preserve"> г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по 30.11.2026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8"/>
        <w:ind w:left="0" w:firstLine="0"/>
        <w:jc w:val="both"/>
      </w:pPr>
      <w:r>
        <w:rPr>
          <w:color w:val="000000"/>
          <w:sz w:val="22"/>
          <w:szCs w:val="22"/>
        </w:rPr>
        <w:t xml:space="preserve">Медицинские осмотры водителей транспортных средств проводятся в соответствии с действующим законодательством РФ, в том числе в соотве</w:t>
      </w:r>
      <w:r>
        <w:rPr>
          <w:color w:val="000000"/>
          <w:sz w:val="22"/>
          <w:szCs w:val="22"/>
        </w:rPr>
        <w:t xml:space="preserve">тствии со ст. 20, 23 Федерального закона РФ от 10.12.1995 года № 196-ФЗ «О безопасности дорожного движения»;  Приказом Министерства здравоохранения РФ от 29.04.2025 года № 262н «О</w:t>
      </w:r>
      <w:r>
        <w:rPr>
          <w:color w:val="000000"/>
          <w:sz w:val="22"/>
          <w:szCs w:val="22"/>
        </w:rPr>
        <w:t xml:space="preserve">б утверждении порядка </w:t>
      </w:r>
      <w:r>
        <w:rPr>
          <w:color w:val="000000"/>
          <w:sz w:val="22"/>
          <w:szCs w:val="22"/>
        </w:rPr>
        <w:t xml:space="preserve">проведения медицинского освидетельствования на состояние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  <w:t xml:space="preserve">опьянения (алкогольного, наркотического или иного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  <w:t xml:space="preserve">токсического), включающего определение клинических признаков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  <w:t xml:space="preserve">опьянения и правила химико-токсикологических исследований,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  <w:t xml:space="preserve">а также критерии, при наличии которых имеются достаточные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  <w:t xml:space="preserve">основания полагать, что лицо находится в состоянии опьянения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  <w:t xml:space="preserve">и подлежит направлению на медицинское освидетельствование,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  <w:t xml:space="preserve">учетной формы акта медицинского освидетельствования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  <w:t xml:space="preserve">на состояние опьянения (алкогольного, наркотического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  <w:t xml:space="preserve">или иного токсического), а также формы и порядка ведения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  <w:t xml:space="preserve">журнала регистрации медицинских освидетельствований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  <w:t xml:space="preserve">на состояние опьянения (алкогольного, наркотического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  <w:t xml:space="preserve">или иного токсического)</w:t>
      </w:r>
      <w:r/>
      <w:r>
        <w:rPr>
          <w:color w:val="000000"/>
          <w:sz w:val="22"/>
          <w:szCs w:val="22"/>
        </w:rPr>
        <w:t xml:space="preserve">»; </w:t>
      </w:r>
      <w:r>
        <w:rPr>
          <w:color w:val="000000"/>
          <w:sz w:val="22"/>
          <w:szCs w:val="22"/>
        </w:rPr>
        <w:t xml:space="preserve">Письмом Министерства здравоохранения РФ от 21.08.2003 года № 2510/9468-03-</w:t>
      </w:r>
      <w:r>
        <w:rPr>
          <w:color w:val="000000"/>
          <w:sz w:val="22"/>
          <w:szCs w:val="22"/>
        </w:rPr>
        <w:t xml:space="preserve">32 «О предрейсовых медицинских осмотрах водителей транспортных средств»; Приказом Министерства здравоохранения РФ от 30.05.2023 года № 266н «О</w:t>
      </w:r>
      <w:r>
        <w:rPr>
          <w:color w:val="000000"/>
          <w:sz w:val="22"/>
          <w:szCs w:val="22"/>
        </w:rPr>
        <w:t xml:space="preserve">б утверждении порядка и периодичности </w:t>
      </w:r>
      <w:r>
        <w:rPr>
          <w:color w:val="000000"/>
          <w:sz w:val="22"/>
          <w:szCs w:val="22"/>
        </w:rPr>
        <w:t xml:space="preserve">проведения предсменных, предрейсовых, послесменных,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  <w:t xml:space="preserve">послерейсовых медицинских осмотров, медицинских осмотров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  <w:t xml:space="preserve">в течение рабочего дня (смены) и перечня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  <w:t xml:space="preserve">включаемых в них исследований</w:t>
      </w:r>
      <w:r/>
      <w:r>
        <w:rPr>
          <w:color w:val="000000"/>
          <w:sz w:val="22"/>
          <w:szCs w:val="22"/>
        </w:rPr>
        <w:t xml:space="preserve">».</w:t>
      </w:r>
      <w:r/>
      <w:r>
        <w:rPr>
          <w:color w:val="000000"/>
          <w:sz w:val="22"/>
          <w:szCs w:val="22"/>
        </w:rPr>
      </w:r>
      <w:r/>
      <w:r>
        <w:rPr>
          <w:color w:val="000000"/>
          <w:sz w:val="22"/>
          <w:szCs w:val="22"/>
        </w:rPr>
      </w:r>
    </w:p>
    <w:p>
      <w:pPr>
        <w:pStyle w:val="638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8"/>
        <w:numPr>
          <w:ilvl w:val="0"/>
          <w:numId w:val="3"/>
        </w:numPr>
        <w:ind w:left="0" w:firstLine="0"/>
        <w:jc w:val="center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ПРАВА И </w:t>
      </w:r>
      <w:r>
        <w:rPr>
          <w:b/>
          <w:iCs/>
          <w:sz w:val="22"/>
          <w:szCs w:val="22"/>
        </w:rPr>
        <w:t xml:space="preserve">ОБЯЗАННОСТИ СТОРОН</w:t>
      </w:r>
      <w:r>
        <w:rPr>
          <w:b/>
          <w:iCs/>
          <w:sz w:val="22"/>
          <w:szCs w:val="22"/>
        </w:rPr>
      </w:r>
      <w:r>
        <w:rPr>
          <w:b/>
          <w:iCs/>
          <w:sz w:val="22"/>
          <w:szCs w:val="22"/>
        </w:rPr>
      </w:r>
    </w:p>
    <w:p>
      <w:pPr>
        <w:pStyle w:val="63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</w:t>
        <w:tab/>
      </w:r>
      <w:r>
        <w:rPr>
          <w:b/>
          <w:sz w:val="22"/>
          <w:szCs w:val="22"/>
          <w:u w:val="single"/>
        </w:rPr>
        <w:t xml:space="preserve">Исполнитель обязуется</w:t>
      </w:r>
      <w:r>
        <w:rPr>
          <w:b/>
          <w:sz w:val="22"/>
          <w:szCs w:val="22"/>
        </w:rPr>
        <w:t xml:space="preserve">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2.1.1.</w:t>
        <w:tab/>
        <w:t xml:space="preserve">Качественно, квалифицировано и надлежащим образом оказывать работникам Заказчика по настоящему договору медицинские услуги, при условии надлежащего выполнения Заказчиком обязанностей, предусмотренных настоящим договором.</w:t>
      </w:r>
      <w:r>
        <w:rPr>
          <w:sz w:val="22"/>
          <w:szCs w:val="22"/>
        </w:rPr>
      </w:r>
    </w:p>
    <w:p>
      <w:pPr>
        <w:pStyle w:val="63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2.1.2.</w:t>
        <w:tab/>
        <w:t xml:space="preserve">Вести учет работников Заказчика, которым Исполнитель оказал медицинские услуги.</w:t>
      </w:r>
      <w:r>
        <w:rPr>
          <w:sz w:val="22"/>
          <w:szCs w:val="22"/>
        </w:rPr>
      </w:r>
    </w:p>
    <w:p>
      <w:pPr>
        <w:pStyle w:val="63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2.1.3.</w:t>
        <w:tab/>
        <w:t xml:space="preserve">Проводить </w:t>
      </w:r>
      <w:r>
        <w:rPr>
          <w:sz w:val="22"/>
          <w:szCs w:val="22"/>
        </w:rPr>
        <w:t xml:space="preserve">предрейсовый </w:t>
      </w:r>
      <w:r>
        <w:rPr>
          <w:sz w:val="22"/>
          <w:szCs w:val="22"/>
        </w:rPr>
        <w:t xml:space="preserve">медицинский осмотр</w:t>
      </w:r>
      <w:r>
        <w:rPr>
          <w:sz w:val="22"/>
          <w:szCs w:val="22"/>
        </w:rPr>
        <w:t xml:space="preserve"> работников Заказчика, направленных администрацией Заказчика </w:t>
      </w:r>
      <w:r>
        <w:rPr>
          <w:sz w:val="22"/>
          <w:szCs w:val="22"/>
        </w:rPr>
        <w:t xml:space="preserve">с целью недопущения выезда на линию в нетрезвом состоянии,</w:t>
      </w:r>
      <w:r>
        <w:rPr>
          <w:sz w:val="22"/>
          <w:szCs w:val="22"/>
        </w:rPr>
        <w:t xml:space="preserve"> с остаточной токсичностью, по состоянию </w:t>
      </w:r>
      <w:r>
        <w:rPr>
          <w:sz w:val="22"/>
          <w:szCs w:val="22"/>
        </w:rPr>
        <w:t xml:space="preserve">здоровья, с</w:t>
      </w:r>
      <w:r>
        <w:rPr>
          <w:sz w:val="22"/>
          <w:szCs w:val="22"/>
        </w:rPr>
        <w:t xml:space="preserve"> обязательным надлежащим оформлением соответствующих документов.</w:t>
      </w:r>
      <w:r>
        <w:rPr>
          <w:sz w:val="22"/>
          <w:szCs w:val="22"/>
        </w:rPr>
      </w:r>
    </w:p>
    <w:p>
      <w:pPr>
        <w:pStyle w:val="63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2.1.4.</w:t>
        <w:tab/>
        <w:t xml:space="preserve">Ежемесячно, не позднее 8 (восьмого) рабочего дня </w:t>
      </w:r>
      <w:r>
        <w:rPr>
          <w:sz w:val="22"/>
          <w:szCs w:val="22"/>
        </w:rPr>
        <w:t xml:space="preserve">месяца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следующего за отчетным оформлять и подписывать акт об оказанных услугах по настоящему договору в соответствующем месяце.</w:t>
      </w:r>
      <w:r>
        <w:rPr>
          <w:sz w:val="22"/>
          <w:szCs w:val="22"/>
        </w:rPr>
      </w:r>
    </w:p>
    <w:p>
      <w:pPr>
        <w:pStyle w:val="638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2.2.</w:t>
        <w:tab/>
      </w:r>
      <w:r>
        <w:rPr>
          <w:b/>
          <w:sz w:val="22"/>
          <w:szCs w:val="22"/>
          <w:u w:val="single"/>
        </w:rPr>
        <w:t xml:space="preserve">Исполнитель имеет право</w:t>
      </w:r>
      <w:r>
        <w:rPr>
          <w:b/>
          <w:sz w:val="22"/>
          <w:szCs w:val="22"/>
        </w:rPr>
        <w:t xml:space="preserve">:</w:t>
      </w:r>
      <w:r>
        <w:rPr>
          <w:b/>
          <w:sz w:val="22"/>
          <w:szCs w:val="22"/>
        </w:rPr>
      </w:r>
    </w:p>
    <w:p>
      <w:pPr>
        <w:pStyle w:val="638"/>
        <w:jc w:val="both"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2.2.1.</w:t>
        <w:tab/>
        <w:t xml:space="preserve">Приостановить оказание медицинских услуг работникам Заказчика, с уведомлением телефонограммой о том Заказчика, в том случае, если Заказчик не производит оплату медицинских услуг в соответствии с условиями настоящего договора, либо произ</w:t>
      </w:r>
      <w:r>
        <w:rPr>
          <w:sz w:val="22"/>
          <w:szCs w:val="22"/>
        </w:rPr>
        <w:t xml:space="preserve">водит оплату не в полном объеме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</w:p>
    <w:p>
      <w:pPr>
        <w:pStyle w:val="63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</w:t>
        <w:tab/>
      </w:r>
      <w:r>
        <w:rPr>
          <w:b/>
          <w:sz w:val="22"/>
          <w:szCs w:val="22"/>
          <w:u w:val="single"/>
        </w:rPr>
        <w:t xml:space="preserve">Заказчик обязуется</w:t>
      </w:r>
      <w:r>
        <w:rPr>
          <w:b/>
          <w:sz w:val="22"/>
          <w:szCs w:val="22"/>
        </w:rPr>
        <w:t xml:space="preserve">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2.3.1.</w:t>
        <w:tab/>
      </w:r>
      <w:r>
        <w:rPr>
          <w:sz w:val="22"/>
          <w:szCs w:val="22"/>
        </w:rPr>
        <w:t xml:space="preserve">С</w:t>
      </w:r>
      <w:r>
        <w:rPr>
          <w:sz w:val="22"/>
          <w:szCs w:val="22"/>
        </w:rPr>
        <w:t xml:space="preserve">воевременно в письменной форме информировать Исполнителя об вновь принятых и об уволенных работниках</w:t>
      </w:r>
      <w:r>
        <w:rPr>
          <w:sz w:val="22"/>
          <w:szCs w:val="22"/>
        </w:rPr>
        <w:t xml:space="preserve"> которых Исполнитель должен освидетельствовать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</w:p>
    <w:p>
      <w:pPr>
        <w:pStyle w:val="63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.</w:t>
        <w:tab/>
        <w:t xml:space="preserve">Ежемесячно в</w:t>
      </w:r>
      <w:r>
        <w:rPr>
          <w:sz w:val="22"/>
          <w:szCs w:val="22"/>
        </w:rPr>
        <w:t xml:space="preserve"> течение 3</w:t>
      </w:r>
      <w:r>
        <w:rPr>
          <w:sz w:val="22"/>
          <w:szCs w:val="22"/>
        </w:rPr>
        <w:t xml:space="preserve"> (трех) дней после получения </w:t>
      </w:r>
      <w:r>
        <w:rPr>
          <w:sz w:val="22"/>
          <w:szCs w:val="22"/>
        </w:rPr>
        <w:t xml:space="preserve">подписывать </w:t>
      </w:r>
      <w:r>
        <w:rPr>
          <w:sz w:val="22"/>
          <w:szCs w:val="22"/>
        </w:rPr>
        <w:t xml:space="preserve">надлежащим образом,</w:t>
      </w:r>
      <w:r>
        <w:rPr>
          <w:sz w:val="22"/>
          <w:szCs w:val="22"/>
        </w:rPr>
        <w:t xml:space="preserve"> оформленн</w:t>
      </w:r>
      <w:r>
        <w:rPr>
          <w:sz w:val="22"/>
          <w:szCs w:val="22"/>
        </w:rPr>
        <w:t xml:space="preserve">ый</w:t>
      </w:r>
      <w:r>
        <w:rPr>
          <w:sz w:val="22"/>
          <w:szCs w:val="22"/>
        </w:rPr>
        <w:t xml:space="preserve"> акт об оказанных услугах по настоящему </w:t>
      </w:r>
      <w:r>
        <w:rPr>
          <w:sz w:val="22"/>
          <w:szCs w:val="22"/>
        </w:rPr>
        <w:t xml:space="preserve">договору в</w:t>
      </w:r>
      <w:r>
        <w:rPr>
          <w:sz w:val="22"/>
          <w:szCs w:val="22"/>
        </w:rPr>
        <w:t xml:space="preserve"> соответствующем месяце.</w:t>
      </w:r>
      <w:r>
        <w:rPr>
          <w:sz w:val="22"/>
          <w:szCs w:val="22"/>
        </w:rPr>
      </w:r>
    </w:p>
    <w:p>
      <w:pPr>
        <w:pStyle w:val="638"/>
        <w:jc w:val="both"/>
        <w:rPr>
          <w:b/>
          <w:iCs/>
          <w:sz w:val="22"/>
          <w:szCs w:val="22"/>
        </w:rPr>
      </w:pPr>
      <w:r>
        <w:rPr>
          <w:sz w:val="22"/>
          <w:szCs w:val="22"/>
        </w:rPr>
        <w:t xml:space="preserve">2.3.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</w:t>
        <w:tab/>
        <w:t xml:space="preserve">Оплатить медицинские услуги Исполнителя по настоящему договору в порядке, в размере и в сроки, установленные настоящим договором.</w:t>
      </w:r>
      <w:r>
        <w:rPr>
          <w:b/>
          <w:iCs/>
          <w:sz w:val="22"/>
          <w:szCs w:val="22"/>
        </w:rPr>
      </w:r>
      <w:r>
        <w:rPr>
          <w:b/>
          <w:iCs/>
          <w:sz w:val="22"/>
          <w:szCs w:val="22"/>
        </w:rPr>
      </w:r>
    </w:p>
    <w:p>
      <w:pPr>
        <w:pStyle w:val="638"/>
        <w:jc w:val="center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</w:r>
      <w:r>
        <w:rPr>
          <w:b/>
          <w:iCs/>
          <w:sz w:val="22"/>
          <w:szCs w:val="22"/>
        </w:rPr>
      </w:r>
    </w:p>
    <w:p>
      <w:pPr>
        <w:pStyle w:val="638"/>
        <w:numPr>
          <w:ilvl w:val="0"/>
          <w:numId w:val="9"/>
        </w:numPr>
        <w:ind w:left="0" w:firstLine="0"/>
        <w:jc w:val="center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ПОРЯДОК РАСЧЕТОВ</w:t>
      </w:r>
      <w:r>
        <w:rPr>
          <w:b/>
          <w:iCs/>
          <w:sz w:val="22"/>
          <w:szCs w:val="22"/>
        </w:rPr>
      </w:r>
      <w:r>
        <w:rPr>
          <w:b/>
          <w:iCs/>
          <w:sz w:val="22"/>
          <w:szCs w:val="22"/>
        </w:rPr>
      </w:r>
    </w:p>
    <w:p>
      <w:pPr>
        <w:pStyle w:val="638"/>
        <w:jc w:val="both"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3.1.</w:t>
      </w:r>
      <w:r>
        <w:rPr>
          <w:sz w:val="22"/>
          <w:szCs w:val="22"/>
        </w:rPr>
        <w:t xml:space="preserve"> </w:t>
        <w:tab/>
      </w:r>
      <w:r>
        <w:rPr>
          <w:sz w:val="22"/>
          <w:szCs w:val="22"/>
        </w:rPr>
        <w:t xml:space="preserve">Цена проведения одного осмотра 139 </w:t>
      </w:r>
      <w:r>
        <w:rPr>
          <w:sz w:val="22"/>
          <w:szCs w:val="22"/>
        </w:rPr>
        <w:t xml:space="preserve">(</w:t>
      </w:r>
      <w:r>
        <w:rPr>
          <w:sz w:val="22"/>
          <w:szCs w:val="22"/>
        </w:rPr>
        <w:t xml:space="preserve">сто тридцать девять</w:t>
      </w:r>
      <w:r>
        <w:rPr>
          <w:sz w:val="22"/>
          <w:szCs w:val="22"/>
        </w:rPr>
        <w:t xml:space="preserve">) рубл</w:t>
      </w:r>
      <w:r>
        <w:rPr>
          <w:sz w:val="22"/>
          <w:szCs w:val="22"/>
        </w:rPr>
        <w:t xml:space="preserve">ей</w:t>
      </w:r>
      <w:r>
        <w:rPr>
          <w:sz w:val="22"/>
          <w:szCs w:val="22"/>
        </w:rPr>
        <w:t xml:space="preserve"> 00 копеек.</w:t>
      </w:r>
      <w:r>
        <w:rPr>
          <w:sz w:val="22"/>
          <w:szCs w:val="22"/>
        </w:rPr>
      </w:r>
    </w:p>
    <w:p>
      <w:pPr>
        <w:pStyle w:val="63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</w:t>
        <w:tab/>
      </w:r>
      <w:r>
        <w:rPr>
          <w:sz w:val="22"/>
          <w:szCs w:val="22"/>
        </w:rPr>
        <w:t xml:space="preserve">С</w:t>
      </w:r>
      <w:r>
        <w:rPr>
          <w:sz w:val="22"/>
          <w:szCs w:val="22"/>
        </w:rPr>
        <w:t xml:space="preserve">тоимость договора составляет </w:t>
      </w:r>
      <w:r>
        <w:rPr>
          <w:sz w:val="22"/>
          <w:szCs w:val="22"/>
        </w:rPr>
        <w:t xml:space="preserve">1946</w:t>
      </w:r>
      <w:r>
        <w:rPr>
          <w:sz w:val="22"/>
          <w:szCs w:val="22"/>
        </w:rPr>
        <w:t xml:space="preserve">,00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(одна </w:t>
      </w:r>
      <w:r>
        <w:rPr>
          <w:sz w:val="22"/>
          <w:szCs w:val="22"/>
        </w:rPr>
        <w:t xml:space="preserve">тысяча девятьсот сорок шесть</w:t>
      </w:r>
      <w:r>
        <w:rPr>
          <w:sz w:val="22"/>
          <w:szCs w:val="22"/>
        </w:rPr>
        <w:t xml:space="preserve">)</w:t>
      </w:r>
      <w:r>
        <w:rPr>
          <w:sz w:val="22"/>
          <w:szCs w:val="22"/>
        </w:rPr>
        <w:t xml:space="preserve"> рублей 00 копеек, </w:t>
      </w:r>
      <w:r>
        <w:rPr>
          <w:sz w:val="22"/>
          <w:szCs w:val="22"/>
        </w:rPr>
        <w:t xml:space="preserve">НДС не облагается. </w:t>
      </w:r>
      <w:r>
        <w:rPr>
          <w:sz w:val="22"/>
          <w:szCs w:val="22"/>
        </w:rPr>
        <w:t xml:space="preserve">Оплата по Договору производится за счет средств, выделяемых из федерального бюджета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8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Стоимость</w:t>
      </w:r>
      <w:r>
        <w:rPr>
          <w:sz w:val="22"/>
          <w:szCs w:val="22"/>
        </w:rPr>
        <w:t xml:space="preserve"> договора является твердой и не может изменяться в ходе его исполнения, за исключением </w:t>
      </w:r>
      <w:r>
        <w:rPr>
          <w:sz w:val="22"/>
          <w:szCs w:val="22"/>
        </w:rPr>
        <w:t xml:space="preserve">случаев,</w:t>
      </w:r>
      <w:r>
        <w:rPr>
          <w:sz w:val="22"/>
          <w:szCs w:val="22"/>
        </w:rPr>
        <w:t xml:space="preserve"> предусмотренных Законом о </w:t>
      </w:r>
      <w:r>
        <w:rPr>
          <w:sz w:val="22"/>
          <w:szCs w:val="22"/>
        </w:rPr>
        <w:t xml:space="preserve">контрактной системе и Договором: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а) если</w:t>
        <w:tab/>
        <w:t xml:space="preserve">по предложению Абонента увеличиваются предусмотренные договором объем услуги не более чем на десять процентов или уменьшаются </w:t>
      </w:r>
      <w:r>
        <w:rPr>
          <w:sz w:val="22"/>
          <w:szCs w:val="22"/>
        </w:rPr>
        <w:t xml:space="preserve">предусмотренные договором объем оказываемой услуги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</w:t>
      </w:r>
      <w:r>
        <w:rPr>
          <w:sz w:val="22"/>
          <w:szCs w:val="22"/>
        </w:rPr>
        <w:t xml:space="preserve">у услуги исходя из установленной в договоре цены единицы услуги, но не более чем на десять процентов цены договора. При уменьшении предусмотренного договором объема оказываемой услуги стороны договора обязаны уменьшить цену договора из цены единицы услуги.</w:t>
      </w:r>
      <w:r>
        <w:rPr>
          <w:sz w:val="22"/>
          <w:szCs w:val="22"/>
        </w:rPr>
      </w:r>
    </w:p>
    <w:p>
      <w:pPr>
        <w:pStyle w:val="63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б) изменение</w:t>
        <w:tab/>
        <w:t xml:space="preserve">в соответствии с законодательством Российской Федерации регулируемых цен (тарифов) на услуги.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50"/>
        <w:ind w:left="0"/>
        <w:jc w:val="both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3.3.</w:t>
      </w:r>
      <w:r>
        <w:rPr>
          <w:rFonts w:ascii="Times New Roman" w:hAnsi="Times New Roman" w:eastAsia="Times New Roman"/>
          <w:lang w:eastAsia="ru-RU"/>
        </w:rPr>
        <w:tab/>
      </w:r>
      <w:r>
        <w:rPr>
          <w:rFonts w:ascii="Times New Roman" w:hAnsi="Times New Roman" w:eastAsia="Times New Roman"/>
          <w:lang w:eastAsia="ru-RU"/>
        </w:rPr>
        <w:t xml:space="preserve">Исполнитель </w:t>
      </w:r>
      <w:r>
        <w:rPr>
          <w:rFonts w:ascii="Times New Roman" w:hAnsi="Times New Roman" w:eastAsia="Times New Roman"/>
          <w:lang w:eastAsia="ru-RU"/>
        </w:rPr>
        <w:t xml:space="preserve">не позднее 8 рабочего дня</w:t>
      </w:r>
      <w:r>
        <w:rPr>
          <w:rFonts w:ascii="Times New Roman" w:hAnsi="Times New Roman" w:eastAsia="Times New Roman"/>
          <w:lang w:eastAsia="ru-RU"/>
        </w:rPr>
        <w:t xml:space="preserve"> месяца</w:t>
      </w:r>
      <w:r>
        <w:rPr>
          <w:rFonts w:ascii="Times New Roman" w:hAnsi="Times New Roman" w:eastAsia="Times New Roman"/>
          <w:lang w:eastAsia="ru-RU"/>
        </w:rPr>
        <w:t xml:space="preserve">, следующим за расчетным месяцем, предоставляет Заказчику счет, счет-фактуру и акт оказанных услуг.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63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</w:t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Заказчик ежемесячно производит расчет с Исполнителем </w:t>
      </w:r>
      <w:r>
        <w:rPr>
          <w:sz w:val="22"/>
          <w:szCs w:val="22"/>
        </w:rPr>
        <w:t xml:space="preserve">за оказанные услуги в тече</w:t>
      </w:r>
      <w:r>
        <w:rPr>
          <w:sz w:val="22"/>
          <w:szCs w:val="22"/>
        </w:rPr>
        <w:t xml:space="preserve">ни</w:t>
      </w:r>
      <w:r>
        <w:rPr>
          <w:sz w:val="22"/>
          <w:szCs w:val="22"/>
        </w:rPr>
        <w:t xml:space="preserve">е</w:t>
      </w:r>
      <w:r>
        <w:rPr>
          <w:sz w:val="22"/>
          <w:szCs w:val="22"/>
        </w:rPr>
        <w:t xml:space="preserve"> 10 рабочих дней со дня получения счета, счет-фактуры и акта оказанных услуг. Оплата производится на основании акта оказанных услуг.</w:t>
      </w:r>
      <w:r>
        <w:rPr>
          <w:sz w:val="22"/>
          <w:szCs w:val="22"/>
        </w:rPr>
      </w:r>
    </w:p>
    <w:p>
      <w:pPr>
        <w:pStyle w:val="638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8"/>
        <w:numPr>
          <w:ilvl w:val="0"/>
          <w:numId w:val="9"/>
        </w:numPr>
        <w:ind w:left="0" w:firstLine="0"/>
        <w:jc w:val="center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ОТВЕТСТВЕННОСТЬ СТОРОН</w:t>
      </w:r>
      <w:r>
        <w:rPr>
          <w:b/>
          <w:iCs/>
          <w:sz w:val="22"/>
          <w:szCs w:val="22"/>
        </w:rPr>
      </w:r>
    </w:p>
    <w:p>
      <w:pPr>
        <w:pStyle w:val="63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.1.</w:t>
        <w:tab/>
        <w:t xml:space="preserve">Стороны несут ответственность за неисполнение либо ненадлежащее исполнение своих обязательств по настоящему договору в соответствии с действующим законодательством 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.2.</w:t>
        <w:tab/>
        <w:t xml:space="preserve">В случаях неисполнения или ненадлежащего исполнения Заказчиком обязательств, Ис</w:t>
      </w:r>
      <w:r>
        <w:rPr>
          <w:sz w:val="22"/>
          <w:szCs w:val="22"/>
        </w:rPr>
        <w:t xml:space="preserve">полнитель вправе потребовать от Заказчика уплаты неустойку (пени), начиная со дня, следующего после дня истечения установленного договором срока исполнения обязате</w:t>
      </w:r>
      <w:r>
        <w:rPr>
          <w:sz w:val="22"/>
          <w:szCs w:val="22"/>
        </w:rPr>
        <w:t xml:space="preserve">льства. Размер такой неустойки (пени) устанавливается в размере 1/300 за каждый день просрочки исполнения обязательства по оплате оказанных услуг от суммы неоплаченных услуг в соответствующем месяце от действующей ставки банковского рефинансирования ЦБ 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8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8"/>
        <w:numPr>
          <w:ilvl w:val="0"/>
          <w:numId w:val="9"/>
        </w:numPr>
        <w:ind w:left="0"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ДЕЙСТВИЯ ДОГОВОРА</w:t>
      </w:r>
      <w:r>
        <w:rPr>
          <w:b/>
          <w:bCs/>
          <w:sz w:val="22"/>
          <w:szCs w:val="22"/>
        </w:rPr>
      </w:r>
    </w:p>
    <w:p>
      <w:pPr>
        <w:pStyle w:val="638"/>
        <w:contextualSpacing/>
        <w:jc w:val="both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.1.</w:t>
        <w:tab/>
      </w:r>
      <w:r>
        <w:rPr>
          <w:sz w:val="22"/>
          <w:szCs w:val="22"/>
        </w:rPr>
        <w:t xml:space="preserve">Настоящий Договор вступает в силу с момента подписания и действует по </w:t>
      </w:r>
      <w:r>
        <w:rPr>
          <w:sz w:val="22"/>
          <w:szCs w:val="22"/>
        </w:rPr>
        <w:t xml:space="preserve">31.12.2026</w:t>
      </w:r>
      <w:r>
        <w:rPr>
          <w:sz w:val="22"/>
          <w:szCs w:val="22"/>
        </w:rPr>
        <w:t xml:space="preserve"> г., а в части расчетов и урегулирования цены договора до полного исполнения сторонами своих обязательств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</w:p>
    <w:p>
      <w:pPr>
        <w:pStyle w:val="63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.</w:t>
        <w:tab/>
        <w:t xml:space="preserve">Настоящий договор может быть расторгнут любой из сторон с обязательным письменным предупреждением другой стороны не менее чем за 30 </w:t>
      </w:r>
      <w:r>
        <w:rPr>
          <w:sz w:val="22"/>
          <w:szCs w:val="22"/>
        </w:rPr>
        <w:t xml:space="preserve">(</w:t>
      </w:r>
      <w:r>
        <w:rPr>
          <w:sz w:val="22"/>
          <w:szCs w:val="22"/>
        </w:rPr>
        <w:t xml:space="preserve">тридцать</w:t>
      </w:r>
      <w:r>
        <w:rPr>
          <w:sz w:val="22"/>
          <w:szCs w:val="22"/>
        </w:rPr>
        <w:t xml:space="preserve">)</w:t>
      </w:r>
      <w:r>
        <w:rPr>
          <w:sz w:val="22"/>
          <w:szCs w:val="22"/>
        </w:rPr>
        <w:t xml:space="preserve"> дней до расторжения настоящего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8"/>
        <w:jc w:val="both"/>
        <w:rPr>
          <w:b/>
          <w:iCs/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.3. В случае отсутствия необходимости прохождения предрейсовых медицинских осмотров, договор может быть расторгнут на основании дополнительного соглашения.</w:t>
      </w:r>
      <w:r>
        <w:rPr>
          <w:b/>
          <w:iCs/>
          <w:sz w:val="22"/>
          <w:szCs w:val="22"/>
        </w:rPr>
      </w:r>
      <w:r>
        <w:rPr>
          <w:b/>
          <w:iCs/>
          <w:sz w:val="22"/>
          <w:szCs w:val="22"/>
        </w:rPr>
      </w:r>
    </w:p>
    <w:p>
      <w:pPr>
        <w:pStyle w:val="645"/>
        <w:jc w:val="center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</w:r>
      <w:r>
        <w:rPr>
          <w:b/>
          <w:iCs/>
          <w:sz w:val="22"/>
          <w:szCs w:val="22"/>
        </w:rPr>
      </w:r>
    </w:p>
    <w:p>
      <w:pPr>
        <w:pStyle w:val="645"/>
        <w:numPr>
          <w:ilvl w:val="0"/>
          <w:numId w:val="9"/>
        </w:numPr>
        <w:ind w:left="0" w:firstLine="0"/>
        <w:jc w:val="center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ДОПОЛНИТЕЛЬНЫЕ УСЛОВИЯ</w:t>
      </w:r>
      <w:r>
        <w:rPr>
          <w:b/>
          <w:iCs/>
          <w:sz w:val="22"/>
          <w:szCs w:val="22"/>
        </w:rPr>
      </w:r>
      <w:r>
        <w:rPr>
          <w:b/>
          <w:iCs/>
          <w:sz w:val="22"/>
          <w:szCs w:val="22"/>
        </w:rPr>
      </w:r>
    </w:p>
    <w:p>
      <w:pPr>
        <w:pStyle w:val="645"/>
        <w:rPr>
          <w:sz w:val="22"/>
          <w:szCs w:val="22"/>
        </w:rPr>
      </w:pPr>
      <w:r>
        <w:rPr>
          <w:sz w:val="22"/>
          <w:szCs w:val="22"/>
        </w:rPr>
        <w:t xml:space="preserve">6.1.</w:t>
        <w:tab/>
        <w:t xml:space="preserve">Все изменения и дополнения к настоящему договору действительны в том случае, если они оформлены </w:t>
      </w:r>
      <w:r>
        <w:rPr>
          <w:sz w:val="22"/>
          <w:szCs w:val="22"/>
        </w:rPr>
        <w:t xml:space="preserve">дополнительным соглашением к Настоящему договору и </w:t>
      </w:r>
      <w:r>
        <w:rPr>
          <w:sz w:val="22"/>
          <w:szCs w:val="22"/>
        </w:rPr>
        <w:t xml:space="preserve">подписаны полномочными представителями обеих сторон.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45"/>
        <w:rPr>
          <w:sz w:val="22"/>
          <w:szCs w:val="22"/>
        </w:rPr>
      </w:pPr>
      <w:r>
        <w:rPr>
          <w:sz w:val="22"/>
          <w:szCs w:val="22"/>
        </w:rPr>
        <w:t xml:space="preserve">6.2.</w:t>
        <w:tab/>
        <w:t xml:space="preserve">Все приложения, изменения и дополнения к настоящему договору являются его неотъемлемой частью.</w:t>
      </w:r>
      <w:r>
        <w:rPr>
          <w:sz w:val="22"/>
          <w:szCs w:val="22"/>
        </w:rPr>
      </w:r>
    </w:p>
    <w:p>
      <w:pPr>
        <w:pStyle w:val="63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6.3.</w:t>
        <w:tab/>
        <w:t xml:space="preserve">Ни одна из сторон не вправе передавать</w:t>
      </w:r>
      <w:r>
        <w:rPr>
          <w:sz w:val="22"/>
          <w:szCs w:val="22"/>
        </w:rPr>
        <w:t xml:space="preserve"> свои права и обязанности по настоящему договору третьей стороне без согласия другой стороны, оформленному в письменной форме.</w:t>
      </w:r>
      <w:r>
        <w:rPr>
          <w:sz w:val="22"/>
          <w:szCs w:val="22"/>
        </w:rPr>
      </w:r>
    </w:p>
    <w:p>
      <w:pPr>
        <w:pStyle w:val="638"/>
        <w:ind w:right="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</w:t>
        <w:tab/>
        <w:t xml:space="preserve">Все споры, возникающие между сторонами при исполнении настоящего договора, </w:t>
      </w:r>
      <w:r>
        <w:rPr>
          <w:sz w:val="22"/>
          <w:szCs w:val="22"/>
        </w:rPr>
        <w:t xml:space="preserve">решаются сторонами путем переговоров. При не достижении согласия спор передается на разрешение в Арбитражный суд Забайкальского края. До обращения в Арбитражный суд для разрешения спора между сторонами применяется претензионный порядок урегулирования споро</w:t>
      </w:r>
      <w:r>
        <w:rPr>
          <w:sz w:val="22"/>
          <w:szCs w:val="22"/>
        </w:rPr>
        <w:t xml:space="preserve">в. Срок рассмотрения претензии 1</w:t>
      </w:r>
      <w:r>
        <w:rPr>
          <w:sz w:val="22"/>
          <w:szCs w:val="22"/>
        </w:rPr>
        <w:t xml:space="preserve">0 (</w:t>
      </w:r>
      <w:r>
        <w:rPr>
          <w:sz w:val="22"/>
          <w:szCs w:val="22"/>
        </w:rPr>
        <w:t xml:space="preserve">деся</w:t>
      </w:r>
      <w:r>
        <w:rPr>
          <w:sz w:val="22"/>
          <w:szCs w:val="22"/>
        </w:rPr>
        <w:t xml:space="preserve">ть) дней.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8"/>
        <w:ind w:right="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6.5.</w:t>
        <w:tab/>
        <w:t xml:space="preserve">Настоящий </w:t>
      </w:r>
      <w:r>
        <w:rPr>
          <w:sz w:val="22"/>
          <w:szCs w:val="22"/>
        </w:rPr>
        <w:t xml:space="preserve">договор составлен и подписан на </w:t>
      </w:r>
      <w:r>
        <w:rPr>
          <w:sz w:val="22"/>
          <w:szCs w:val="22"/>
        </w:rPr>
        <w:t xml:space="preserve">четырех</w:t>
      </w:r>
      <w:r>
        <w:rPr>
          <w:sz w:val="22"/>
          <w:szCs w:val="22"/>
        </w:rPr>
        <w:t xml:space="preserve"> листах в 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-х экземплярах, каждый из которых имеет одинаковую юридическую силу. При этом каждая страница настоящего договора подписана сторонами. </w:t>
      </w:r>
      <w:r>
        <w:rPr>
          <w:sz w:val="22"/>
          <w:szCs w:val="22"/>
        </w:rPr>
        <w:t xml:space="preserve">Один</w:t>
      </w:r>
      <w:r>
        <w:rPr>
          <w:sz w:val="22"/>
          <w:szCs w:val="22"/>
        </w:rPr>
        <w:t xml:space="preserve"> экземпляр договора находятся у Исполнителя, а один экземпляр договора находится у Заказчика.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8"/>
        <w:ind w:right="5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8"/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t xml:space="preserve">7. </w:t>
      </w:r>
      <w:r>
        <w:rPr>
          <w:b/>
          <w:sz w:val="22"/>
          <w:szCs w:val="22"/>
        </w:rPr>
        <w:t xml:space="preserve">БАНКОВСКИЕ РЕКВИЗИТЫ И ПОДПИСИ СТОРОН</w:t>
      </w:r>
      <w:r>
        <w:rPr>
          <w:b/>
          <w:sz w:val="22"/>
          <w:szCs w:val="22"/>
        </w:rPr>
      </w:r>
    </w:p>
    <w:p>
      <w:pPr>
        <w:pStyle w:val="638"/>
        <w:ind w:right="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Исполнитель: </w:t>
      </w:r>
      <w:r>
        <w:rPr>
          <w:b/>
          <w:sz w:val="22"/>
          <w:szCs w:val="22"/>
        </w:rPr>
      </w:r>
    </w:p>
    <w:p>
      <w:pPr>
        <w:pStyle w:val="63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Почтовый адрес: </w:t>
      </w:r>
      <w:r>
        <w:rPr>
          <w:sz w:val="22"/>
          <w:szCs w:val="22"/>
        </w:rPr>
      </w:r>
    </w:p>
    <w:p>
      <w:pPr>
        <w:pStyle w:val="63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тел. </w:t>
      </w:r>
      <w:r>
        <w:rPr>
          <w:sz w:val="22"/>
          <w:szCs w:val="22"/>
        </w:rPr>
      </w:r>
    </w:p>
    <w:p>
      <w:pPr>
        <w:pStyle w:val="638"/>
        <w:tabs>
          <w:tab w:val="left" w:pos="5387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Реквизиты: ИНН /</w:t>
      </w:r>
      <w:r>
        <w:rPr>
          <w:sz w:val="22"/>
          <w:szCs w:val="22"/>
        </w:rPr>
        <w:t xml:space="preserve"> КПП </w:t>
      </w:r>
      <w:r>
        <w:rPr>
          <w:sz w:val="22"/>
          <w:szCs w:val="22"/>
        </w:rPr>
      </w:r>
    </w:p>
    <w:p>
      <w:pPr>
        <w:pStyle w:val="638"/>
        <w:jc w:val="both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Наименование банка: </w:t>
      </w:r>
      <w:r>
        <w:rPr>
          <w:sz w:val="22"/>
          <w:szCs w:val="22"/>
          <w:highlight w:val="none"/>
        </w:rPr>
      </w:r>
    </w:p>
    <w:p>
      <w:pPr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БИК банка:</w:t>
      </w:r>
      <w:r>
        <w:rPr>
          <w:sz w:val="22"/>
          <w:szCs w:val="22"/>
          <w:highlight w:val="none"/>
        </w:rPr>
      </w:r>
    </w:p>
    <w:p>
      <w:pPr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Р/сч.</w:t>
      </w:r>
      <w:r>
        <w:rPr>
          <w:sz w:val="22"/>
          <w:szCs w:val="22"/>
          <w:highlight w:val="none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  <w:highlight w:val="none"/>
        </w:rPr>
        <w:t xml:space="preserve">Корр.сч.</w:t>
      </w:r>
      <w:r>
        <w:rPr>
          <w:sz w:val="22"/>
          <w:szCs w:val="22"/>
          <w:highlight w:val="none"/>
        </w:rPr>
      </w:r>
    </w:p>
    <w:p>
      <w:pPr>
        <w:pStyle w:val="63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63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Заказчик: </w:t>
      </w:r>
      <w:r>
        <w:rPr>
          <w:b/>
          <w:bCs/>
          <w:sz w:val="22"/>
          <w:szCs w:val="22"/>
        </w:rPr>
        <w:t xml:space="preserve">Управление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Федеральной службы государственной регистрации, кадастра и картографии по Забайкальскому краю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6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Управление Федеральной службы государственной регистрации, кадастра и картографии по Забайкальскому краю:</w:t>
      </w:r>
      <w:r>
        <w:rPr>
          <w:b/>
          <w:sz w:val="22"/>
          <w:szCs w:val="22"/>
        </w:rPr>
      </w:r>
    </w:p>
    <w:p>
      <w:pPr>
        <w:pStyle w:val="6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Юридический адрес: 67200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, Забайкальский край, Чита г, А</w:t>
      </w:r>
      <w:r>
        <w:rPr>
          <w:sz w:val="22"/>
          <w:szCs w:val="22"/>
        </w:rPr>
        <w:t xml:space="preserve">мурская</w:t>
      </w:r>
      <w:r>
        <w:rPr>
          <w:sz w:val="22"/>
          <w:szCs w:val="22"/>
        </w:rPr>
        <w:t xml:space="preserve"> ул, дом № </w:t>
      </w:r>
      <w:r>
        <w:rPr>
          <w:sz w:val="22"/>
          <w:szCs w:val="22"/>
        </w:rPr>
        <w:t xml:space="preserve">15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Почтовый адрес: 672</w:t>
      </w:r>
      <w:r>
        <w:rPr>
          <w:sz w:val="22"/>
          <w:szCs w:val="22"/>
        </w:rPr>
        <w:t xml:space="preserve">00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, РОССИЯ, г Чита, ул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А</w:t>
      </w:r>
      <w:r>
        <w:rPr>
          <w:sz w:val="22"/>
          <w:szCs w:val="22"/>
        </w:rPr>
        <w:t xml:space="preserve">мурская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15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Телефон: (3022)</w:t>
      </w:r>
      <w:r>
        <w:rPr>
          <w:sz w:val="22"/>
          <w:szCs w:val="22"/>
        </w:rPr>
        <w:t xml:space="preserve">352211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Адрес электронной почты: </w:t>
      </w:r>
      <w:r>
        <w:fldChar w:fldCharType="begin"/>
      </w:r>
      <w:r>
        <w:instrText xml:space="preserve"> HYPERLINK "mailto:75_upr@rosreestr.ru" </w:instrText>
      </w:r>
      <w:r>
        <w:fldChar w:fldCharType="separate"/>
      </w:r>
      <w:r>
        <w:rPr>
          <w:rStyle w:val="655"/>
          <w:sz w:val="22"/>
          <w:szCs w:val="22"/>
        </w:rPr>
        <w:t xml:space="preserve">75_</w:t>
      </w:r>
      <w:r>
        <w:rPr>
          <w:rStyle w:val="655"/>
          <w:sz w:val="22"/>
          <w:szCs w:val="22"/>
          <w:lang w:val="en-US"/>
        </w:rPr>
        <w:t xml:space="preserve">upr</w:t>
      </w:r>
      <w:r>
        <w:rPr>
          <w:rStyle w:val="655"/>
          <w:sz w:val="22"/>
          <w:szCs w:val="22"/>
        </w:rPr>
        <w:t xml:space="preserve">@</w:t>
      </w:r>
      <w:r>
        <w:rPr>
          <w:rStyle w:val="655"/>
          <w:sz w:val="22"/>
          <w:szCs w:val="22"/>
          <w:lang w:val="en-US"/>
        </w:rPr>
        <w:t xml:space="preserve">rosreestr</w:t>
      </w:r>
      <w:r>
        <w:rPr>
          <w:rStyle w:val="655"/>
          <w:sz w:val="22"/>
          <w:szCs w:val="22"/>
        </w:rPr>
        <w:t xml:space="preserve">.</w:t>
      </w:r>
      <w:r>
        <w:rPr>
          <w:rStyle w:val="655"/>
          <w:sz w:val="22"/>
          <w:szCs w:val="22"/>
          <w:lang w:val="en-US"/>
        </w:rPr>
        <w:t xml:space="preserve">ru</w:t>
      </w:r>
      <w:r>
        <w:rPr>
          <w:rStyle w:val="655"/>
          <w:sz w:val="22"/>
          <w:szCs w:val="22"/>
          <w:lang w:val="en-US"/>
        </w:rPr>
        <w:fldChar w:fldCharType="end"/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7536057403 КПП 753601001</w:t>
      </w:r>
      <w:r>
        <w:rPr>
          <w:sz w:val="22"/>
          <w:szCs w:val="22"/>
        </w:rPr>
      </w:r>
    </w:p>
    <w:p>
      <w:pPr>
        <w:pStyle w:val="6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УФК по Забайкальскому краю (Управление Росреестра по Забайкальскому краю)</w:t>
      </w:r>
      <w:r>
        <w:rPr>
          <w:sz w:val="22"/>
          <w:szCs w:val="22"/>
        </w:rPr>
      </w:r>
    </w:p>
    <w:p>
      <w:pPr>
        <w:pStyle w:val="6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Банк: Отделение Чита // УФК по Забайкальскому краю</w:t>
      </w:r>
      <w:r>
        <w:rPr>
          <w:sz w:val="22"/>
          <w:szCs w:val="22"/>
        </w:rPr>
      </w:r>
    </w:p>
    <w:p>
      <w:pPr>
        <w:pStyle w:val="6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БИК ТОФК 017601329</w:t>
      </w:r>
      <w:r>
        <w:rPr>
          <w:sz w:val="22"/>
          <w:szCs w:val="22"/>
        </w:rPr>
      </w:r>
    </w:p>
    <w:p>
      <w:pPr>
        <w:pStyle w:val="6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Казначейский счет 03211643000000019100</w:t>
      </w:r>
      <w:r>
        <w:rPr>
          <w:sz w:val="22"/>
          <w:szCs w:val="22"/>
        </w:rPr>
      </w:r>
    </w:p>
    <w:p>
      <w:pPr>
        <w:pStyle w:val="6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Единый казначейский счет 40102810945370000063</w:t>
      </w:r>
      <w:r>
        <w:rPr>
          <w:sz w:val="22"/>
          <w:szCs w:val="22"/>
        </w:rPr>
      </w:r>
    </w:p>
    <w:p>
      <w:pPr>
        <w:pStyle w:val="638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8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8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Исполнител</w:t>
      </w:r>
      <w:r>
        <w:rPr>
          <w:b/>
          <w:sz w:val="22"/>
          <w:szCs w:val="22"/>
        </w:rPr>
        <w:t xml:space="preserve">ь</w:t>
      </w:r>
      <w:r>
        <w:rPr>
          <w:b/>
          <w:sz w:val="22"/>
          <w:szCs w:val="22"/>
        </w:rPr>
        <w:t xml:space="preserve">:  </w:t>
      </w:r>
      <w:r>
        <w:rPr>
          <w:b/>
          <w:sz w:val="22"/>
          <w:szCs w:val="22"/>
        </w:rPr>
        <w:t xml:space="preserve">                                                                   Заказчик:</w:t>
      </w:r>
      <w:r>
        <w:rPr>
          <w:b/>
          <w:sz w:val="22"/>
          <w:szCs w:val="22"/>
        </w:rPr>
      </w:r>
    </w:p>
    <w:p>
      <w:pPr>
        <w:pStyle w:val="63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63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63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_____________/</w:t>
      </w:r>
      <w:r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/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                </w:t>
      </w:r>
      <w:r>
        <w:rPr>
          <w:b/>
          <w:sz w:val="22"/>
          <w:szCs w:val="22"/>
        </w:rPr>
        <w:t xml:space="preserve">__</w:t>
      </w:r>
      <w:r>
        <w:rPr>
          <w:b/>
          <w:sz w:val="22"/>
          <w:szCs w:val="22"/>
        </w:rPr>
        <w:t xml:space="preserve">_____________/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О.С. Крылова</w:t>
      </w:r>
      <w:r>
        <w:rPr>
          <w:b/>
          <w:sz w:val="22"/>
          <w:szCs w:val="22"/>
        </w:rPr>
        <w:t xml:space="preserve">/</w:t>
      </w:r>
      <w:r>
        <w:rPr>
          <w:b/>
          <w:sz w:val="22"/>
          <w:szCs w:val="22"/>
        </w:rPr>
      </w:r>
    </w:p>
    <w:p>
      <w:pPr>
        <w:pStyle w:val="638"/>
        <w:ind w:left="70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638"/>
        <w:ind w:left="70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638"/>
        <w:ind w:left="70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638"/>
        <w:ind w:left="70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638"/>
        <w:ind w:left="70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638"/>
        <w:ind w:left="70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638"/>
        <w:ind w:left="70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638"/>
        <w:ind w:left="70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638"/>
        <w:ind w:left="70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638"/>
        <w:ind w:left="70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638"/>
        <w:ind w:left="70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638"/>
        <w:ind w:left="70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638"/>
        <w:ind w:left="70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638"/>
        <w:ind w:left="70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638"/>
        <w:ind w:left="7080"/>
        <w:jc w:val="right"/>
        <w:rPr>
          <w:sz w:val="22"/>
          <w:szCs w:val="22"/>
          <w:highlight w:val="none"/>
        </w:rPr>
      </w:pPr>
      <w:r>
        <w:rPr>
          <w:bCs/>
          <w:sz w:val="22"/>
          <w:szCs w:val="22"/>
        </w:rPr>
        <w:t xml:space="preserve">Приложение № 1</w:t>
      </w:r>
      <w:r>
        <w:rPr>
          <w:sz w:val="22"/>
          <w:szCs w:val="22"/>
          <w:highlight w:val="none"/>
        </w:rPr>
      </w:r>
    </w:p>
    <w:p>
      <w:pPr>
        <w:pStyle w:val="638"/>
        <w:ind w:left="6372" w:firstLine="708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к </w:t>
      </w:r>
      <w:r>
        <w:rPr>
          <w:bCs/>
          <w:sz w:val="22"/>
          <w:szCs w:val="22"/>
        </w:rPr>
        <w:t xml:space="preserve">Договору </w:t>
      </w:r>
      <w:r>
        <w:rPr>
          <w:bCs/>
          <w:sz w:val="22"/>
          <w:szCs w:val="22"/>
          <w:u w:val="single"/>
        </w:rPr>
        <w:t xml:space="preserve">№</w:t>
      </w:r>
      <w:r>
        <w:rPr>
          <w:bCs/>
          <w:sz w:val="22"/>
          <w:szCs w:val="22"/>
          <w:u w:val="single"/>
        </w:rPr>
        <w:t xml:space="preserve"> </w:t>
      </w:r>
      <w:r>
        <w:rPr>
          <w:bCs/>
          <w:sz w:val="22"/>
          <w:szCs w:val="22"/>
          <w:u w:val="single"/>
        </w:rPr>
        <w:t xml:space="preserve">33-26</w:t>
      </w:r>
      <w:r>
        <w:rPr>
          <w:bCs/>
          <w:sz w:val="22"/>
          <w:szCs w:val="22"/>
        </w:rPr>
      </w:r>
    </w:p>
    <w:p>
      <w:pPr>
        <w:pStyle w:val="638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</w:t>
      </w:r>
      <w:r>
        <w:rPr>
          <w:bCs/>
          <w:sz w:val="22"/>
          <w:szCs w:val="22"/>
        </w:rPr>
        <w:t xml:space="preserve">                            </w:t>
      </w:r>
      <w:r>
        <w:rPr>
          <w:bCs/>
          <w:sz w:val="22"/>
          <w:szCs w:val="22"/>
        </w:rPr>
        <w:t xml:space="preserve">      </w:t>
      </w:r>
      <w:r>
        <w:rPr>
          <w:bCs/>
          <w:sz w:val="22"/>
          <w:szCs w:val="22"/>
        </w:rPr>
        <w:t xml:space="preserve">от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«    </w:t>
      </w:r>
      <w:r>
        <w:rPr>
          <w:bCs/>
          <w:sz w:val="22"/>
          <w:szCs w:val="22"/>
        </w:rPr>
        <w:t xml:space="preserve">  »</w:t>
      </w:r>
      <w:r>
        <w:rPr>
          <w:bCs/>
          <w:sz w:val="22"/>
          <w:szCs w:val="22"/>
        </w:rPr>
        <w:t xml:space="preserve">______________</w:t>
      </w:r>
      <w:r>
        <w:rPr>
          <w:bCs/>
          <w:sz w:val="22"/>
          <w:szCs w:val="22"/>
        </w:rPr>
        <w:t xml:space="preserve">20</w:t>
      </w:r>
      <w:r>
        <w:rPr>
          <w:bCs/>
          <w:sz w:val="22"/>
          <w:szCs w:val="22"/>
        </w:rPr>
        <w:t xml:space="preserve">___</w:t>
      </w:r>
      <w:r>
        <w:rPr>
          <w:bCs/>
          <w:sz w:val="22"/>
          <w:szCs w:val="22"/>
        </w:rPr>
        <w:t xml:space="preserve">г.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638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638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638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638"/>
        <w:jc w:val="both"/>
        <w:shd w:val="clear" w:color="auto" w:fill="ffffff"/>
        <w:rPr>
          <w:sz w:val="24"/>
          <w:szCs w:val="24"/>
        </w:rPr>
      </w:pPr>
      <w:r>
        <w:rPr>
          <w:b/>
          <w:sz w:val="24"/>
          <w:szCs w:val="24"/>
        </w:rPr>
        <w:t xml:space="preserve">1</w:t>
      </w:r>
      <w:r>
        <w:rPr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 xml:space="preserve">Наименование оказываемых услуг </w:t>
      </w:r>
      <w:r>
        <w:rPr>
          <w:sz w:val="24"/>
          <w:szCs w:val="24"/>
        </w:rPr>
        <w:t xml:space="preserve">- оказание </w:t>
      </w:r>
      <w:r>
        <w:rPr>
          <w:sz w:val="24"/>
          <w:szCs w:val="24"/>
        </w:rPr>
        <w:t xml:space="preserve">платных </w:t>
      </w:r>
      <w:r>
        <w:rPr>
          <w:sz w:val="24"/>
          <w:szCs w:val="24"/>
        </w:rPr>
        <w:t xml:space="preserve">медицинских услуг по проведению предрейсовых медицинских осмотров водителей транспортных средств.</w:t>
      </w:r>
      <w:r>
        <w:rPr>
          <w:sz w:val="24"/>
          <w:szCs w:val="24"/>
        </w:rPr>
      </w:r>
    </w:p>
    <w:p>
      <w:pPr>
        <w:pStyle w:val="638"/>
        <w:jc w:val="both"/>
        <w:shd w:val="clear" w:color="auto" w:fill="ffff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2.Место и количество оказываемых услуг: 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638"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Мест</w:t>
      </w:r>
      <w:r>
        <w:rPr>
          <w:sz w:val="24"/>
          <w:szCs w:val="24"/>
        </w:rPr>
        <w:t xml:space="preserve">о: На территории Исполнителя в п.г.т.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Приаргунск</w:t>
      </w:r>
      <w:r>
        <w:rPr>
          <w:sz w:val="24"/>
          <w:szCs w:val="24"/>
        </w:rPr>
        <w:t xml:space="preserve">. Количество ос</w:t>
      </w:r>
      <w:r>
        <w:rPr>
          <w:sz w:val="24"/>
          <w:szCs w:val="24"/>
        </w:rPr>
        <w:t xml:space="preserve">мотров</w:t>
      </w:r>
      <w:r>
        <w:rPr>
          <w:sz w:val="24"/>
          <w:szCs w:val="24"/>
        </w:rPr>
        <w:t xml:space="preserve"> за период </w:t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  <w:t xml:space="preserve">14 </w:t>
      </w:r>
      <w:r>
        <w:rPr>
          <w:sz w:val="24"/>
          <w:szCs w:val="24"/>
        </w:rPr>
        <w:t xml:space="preserve">штук</w:t>
      </w:r>
      <w:r>
        <w:rPr>
          <w:sz w:val="24"/>
          <w:szCs w:val="24"/>
        </w:rPr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Style w:val="638"/>
        <w:jc w:val="both"/>
        <w:shd w:val="clear" w:color="auto" w:fill="ffffff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3.Сроки оказания услуг </w:t>
      </w:r>
      <w:r>
        <w:rPr>
          <w:sz w:val="24"/>
          <w:szCs w:val="24"/>
        </w:rPr>
        <w:t xml:space="preserve">- в рабочие дни с </w:t>
      </w:r>
      <w:r>
        <w:rPr>
          <w:sz w:val="24"/>
          <w:szCs w:val="24"/>
        </w:rPr>
        <w:t xml:space="preserve">01.08</w:t>
      </w:r>
      <w:r>
        <w:rPr>
          <w:sz w:val="24"/>
          <w:szCs w:val="24"/>
        </w:rPr>
        <w:t xml:space="preserve">.2026 г</w:t>
      </w:r>
      <w:r>
        <w:rPr>
          <w:sz w:val="24"/>
          <w:szCs w:val="24"/>
        </w:rPr>
        <w:t xml:space="preserve">. по </w:t>
      </w:r>
      <w:r>
        <w:rPr>
          <w:sz w:val="24"/>
          <w:szCs w:val="24"/>
        </w:rPr>
        <w:t xml:space="preserve">30.11.2026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г. с 08.00 до 09.00 часов.</w:t>
      </w:r>
      <w:r>
        <w:rPr>
          <w:sz w:val="24"/>
          <w:szCs w:val="24"/>
        </w:rPr>
      </w:r>
    </w:p>
    <w:p>
      <w:pPr>
        <w:pStyle w:val="638"/>
        <w:jc w:val="both"/>
        <w:shd w:val="clear" w:color="auto" w:fill="ffffff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4.Требования к оказанию услуги: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38"/>
        <w:numPr>
          <w:ilvl w:val="0"/>
          <w:numId w:val="11"/>
        </w:numPr>
        <w:ind w:left="0" w:right="0" w:firstLine="709"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Наличие у Исполнителя лицензии на право проведения предрейсовых медицинских осмотров водителей транспортных средств.</w:t>
      </w:r>
      <w:r>
        <w:rPr>
          <w:sz w:val="24"/>
          <w:szCs w:val="24"/>
        </w:rPr>
      </w:r>
    </w:p>
    <w:p>
      <w:pPr>
        <w:pStyle w:val="638"/>
        <w:numPr>
          <w:ilvl w:val="0"/>
          <w:numId w:val="11"/>
        </w:numPr>
        <w:ind w:left="0" w:right="0" w:firstLine="709"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Оказание медицинских услуг в соответствии с Методическими рекомендациями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Медицинское обеспечение </w:t>
      </w:r>
      <w:r>
        <w:rPr>
          <w:sz w:val="24"/>
          <w:szCs w:val="24"/>
        </w:rPr>
        <w:t xml:space="preserve">безопасности </w:t>
      </w:r>
      <w:r>
        <w:rPr>
          <w:sz w:val="24"/>
          <w:szCs w:val="24"/>
        </w:rPr>
        <w:t xml:space="preserve">дорожного движения </w:t>
      </w: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Организация и порядок проведения предрейсовых медицинских</w:t>
      </w:r>
      <w:r>
        <w:rPr>
          <w:sz w:val="24"/>
          <w:szCs w:val="24"/>
        </w:rPr>
        <w:t xml:space="preserve"> осмотров</w:t>
      </w:r>
      <w:r>
        <w:rPr>
          <w:sz w:val="24"/>
          <w:szCs w:val="24"/>
        </w:rPr>
        <w:t xml:space="preserve"> водите</w:t>
      </w:r>
      <w:r>
        <w:rPr>
          <w:sz w:val="24"/>
          <w:szCs w:val="24"/>
        </w:rPr>
        <w:t xml:space="preserve">лей транспортных средств)»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утвержденных Минздравом РФ совместно с Минтрансом РФ (письмо от 21.08.2003 N 2510/9468-03-32).</w:t>
      </w:r>
      <w:r>
        <w:rPr>
          <w:sz w:val="24"/>
          <w:szCs w:val="24"/>
        </w:rPr>
      </w:r>
    </w:p>
    <w:p>
      <w:pPr>
        <w:pStyle w:val="638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80" w:type="dxa"/>
        <w:tblLayout w:type="fixed"/>
        <w:tblCellMar>
          <w:left w:w="40" w:type="dxa"/>
          <w:top w:w="0" w:type="dxa"/>
          <w:right w:w="40" w:type="dxa"/>
          <w:bottom w:w="0" w:type="dxa"/>
        </w:tblCellMar>
        <w:tblLook w:val="04A0" w:firstRow="1" w:lastRow="0" w:firstColumn="1" w:lastColumn="0" w:noHBand="0" w:noVBand="1"/>
      </w:tblPr>
      <w:tblGrid>
        <w:gridCol w:w="526"/>
        <w:gridCol w:w="2542"/>
        <w:gridCol w:w="1764"/>
        <w:gridCol w:w="2333"/>
        <w:gridCol w:w="2191"/>
      </w:tblGrid>
      <w:tr>
        <w:tblPrEx/>
        <w:trPr>
          <w:trHeight w:val="1282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6" w:type="dxa"/>
            <w:vAlign w:val="top"/>
            <w:textDirection w:val="lrTb"/>
            <w:noWrap w:val="false"/>
          </w:tcPr>
          <w:p>
            <w:pPr>
              <w:pStyle w:val="638"/>
              <w:jc w:val="center"/>
              <w:shd w:val="clear" w:color="auto" w:fill="ffffff"/>
            </w:pPr>
            <w:r>
              <w:rPr>
                <w:b/>
                <w:bCs/>
              </w:rPr>
              <w:t xml:space="preserve">п/п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42" w:type="dxa"/>
            <w:vAlign w:val="top"/>
            <w:textDirection w:val="lrTb"/>
            <w:noWrap w:val="false"/>
          </w:tcPr>
          <w:p>
            <w:pPr>
              <w:pStyle w:val="638"/>
              <w:jc w:val="center"/>
              <w:shd w:val="clear" w:color="auto" w:fill="ffffff"/>
              <w:rPr>
                <w:b/>
              </w:rPr>
            </w:pPr>
            <w:r>
              <w:rPr>
                <w:b/>
              </w:rPr>
              <w:t xml:space="preserve">Местонахождение </w:t>
            </w:r>
            <w:r>
              <w:rPr>
                <w:b/>
                <w:bCs/>
              </w:rPr>
              <w:t xml:space="preserve">учреждения</w:t>
            </w:r>
            <w:r>
              <w:rPr>
                <w:b/>
                <w:bCs/>
              </w:rPr>
              <w:t xml:space="preserve">, Ф.И.О водителя.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64" w:type="dxa"/>
            <w:vAlign w:val="top"/>
            <w:textDirection w:val="lrTb"/>
            <w:noWrap w:val="false"/>
          </w:tcPr>
          <w:p>
            <w:pPr>
              <w:pStyle w:val="638"/>
              <w:jc w:val="center"/>
              <w:shd w:val="clear" w:color="auto" w:fill="ffffff"/>
            </w:pPr>
            <w:r>
              <w:rPr>
                <w:b/>
                <w:bCs/>
              </w:rPr>
              <w:t xml:space="preserve">Цена 1 </w:t>
            </w:r>
            <w:r>
              <w:rPr>
                <w:b/>
                <w:bCs/>
              </w:rPr>
              <w:t xml:space="preserve">осмотра</w:t>
            </w:r>
            <w:r>
              <w:rPr>
                <w:b/>
                <w:bCs/>
              </w:rPr>
              <w:t xml:space="preserve">, руб.</w:t>
            </w:r>
            <w:r>
              <w:rPr>
                <w:b/>
                <w:bCs/>
              </w:rPr>
              <w:t xml:space="preserve">*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333" w:type="dxa"/>
            <w:vAlign w:val="top"/>
            <w:textDirection w:val="lrTb"/>
            <w:noWrap w:val="false"/>
          </w:tcPr>
          <w:p>
            <w:pPr>
              <w:pStyle w:val="638"/>
              <w:jc w:val="center"/>
              <w:shd w:val="clear" w:color="auto" w:fill="ffffff"/>
            </w:pPr>
            <w:r>
              <w:rPr>
                <w:b/>
                <w:bCs/>
              </w:rPr>
              <w:t xml:space="preserve">Итого кол-во мед.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ос</w:t>
            </w:r>
            <w:r>
              <w:rPr>
                <w:b/>
                <w:bCs/>
              </w:rPr>
              <w:t xml:space="preserve">мотров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191" w:type="dxa"/>
            <w:vAlign w:val="top"/>
            <w:textDirection w:val="lrTb"/>
            <w:noWrap w:val="false"/>
          </w:tcPr>
          <w:p>
            <w:pPr>
              <w:pStyle w:val="638"/>
              <w:jc w:val="center"/>
              <w:shd w:val="clear" w:color="auto" w:fill="ffffff"/>
            </w:pPr>
            <w:r>
              <w:rPr>
                <w:b/>
                <w:bCs/>
              </w:rPr>
              <w:t xml:space="preserve">Итого Сумма руб.</w:t>
            </w:r>
            <w:r>
              <w:rPr>
                <w:b/>
                <w:bCs/>
              </w:rPr>
              <w:t xml:space="preserve">*</w:t>
            </w:r>
            <w:r/>
          </w:p>
        </w:tc>
      </w:tr>
      <w:tr>
        <w:tblPrEx/>
        <w:trPr>
          <w:trHeight w:val="1140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6" w:type="dxa"/>
            <w:vAlign w:val="top"/>
            <w:textDirection w:val="lrTb"/>
            <w:noWrap w:val="false"/>
          </w:tcPr>
          <w:p>
            <w:pPr>
              <w:pStyle w:val="63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42" w:type="dxa"/>
            <w:vAlign w:val="top"/>
            <w:textDirection w:val="lrTb"/>
            <w:noWrap w:val="false"/>
          </w:tcPr>
          <w:p>
            <w:pPr>
              <w:pStyle w:val="638"/>
              <w:jc w:val="center"/>
              <w:shd w:val="clear" w:color="auto" w:fill="ffffff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Забайкальский край, </w:t>
            </w:r>
            <w:r>
              <w:rPr>
                <w:rFonts w:eastAsia="Calibri"/>
                <w:sz w:val="22"/>
                <w:szCs w:val="22"/>
              </w:rPr>
              <w:t xml:space="preserve">п</w:t>
            </w:r>
            <w:r>
              <w:rPr>
                <w:rFonts w:eastAsia="Calibri"/>
                <w:sz w:val="22"/>
                <w:szCs w:val="22"/>
              </w:rPr>
              <w:t xml:space="preserve">г</w:t>
            </w:r>
            <w:r>
              <w:rPr>
                <w:rFonts w:eastAsia="Calibri"/>
                <w:sz w:val="22"/>
                <w:szCs w:val="22"/>
              </w:rPr>
              <w:t xml:space="preserve">т. Приаргу</w:t>
            </w:r>
            <w:r>
              <w:rPr>
                <w:rFonts w:eastAsia="Calibri"/>
                <w:sz w:val="22"/>
                <w:szCs w:val="22"/>
              </w:rPr>
              <w:t xml:space="preserve">нск, </w:t>
            </w:r>
            <w:r>
              <w:rPr>
                <w:rFonts w:eastAsia="Calibri"/>
                <w:sz w:val="22"/>
                <w:szCs w:val="22"/>
              </w:rPr>
            </w:r>
          </w:p>
          <w:p>
            <w:pPr>
              <w:pStyle w:val="638"/>
              <w:jc w:val="center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Чистяков Г.Г.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3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6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139,00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333" w:type="dxa"/>
            <w:vAlign w:val="top"/>
            <w:textDirection w:val="lrTb"/>
            <w:noWrap w:val="false"/>
          </w:tcPr>
          <w:p>
            <w:pPr>
              <w:pStyle w:val="638"/>
              <w:jc w:val="center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</w:t>
            </w:r>
            <w:r>
              <w:rPr>
                <w:sz w:val="22"/>
                <w:szCs w:val="22"/>
              </w:rPr>
            </w:r>
          </w:p>
          <w:p>
            <w:pPr>
              <w:pStyle w:val="638"/>
              <w:jc w:val="center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191" w:type="dxa"/>
            <w:vAlign w:val="top"/>
            <w:textDirection w:val="lrTb"/>
            <w:noWrap w:val="false"/>
          </w:tcPr>
          <w:p>
            <w:pPr>
              <w:pStyle w:val="638"/>
              <w:jc w:val="center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1946,00</w:t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638"/>
        <w:shd w:val="clear" w:color="auto" w:fill="ffffff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*НДС не облагается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638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38"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снованием</w:t>
      </w:r>
      <w:r>
        <w:rPr>
          <w:sz w:val="24"/>
          <w:szCs w:val="24"/>
        </w:rPr>
        <w:t xml:space="preserve"> для прохождения медицинского осмотра </w:t>
      </w:r>
      <w:r>
        <w:rPr>
          <w:sz w:val="24"/>
          <w:szCs w:val="24"/>
        </w:rPr>
        <w:t xml:space="preserve">водителем </w:t>
      </w:r>
      <w:r>
        <w:rPr>
          <w:sz w:val="24"/>
          <w:szCs w:val="24"/>
        </w:rPr>
        <w:t xml:space="preserve">является </w:t>
      </w:r>
      <w:r>
        <w:rPr>
          <w:sz w:val="24"/>
          <w:szCs w:val="24"/>
        </w:rPr>
        <w:t xml:space="preserve">путевой лист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подписанный и заверенный печатью заказчика, а также водительское удостоверение.</w:t>
      </w:r>
      <w:r>
        <w:rPr>
          <w:sz w:val="24"/>
          <w:szCs w:val="24"/>
        </w:rPr>
      </w:r>
    </w:p>
    <w:p>
      <w:pPr>
        <w:pStyle w:val="638"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По результатам </w:t>
      </w:r>
      <w:r>
        <w:rPr>
          <w:sz w:val="24"/>
          <w:szCs w:val="24"/>
        </w:rPr>
        <w:t xml:space="preserve">предрейсового</w:t>
      </w:r>
      <w:r>
        <w:rPr>
          <w:sz w:val="24"/>
          <w:szCs w:val="24"/>
        </w:rPr>
        <w:t xml:space="preserve"> медицинского осмотра, при допуске водителя к управлению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автомобилем медицинский работник ставит штамп в путевом листе. В штампе должны быть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указаны дата и точное время прохождения медицинского осмотра, фамилия, инициалы и подпись медицинского </w:t>
      </w:r>
      <w:r>
        <w:rPr>
          <w:sz w:val="24"/>
          <w:szCs w:val="24"/>
        </w:rPr>
        <w:t xml:space="preserve">работника, проводившего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обследование, надпись: «</w:t>
      </w:r>
      <w:r>
        <w:rPr>
          <w:sz w:val="24"/>
          <w:szCs w:val="24"/>
        </w:rPr>
        <w:t xml:space="preserve">Прошел   предрейсовый медицинский осмотр»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38"/>
        <w:jc w:val="both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8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8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8"/>
        <w:shd w:val="clear" w:color="auto" w:fill="ffffff"/>
        <w:rPr>
          <w:bCs/>
          <w:sz w:val="22"/>
          <w:szCs w:val="22"/>
        </w:rPr>
      </w:pPr>
      <w:r>
        <w:rPr>
          <w:sz w:val="22"/>
          <w:szCs w:val="22"/>
        </w:rPr>
        <w:t xml:space="preserve">_____________</w:t>
      </w:r>
      <w:r>
        <w:rPr>
          <w:sz w:val="22"/>
          <w:szCs w:val="22"/>
        </w:rPr>
        <w:t xml:space="preserve">/ </w:t>
      </w:r>
      <w:r>
        <w:rPr>
          <w:sz w:val="22"/>
          <w:szCs w:val="22"/>
        </w:rPr>
        <w:t xml:space="preserve">                            </w:t>
      </w:r>
      <w:r>
        <w:rPr>
          <w:sz w:val="22"/>
          <w:szCs w:val="22"/>
        </w:rPr>
        <w:t xml:space="preserve">                               </w:t>
      </w:r>
      <w:r>
        <w:rPr>
          <w:sz w:val="22"/>
          <w:szCs w:val="22"/>
        </w:rPr>
        <w:tab/>
        <w:tab/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/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О.С. Крылова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sectPr>
      <w:footnotePr/>
      <w:endnotePr/>
      <w:type w:val="nextPage"/>
      <w:pgSz w:w="11906" w:h="16838" w:orient="portrait"/>
      <w:pgMar w:top="851" w:right="851" w:bottom="851" w:left="153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Lucida Sans Unicode">
    <w:panose1 w:val="020B05020405040202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648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3"/>
      <w:numFmt w:val="decimal"/>
      <w:isLgl w:val="false"/>
      <w:suff w:val="tab"/>
      <w:lvlText w:val="%1.%2."/>
      <w:lvlJc w:val="left"/>
      <w:pPr>
        <w:ind w:left="36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5" w:hanging="435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</w:p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2"/>
      <w:numFmt w:val="decimal"/>
      <w:isLgl w:val="false"/>
      <w:suff w:val="tab"/>
      <w:lvlText w:val="%1.%2."/>
      <w:lvlJc w:val="left"/>
      <w:pPr>
        <w:ind w:left="36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90" w:hanging="39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65" w:hanging="705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440"/>
      </w:p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2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720" w:hanging="72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080" w:hanging="108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</w:lvl>
  </w:abstractNum>
  <w:abstractNum w:abstractNumId="9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05" w:hanging="705"/>
        <w:tabs>
          <w:tab w:val="num" w:pos="705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05" w:hanging="705"/>
        <w:tabs>
          <w:tab w:val="num" w:pos="70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06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50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22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66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38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82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8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7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">
    <w:name w:val="Heading 1 Char"/>
    <w:basedOn w:val="13"/>
    <w:link w:val="63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8">
    <w:name w:val="Heading 2 Char"/>
    <w:basedOn w:val="13"/>
    <w:link w:val="640"/>
    <w:uiPriority w:val="9"/>
    <w:rPr>
      <w:rFonts w:ascii="Liberation Sans" w:hAnsi="Liberation Sans" w:eastAsia="Liberation Sans" w:cs="Liberation Sans"/>
      <w:sz w:val="34"/>
    </w:rPr>
  </w:style>
  <w:style w:type="paragraph" w:styleId="19">
    <w:name w:val="Heading 3"/>
    <w:basedOn w:val="638"/>
    <w:next w:val="638"/>
    <w:link w:val="2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20">
    <w:name w:val="Heading 3 Char"/>
    <w:basedOn w:val="13"/>
    <w:link w:val="1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1">
    <w:name w:val="Heading 4"/>
    <w:basedOn w:val="638"/>
    <w:next w:val="638"/>
    <w:link w:val="2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2">
    <w:name w:val="Heading 4 Char"/>
    <w:basedOn w:val="13"/>
    <w:link w:val="2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3">
    <w:name w:val="Heading 5"/>
    <w:basedOn w:val="638"/>
    <w:next w:val="638"/>
    <w:link w:val="2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4">
    <w:name w:val="Heading 5 Char"/>
    <w:basedOn w:val="13"/>
    <w:link w:val="2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5">
    <w:name w:val="Heading 6"/>
    <w:basedOn w:val="638"/>
    <w:next w:val="638"/>
    <w:link w:val="2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6">
    <w:name w:val="Heading 6 Char"/>
    <w:basedOn w:val="13"/>
    <w:link w:val="2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7">
    <w:name w:val="Heading 7"/>
    <w:basedOn w:val="638"/>
    <w:next w:val="638"/>
    <w:link w:val="2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8">
    <w:name w:val="Heading 7 Char"/>
    <w:basedOn w:val="13"/>
    <w:link w:val="2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9">
    <w:name w:val="Heading 8"/>
    <w:basedOn w:val="638"/>
    <w:next w:val="638"/>
    <w:link w:val="3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0">
    <w:name w:val="Heading 8 Char"/>
    <w:basedOn w:val="13"/>
    <w:link w:val="2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1">
    <w:name w:val="Heading 9"/>
    <w:basedOn w:val="638"/>
    <w:next w:val="638"/>
    <w:link w:val="3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2">
    <w:name w:val="Heading 9 Char"/>
    <w:basedOn w:val="13"/>
    <w:link w:val="3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3">
    <w:name w:val="List Paragraph"/>
    <w:basedOn w:val="638"/>
    <w:uiPriority w:val="34"/>
    <w:qFormat/>
    <w:pPr>
      <w:contextualSpacing/>
      <w:ind w:left="720"/>
    </w:pPr>
  </w:style>
  <w:style w:type="paragraph" w:styleId="35">
    <w:name w:val="No Spacing"/>
    <w:uiPriority w:val="1"/>
    <w:qFormat/>
    <w:pPr>
      <w:spacing w:before="0" w:after="0" w:line="240" w:lineRule="auto"/>
    </w:pPr>
  </w:style>
  <w:style w:type="paragraph" w:styleId="36">
    <w:name w:val="Title"/>
    <w:basedOn w:val="638"/>
    <w:next w:val="638"/>
    <w:link w:val="3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7">
    <w:name w:val="Title Char"/>
    <w:basedOn w:val="13"/>
    <w:link w:val="36"/>
    <w:uiPriority w:val="10"/>
    <w:rPr>
      <w:sz w:val="48"/>
      <w:szCs w:val="48"/>
    </w:rPr>
  </w:style>
  <w:style w:type="paragraph" w:styleId="38">
    <w:name w:val="Subtitle"/>
    <w:basedOn w:val="638"/>
    <w:next w:val="638"/>
    <w:link w:val="39"/>
    <w:uiPriority w:val="11"/>
    <w:qFormat/>
    <w:pPr>
      <w:spacing w:before="200" w:after="200"/>
    </w:pPr>
    <w:rPr>
      <w:sz w:val="24"/>
      <w:szCs w:val="24"/>
    </w:rPr>
  </w:style>
  <w:style w:type="character" w:styleId="39">
    <w:name w:val="Subtitle Char"/>
    <w:basedOn w:val="13"/>
    <w:link w:val="38"/>
    <w:uiPriority w:val="11"/>
    <w:rPr>
      <w:sz w:val="24"/>
      <w:szCs w:val="24"/>
    </w:rPr>
  </w:style>
  <w:style w:type="paragraph" w:styleId="40">
    <w:name w:val="Quote"/>
    <w:basedOn w:val="638"/>
    <w:next w:val="638"/>
    <w:link w:val="41"/>
    <w:uiPriority w:val="29"/>
    <w:qFormat/>
    <w:pPr>
      <w:ind w:left="720" w:right="720"/>
    </w:pPr>
    <w:rPr>
      <w:i/>
    </w:rPr>
  </w:style>
  <w:style w:type="character" w:styleId="41">
    <w:name w:val="Quote Char"/>
    <w:link w:val="40"/>
    <w:uiPriority w:val="29"/>
    <w:rPr>
      <w:i/>
    </w:rPr>
  </w:style>
  <w:style w:type="paragraph" w:styleId="42">
    <w:name w:val="Intense Quote"/>
    <w:basedOn w:val="638"/>
    <w:next w:val="638"/>
    <w:link w:val="4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3">
    <w:name w:val="Intense Quote Char"/>
    <w:link w:val="42"/>
    <w:uiPriority w:val="30"/>
    <w:rPr>
      <w:i/>
    </w:rPr>
  </w:style>
  <w:style w:type="paragraph" w:styleId="44">
    <w:name w:val="Header"/>
    <w:basedOn w:val="63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Header Char"/>
    <w:basedOn w:val="13"/>
    <w:link w:val="44"/>
    <w:uiPriority w:val="99"/>
  </w:style>
  <w:style w:type="paragraph" w:styleId="46">
    <w:name w:val="Footer"/>
    <w:basedOn w:val="638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7">
    <w:name w:val="Footer Char"/>
    <w:basedOn w:val="13"/>
    <w:link w:val="46"/>
    <w:uiPriority w:val="99"/>
  </w:style>
  <w:style w:type="paragraph" w:styleId="48">
    <w:name w:val="Caption"/>
    <w:basedOn w:val="638"/>
    <w:next w:val="638"/>
    <w:link w:val="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9">
    <w:name w:val="Caption Char"/>
    <w:basedOn w:val="13"/>
    <w:link w:val="48"/>
    <w:uiPriority w:val="35"/>
    <w:rPr>
      <w:b/>
      <w:bCs/>
      <w:color w:val="4f81bd" w:themeColor="accent1"/>
      <w:sz w:val="18"/>
      <w:szCs w:val="18"/>
    </w:rPr>
  </w:style>
  <w:style w:type="table" w:styleId="50">
    <w:name w:val="Table Grid"/>
    <w:basedOn w:val="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Table Grid Light"/>
    <w:basedOn w:val="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2">
    <w:name w:val="Plain Table 1"/>
    <w:basedOn w:val="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2"/>
    <w:basedOn w:val="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4">
    <w:name w:val="Plain Table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5">
    <w:name w:val="Plain Table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Plain Table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7">
    <w:name w:val="Grid Table 1 Light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1 Light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4">
    <w:name w:val="Grid Table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2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3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">
    <w:name w:val="Grid Table 4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">
    <w:name w:val="Grid Table 4 - Accent 1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">
    <w:name w:val="Grid Table 4 - Accent 2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">
    <w:name w:val="Grid Table 4 - Accent 3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">
    <w:name w:val="Grid Table 4 - Accent 4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">
    <w:name w:val="Grid Table 4 - Accent 5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">
    <w:name w:val="Grid Table 4 - Accent 6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">
    <w:name w:val="Grid Table 5 Dark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6">
    <w:name w:val="Grid Table 5 Dark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9">
    <w:name w:val="Grid Table 5 Dark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1">
    <w:name w:val="Grid Table 5 Dark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2">
    <w:name w:val="Grid Table 6 Colorful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3">
    <w:name w:val="Grid Table 6 Colorful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4">
    <w:name w:val="Grid Table 6 Colorful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5">
    <w:name w:val="Grid Table 6 Colorful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6">
    <w:name w:val="Grid Table 6 Colorful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7">
    <w:name w:val="Grid Table 6 Colorful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6 Colorful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9">
    <w:name w:val="Grid Table 7 Colorful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5">
    <w:name w:val="Grid Table 7 Colorful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6">
    <w:name w:val="List Table 1 Light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1 Light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">
    <w:name w:val="List Table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4">
    <w:name w:val="List Table 2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5">
    <w:name w:val="List Table 2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6">
    <w:name w:val="List Table 2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7">
    <w:name w:val="List Table 2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8">
    <w:name w:val="List Table 2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9">
    <w:name w:val="List Table 2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20">
    <w:name w:val="List Table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3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4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4">
    <w:name w:val="List Table 5 Dark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5 Dark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1">
    <w:name w:val="List Table 6 Colorful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2">
    <w:name w:val="List Table 6 Colorful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3">
    <w:name w:val="List Table 6 Colorful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4">
    <w:name w:val="List Table 6 Colorful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5">
    <w:name w:val="List Table 6 Colorful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6">
    <w:name w:val="List Table 6 Colorful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7">
    <w:name w:val="List Table 6 Colorful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8">
    <w:name w:val="List Table 7 Colorful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9">
    <w:name w:val="List Table 7 Colorful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50">
    <w:name w:val="List Table 7 Colorful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1">
    <w:name w:val="List Table 7 Colorful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2">
    <w:name w:val="List Table 7 Colorful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3">
    <w:name w:val="List Table 7 Colorful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4">
    <w:name w:val="List Table 7 Colorful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5">
    <w:name w:val="Lined - Accent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6">
    <w:name w:val="Lined - Accent 1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7">
    <w:name w:val="Lined - Accent 2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8">
    <w:name w:val="Lined - Accent 3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9">
    <w:name w:val="Lined - Accent 4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0">
    <w:name w:val="Lined - Accent 5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1">
    <w:name w:val="Lined - Accent 6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2">
    <w:name w:val="Bordered &amp; Lined - Accent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3">
    <w:name w:val="Bordered &amp; Lined - Accent 1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4">
    <w:name w:val="Bordered &amp; Lined - Accent 2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5">
    <w:name w:val="Bordered &amp; Lined - Accent 3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6">
    <w:name w:val="Bordered &amp; Lined - Accent 4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7">
    <w:name w:val="Bordered &amp; Lined - Accent 5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8">
    <w:name w:val="Bordered &amp; Lined - Accent 6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9">
    <w:name w:val="Bordered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70">
    <w:name w:val="Bordered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1">
    <w:name w:val="Bordered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2">
    <w:name w:val="Bordered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3">
    <w:name w:val="Bordered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4">
    <w:name w:val="Bordered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5">
    <w:name w:val="Bordered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Hyperlink"/>
    <w:uiPriority w:val="99"/>
    <w:unhideWhenUsed/>
    <w:rPr>
      <w:color w:val="0000ff" w:themeColor="hyperlink"/>
      <w:u w:val="single"/>
    </w:rPr>
  </w:style>
  <w:style w:type="paragraph" w:styleId="177">
    <w:name w:val="footnote text"/>
    <w:basedOn w:val="638"/>
    <w:link w:val="178"/>
    <w:uiPriority w:val="99"/>
    <w:semiHidden/>
    <w:unhideWhenUsed/>
    <w:pPr>
      <w:spacing w:after="40" w:line="240" w:lineRule="auto"/>
    </w:pPr>
    <w:rPr>
      <w:sz w:val="18"/>
    </w:rPr>
  </w:style>
  <w:style w:type="character" w:styleId="178">
    <w:name w:val="Footnote Text Char"/>
    <w:link w:val="177"/>
    <w:uiPriority w:val="99"/>
    <w:rPr>
      <w:sz w:val="18"/>
    </w:rPr>
  </w:style>
  <w:style w:type="character" w:styleId="179">
    <w:name w:val="footnote reference"/>
    <w:basedOn w:val="13"/>
    <w:uiPriority w:val="99"/>
    <w:unhideWhenUsed/>
    <w:rPr>
      <w:vertAlign w:val="superscript"/>
    </w:rPr>
  </w:style>
  <w:style w:type="paragraph" w:styleId="180">
    <w:name w:val="endnote text"/>
    <w:basedOn w:val="638"/>
    <w:link w:val="181"/>
    <w:uiPriority w:val="99"/>
    <w:semiHidden/>
    <w:unhideWhenUsed/>
    <w:pPr>
      <w:spacing w:after="0" w:line="240" w:lineRule="auto"/>
    </w:pPr>
    <w:rPr>
      <w:sz w:val="20"/>
    </w:rPr>
  </w:style>
  <w:style w:type="character" w:styleId="181">
    <w:name w:val="Endnote Text Char"/>
    <w:link w:val="180"/>
    <w:uiPriority w:val="99"/>
    <w:rPr>
      <w:sz w:val="20"/>
    </w:rPr>
  </w:style>
  <w:style w:type="character" w:styleId="182">
    <w:name w:val="endnote reference"/>
    <w:basedOn w:val="13"/>
    <w:uiPriority w:val="99"/>
    <w:semiHidden/>
    <w:unhideWhenUsed/>
    <w:rPr>
      <w:vertAlign w:val="superscript"/>
    </w:rPr>
  </w:style>
  <w:style w:type="paragraph" w:styleId="183">
    <w:name w:val="toc 1"/>
    <w:basedOn w:val="638"/>
    <w:next w:val="638"/>
    <w:uiPriority w:val="39"/>
    <w:unhideWhenUsed/>
    <w:pPr>
      <w:ind w:left="0" w:right="0" w:firstLine="0"/>
      <w:spacing w:after="57"/>
    </w:pPr>
  </w:style>
  <w:style w:type="paragraph" w:styleId="184">
    <w:name w:val="toc 2"/>
    <w:basedOn w:val="638"/>
    <w:next w:val="638"/>
    <w:uiPriority w:val="39"/>
    <w:unhideWhenUsed/>
    <w:pPr>
      <w:ind w:left="283" w:right="0" w:firstLine="0"/>
      <w:spacing w:after="57"/>
    </w:pPr>
  </w:style>
  <w:style w:type="paragraph" w:styleId="185">
    <w:name w:val="toc 3"/>
    <w:basedOn w:val="638"/>
    <w:next w:val="638"/>
    <w:uiPriority w:val="39"/>
    <w:unhideWhenUsed/>
    <w:pPr>
      <w:ind w:left="567" w:right="0" w:firstLine="0"/>
      <w:spacing w:after="57"/>
    </w:pPr>
  </w:style>
  <w:style w:type="paragraph" w:styleId="186">
    <w:name w:val="toc 4"/>
    <w:basedOn w:val="638"/>
    <w:next w:val="638"/>
    <w:uiPriority w:val="39"/>
    <w:unhideWhenUsed/>
    <w:pPr>
      <w:ind w:left="850" w:right="0" w:firstLine="0"/>
      <w:spacing w:after="57"/>
    </w:pPr>
  </w:style>
  <w:style w:type="paragraph" w:styleId="187">
    <w:name w:val="toc 5"/>
    <w:basedOn w:val="638"/>
    <w:next w:val="638"/>
    <w:uiPriority w:val="39"/>
    <w:unhideWhenUsed/>
    <w:pPr>
      <w:ind w:left="1134" w:right="0" w:firstLine="0"/>
      <w:spacing w:after="57"/>
    </w:pPr>
  </w:style>
  <w:style w:type="paragraph" w:styleId="188">
    <w:name w:val="toc 6"/>
    <w:basedOn w:val="638"/>
    <w:next w:val="638"/>
    <w:uiPriority w:val="39"/>
    <w:unhideWhenUsed/>
    <w:pPr>
      <w:ind w:left="1417" w:right="0" w:firstLine="0"/>
      <w:spacing w:after="57"/>
    </w:pPr>
  </w:style>
  <w:style w:type="paragraph" w:styleId="189">
    <w:name w:val="toc 7"/>
    <w:basedOn w:val="638"/>
    <w:next w:val="638"/>
    <w:uiPriority w:val="39"/>
    <w:unhideWhenUsed/>
    <w:pPr>
      <w:ind w:left="1701" w:right="0" w:firstLine="0"/>
      <w:spacing w:after="57"/>
    </w:pPr>
  </w:style>
  <w:style w:type="paragraph" w:styleId="190">
    <w:name w:val="toc 8"/>
    <w:basedOn w:val="638"/>
    <w:next w:val="638"/>
    <w:uiPriority w:val="39"/>
    <w:unhideWhenUsed/>
    <w:pPr>
      <w:ind w:left="1984" w:right="0" w:firstLine="0"/>
      <w:spacing w:after="57"/>
    </w:pPr>
  </w:style>
  <w:style w:type="paragraph" w:styleId="191">
    <w:name w:val="toc 9"/>
    <w:basedOn w:val="638"/>
    <w:next w:val="638"/>
    <w:uiPriority w:val="39"/>
    <w:unhideWhenUsed/>
    <w:pPr>
      <w:ind w:left="2268" w:right="0" w:firstLine="0"/>
      <w:spacing w:after="57"/>
    </w:pPr>
  </w:style>
  <w:style w:type="paragraph" w:styleId="192">
    <w:name w:val="TOC Heading"/>
    <w:uiPriority w:val="39"/>
    <w:unhideWhenUsed/>
  </w:style>
  <w:style w:type="paragraph" w:styleId="193">
    <w:name w:val="table of figures"/>
    <w:basedOn w:val="638"/>
    <w:next w:val="638"/>
    <w:uiPriority w:val="99"/>
    <w:unhideWhenUsed/>
    <w:pPr>
      <w:spacing w:after="0" w:afterAutospacing="0"/>
    </w:pPr>
  </w:style>
  <w:style w:type="paragraph" w:styleId="638" w:default="1">
    <w:name w:val="Normal"/>
    <w:next w:val="638"/>
    <w:link w:val="638"/>
    <w:qFormat/>
    <w:rPr>
      <w:lang w:val="ru-RU" w:eastAsia="ru-RU" w:bidi="ar-SA"/>
    </w:rPr>
  </w:style>
  <w:style w:type="paragraph" w:styleId="639">
    <w:name w:val="Heading 1"/>
    <w:basedOn w:val="638"/>
    <w:next w:val="638"/>
    <w:link w:val="638"/>
    <w:uiPriority w:val="9"/>
    <w:qFormat/>
    <w:pPr>
      <w:jc w:val="both"/>
      <w:keepNext/>
      <w:outlineLvl w:val="0"/>
    </w:pPr>
    <w:rPr>
      <w:b/>
      <w:bCs/>
      <w:sz w:val="24"/>
    </w:rPr>
  </w:style>
  <w:style w:type="paragraph" w:styleId="640">
    <w:name w:val="Heading 2"/>
    <w:basedOn w:val="638"/>
    <w:next w:val="638"/>
    <w:link w:val="638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641">
    <w:name w:val="Основной шрифт абзаца"/>
    <w:next w:val="641"/>
    <w:link w:val="638"/>
    <w:semiHidden/>
  </w:style>
  <w:style w:type="table" w:styleId="642">
    <w:name w:val="Обычная таблица"/>
    <w:next w:val="642"/>
    <w:link w:val="638"/>
    <w:semiHidden/>
    <w:tblPr>
      <w:tblW w:w="0" w:type="auto"/>
      <w:tblInd w:w="0" w:type="dxa"/>
      <w:tblLayout w:type="fixed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3">
    <w:name w:val="Нет списка"/>
    <w:next w:val="643"/>
    <w:link w:val="638"/>
    <w:semiHidden/>
  </w:style>
  <w:style w:type="paragraph" w:styleId="644">
    <w:name w:val="Название"/>
    <w:basedOn w:val="638"/>
    <w:next w:val="644"/>
    <w:link w:val="638"/>
    <w:qFormat/>
    <w:pPr>
      <w:jc w:val="center"/>
    </w:pPr>
    <w:rPr>
      <w:sz w:val="24"/>
    </w:rPr>
  </w:style>
  <w:style w:type="paragraph" w:styleId="645">
    <w:name w:val="Основной текст"/>
    <w:basedOn w:val="638"/>
    <w:next w:val="645"/>
    <w:link w:val="638"/>
    <w:pPr>
      <w:jc w:val="both"/>
    </w:pPr>
    <w:rPr>
      <w:sz w:val="24"/>
    </w:rPr>
  </w:style>
  <w:style w:type="paragraph" w:styleId="646">
    <w:name w:val="Основной текст с отступом"/>
    <w:basedOn w:val="638"/>
    <w:next w:val="646"/>
    <w:link w:val="638"/>
    <w:pPr>
      <w:ind w:left="283"/>
      <w:spacing w:after="120"/>
    </w:pPr>
  </w:style>
  <w:style w:type="paragraph" w:styleId="647">
    <w:name w:val="Основной текст 3"/>
    <w:basedOn w:val="638"/>
    <w:next w:val="647"/>
    <w:link w:val="638"/>
    <w:pPr>
      <w:spacing w:after="120"/>
    </w:pPr>
    <w:rPr>
      <w:sz w:val="16"/>
      <w:szCs w:val="16"/>
    </w:rPr>
  </w:style>
  <w:style w:type="paragraph" w:styleId="648">
    <w:name w:val="Маркированный список"/>
    <w:basedOn w:val="638"/>
    <w:next w:val="648"/>
    <w:link w:val="638"/>
    <w:pPr>
      <w:numPr>
        <w:ilvl w:val="0"/>
        <w:numId w:val="1"/>
      </w:numPr>
    </w:pPr>
  </w:style>
  <w:style w:type="paragraph" w:styleId="649">
    <w:name w:val=" Знак"/>
    <w:basedOn w:val="638"/>
    <w:next w:val="649"/>
    <w:link w:val="63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650">
    <w:name w:val="Абзац списка"/>
    <w:basedOn w:val="638"/>
    <w:next w:val="650"/>
    <w:link w:val="638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651">
    <w:name w:val="Текст выноски"/>
    <w:basedOn w:val="638"/>
    <w:next w:val="651"/>
    <w:link w:val="652"/>
    <w:rPr>
      <w:rFonts w:ascii="Tahoma" w:hAnsi="Tahoma"/>
      <w:sz w:val="16"/>
      <w:szCs w:val="16"/>
      <w:lang w:val="en-US" w:eastAsia="en-US"/>
    </w:rPr>
  </w:style>
  <w:style w:type="character" w:styleId="652">
    <w:name w:val="Текст выноски Знак"/>
    <w:next w:val="652"/>
    <w:link w:val="651"/>
    <w:rPr>
      <w:rFonts w:ascii="Tahoma" w:hAnsi="Tahoma" w:cs="Tahoma"/>
      <w:sz w:val="16"/>
      <w:szCs w:val="16"/>
    </w:rPr>
  </w:style>
  <w:style w:type="character" w:styleId="653">
    <w:name w:val="Основной текст_"/>
    <w:next w:val="653"/>
    <w:link w:val="654"/>
    <w:rPr>
      <w:b/>
      <w:bCs/>
      <w:sz w:val="17"/>
      <w:szCs w:val="17"/>
      <w:shd w:val="clear" w:color="auto" w:fill="ffffff"/>
    </w:rPr>
  </w:style>
  <w:style w:type="paragraph" w:styleId="654">
    <w:name w:val="Основной текст3"/>
    <w:basedOn w:val="638"/>
    <w:next w:val="654"/>
    <w:link w:val="653"/>
    <w:pPr>
      <w:ind w:hanging="120"/>
      <w:jc w:val="center"/>
      <w:spacing w:after="300" w:line="0" w:lineRule="atLeast"/>
      <w:shd w:val="clear" w:color="auto" w:fill="ffffff"/>
      <w:widowControl w:val="off"/>
    </w:pPr>
    <w:rPr>
      <w:b/>
      <w:bCs/>
      <w:sz w:val="17"/>
      <w:szCs w:val="17"/>
      <w:lang w:val="en-US" w:eastAsia="en-US"/>
    </w:rPr>
  </w:style>
  <w:style w:type="character" w:styleId="655">
    <w:name w:val="Гиперссылка"/>
    <w:next w:val="655"/>
    <w:link w:val="638"/>
    <w:unhideWhenUsed/>
    <w:rPr>
      <w:color w:val="0000ff"/>
      <w:u w:val="single"/>
    </w:rPr>
  </w:style>
  <w:style w:type="character" w:styleId="656">
    <w:name w:val="Основной текст (3) + Интервал 1 pt"/>
    <w:next w:val="656"/>
    <w:link w:val="638"/>
    <w:rPr>
      <w:rFonts w:ascii="Lucida Sans Unicode" w:hAnsi="Lucida Sans Unicode" w:eastAsia="Lucida Sans Unicode" w:cs="Lucida Sans Unicode"/>
      <w:color w:val="000000"/>
      <w:spacing w:val="20"/>
      <w:position w:val="0"/>
      <w:sz w:val="18"/>
      <w:szCs w:val="18"/>
      <w:u w:val="none"/>
      <w:lang w:val="ru-RU" w:eastAsia="ru-RU" w:bidi="ru-RU"/>
    </w:rPr>
  </w:style>
  <w:style w:type="paragraph" w:styleId="657">
    <w:name w:val="Без интервала"/>
    <w:next w:val="657"/>
    <w:link w:val="638"/>
    <w:uiPriority w:val="1"/>
    <w:qFormat/>
    <w:rPr>
      <w:sz w:val="24"/>
      <w:szCs w:val="24"/>
      <w:lang w:val="ru-RU" w:eastAsia="ru-RU" w:bidi="ar-SA"/>
    </w:rPr>
  </w:style>
  <w:style w:type="character" w:styleId="1691" w:default="1">
    <w:name w:val="Default Paragraph Font"/>
    <w:uiPriority w:val="1"/>
    <w:semiHidden/>
    <w:unhideWhenUsed/>
  </w:style>
  <w:style w:type="numbering" w:styleId="1692" w:default="1">
    <w:name w:val="No List"/>
    <w:uiPriority w:val="99"/>
    <w:semiHidden/>
    <w:unhideWhenUsed/>
  </w:style>
  <w:style w:type="table" w:styleId="169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SamLab.ws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___________________</dc:title>
  <dc:creator>Buhgalteria</dc:creator>
  <cp:lastModifiedBy>rumovaka</cp:lastModifiedBy>
  <cp:revision>6</cp:revision>
  <dcterms:created xsi:type="dcterms:W3CDTF">2023-11-22T06:21:00Z</dcterms:created>
  <dcterms:modified xsi:type="dcterms:W3CDTF">2026-08-03T04:55:54Z</dcterms:modified>
  <cp:version>1048576</cp:version>
</cp:coreProperties>
</file>