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609B" w14:textId="545E119A" w:rsidR="006F5132" w:rsidRPr="0039521C" w:rsidRDefault="001800F3" w:rsidP="001800F3">
      <w:pPr>
        <w:spacing w:after="0" w:line="240" w:lineRule="auto"/>
        <w:jc w:val="center"/>
        <w:rPr>
          <w:rFonts w:ascii="XO Thames" w:hAnsi="XO Thames" w:cs="Times New Roman"/>
          <w:sz w:val="26"/>
          <w:szCs w:val="26"/>
        </w:rPr>
      </w:pPr>
      <w:r w:rsidRPr="0039521C">
        <w:rPr>
          <w:rFonts w:ascii="XO Thames" w:hAnsi="XO Thames" w:cs="Times New Roman"/>
          <w:sz w:val="26"/>
          <w:szCs w:val="26"/>
        </w:rPr>
        <w:t>Обоснование цены контракта</w:t>
      </w:r>
    </w:p>
    <w:p w14:paraId="727C072D" w14:textId="77777777" w:rsidR="001800F3" w:rsidRPr="0039521C" w:rsidRDefault="001800F3" w:rsidP="001800F3">
      <w:pPr>
        <w:spacing w:after="0" w:line="240" w:lineRule="auto"/>
        <w:jc w:val="both"/>
        <w:rPr>
          <w:rFonts w:ascii="XO Thames" w:hAnsi="XO Thames" w:cs="Times New Roman"/>
          <w:sz w:val="24"/>
          <w:szCs w:val="24"/>
        </w:rPr>
      </w:pPr>
    </w:p>
    <w:p w14:paraId="1B2C46A1" w14:textId="2E04F891" w:rsidR="000B7370" w:rsidRPr="0039521C" w:rsidRDefault="001800F3" w:rsidP="00D16FAF">
      <w:pPr>
        <w:spacing w:after="0" w:line="240" w:lineRule="auto"/>
        <w:ind w:firstLine="708"/>
        <w:jc w:val="both"/>
        <w:rPr>
          <w:rFonts w:ascii="XO Thames" w:hAnsi="XO Thames" w:cs="Times New Roman"/>
          <w:sz w:val="24"/>
          <w:szCs w:val="24"/>
        </w:rPr>
      </w:pPr>
      <w:r w:rsidRPr="0039521C">
        <w:rPr>
          <w:rFonts w:ascii="XO Thames" w:hAnsi="XO Thames" w:cs="Times New Roman"/>
          <w:sz w:val="24"/>
          <w:szCs w:val="24"/>
        </w:rPr>
        <w:t>В определении цены контракта применен метод со</w:t>
      </w:r>
      <w:r w:rsidR="0026090A" w:rsidRPr="0039521C">
        <w:rPr>
          <w:rFonts w:ascii="XO Thames" w:hAnsi="XO Thames" w:cs="Times New Roman"/>
          <w:sz w:val="24"/>
          <w:szCs w:val="24"/>
        </w:rPr>
        <w:t>поста</w:t>
      </w:r>
      <w:r w:rsidRPr="0039521C">
        <w:rPr>
          <w:rFonts w:ascii="XO Thames" w:hAnsi="XO Thames" w:cs="Times New Roman"/>
          <w:sz w:val="24"/>
          <w:szCs w:val="24"/>
        </w:rPr>
        <w:t>вимых рыночных цен (анализ рынка</w:t>
      </w:r>
      <w:r w:rsidR="00245195" w:rsidRPr="0039521C">
        <w:rPr>
          <w:rFonts w:ascii="XO Thames" w:hAnsi="XO Thames" w:cs="Times New Roman"/>
          <w:sz w:val="24"/>
          <w:szCs w:val="24"/>
        </w:rPr>
        <w:t>)</w:t>
      </w:r>
      <w:r w:rsidRPr="0039521C">
        <w:rPr>
          <w:rFonts w:ascii="XO Thames" w:hAnsi="XO Thames" w:cs="Times New Roman"/>
          <w:sz w:val="24"/>
          <w:szCs w:val="24"/>
        </w:rPr>
        <w:t xml:space="preserve"> в соот</w:t>
      </w:r>
      <w:r w:rsidR="0026090A" w:rsidRPr="0039521C">
        <w:rPr>
          <w:rFonts w:ascii="XO Thames" w:hAnsi="XO Thames" w:cs="Times New Roman"/>
          <w:sz w:val="24"/>
          <w:szCs w:val="24"/>
        </w:rPr>
        <w:t>ветствии</w:t>
      </w:r>
      <w:r w:rsidR="00257CB8" w:rsidRPr="0039521C">
        <w:rPr>
          <w:rFonts w:ascii="XO Thames" w:hAnsi="XO Thames" w:cs="Times New Roman"/>
          <w:sz w:val="24"/>
          <w:szCs w:val="24"/>
        </w:rPr>
        <w:br/>
      </w:r>
      <w:r w:rsidR="003B5BF7" w:rsidRPr="0039521C">
        <w:rPr>
          <w:rFonts w:ascii="XO Thames" w:hAnsi="XO Thames" w:cs="Times New Roman"/>
          <w:sz w:val="24"/>
          <w:szCs w:val="24"/>
        </w:rPr>
        <w:t>со ст. 22 Федерального закона от 05.04.2013 № 44-ФЗ «О контрактной системе в сфере закупок товаров, работ, услуг для государственных</w:t>
      </w:r>
      <w:r w:rsidR="00133848" w:rsidRPr="0039521C">
        <w:rPr>
          <w:rFonts w:ascii="XO Thames" w:hAnsi="XO Thames" w:cs="Times New Roman"/>
          <w:sz w:val="24"/>
          <w:szCs w:val="24"/>
        </w:rPr>
        <w:br/>
      </w:r>
      <w:r w:rsidR="003B5BF7" w:rsidRPr="0039521C">
        <w:rPr>
          <w:rFonts w:ascii="XO Thames" w:hAnsi="XO Thames" w:cs="Times New Roman"/>
          <w:sz w:val="24"/>
          <w:szCs w:val="24"/>
        </w:rPr>
        <w:t>и муниципальных нужд»,</w:t>
      </w:r>
      <w:r w:rsidR="0026090A" w:rsidRPr="0039521C">
        <w:rPr>
          <w:rFonts w:ascii="XO Thames" w:hAnsi="XO Thames" w:cs="Times New Roman"/>
          <w:sz w:val="24"/>
          <w:szCs w:val="24"/>
        </w:rPr>
        <w:t xml:space="preserve"> приказом Минэкономразвития России от 02.10.2013 №</w:t>
      </w:r>
      <w:r w:rsidR="00257CB8" w:rsidRPr="0039521C">
        <w:rPr>
          <w:rFonts w:ascii="XO Thames" w:hAnsi="XO Thames" w:cs="Times New Roman"/>
          <w:sz w:val="24"/>
          <w:szCs w:val="24"/>
        </w:rPr>
        <w:t xml:space="preserve"> </w:t>
      </w:r>
      <w:r w:rsidR="0026090A" w:rsidRPr="0039521C">
        <w:rPr>
          <w:rFonts w:ascii="XO Thames" w:hAnsi="XO Thames" w:cs="Times New Roman"/>
          <w:sz w:val="24"/>
          <w:szCs w:val="24"/>
        </w:rPr>
        <w:t>567 «Об утверждении Методических рекомендаций</w:t>
      </w:r>
      <w:r w:rsidR="00133848" w:rsidRPr="0039521C">
        <w:rPr>
          <w:rFonts w:ascii="XO Thames" w:hAnsi="XO Thames" w:cs="Times New Roman"/>
          <w:sz w:val="24"/>
          <w:szCs w:val="24"/>
        </w:rPr>
        <w:br/>
      </w:r>
      <w:r w:rsidR="0026090A" w:rsidRPr="0039521C">
        <w:rPr>
          <w:rFonts w:ascii="XO Thames" w:hAnsi="XO Thames" w:cs="Times New Roman"/>
          <w:sz w:val="24"/>
          <w:szCs w:val="24"/>
        </w:rPr>
        <w:t>по применению методов определения начальной (максимальной) цены контракта, заключаемого с единым поставщиком (подрядчиком, исполнителем)» методом сопоставимых рыночных цен.</w:t>
      </w:r>
    </w:p>
    <w:p w14:paraId="0C9E5CF1" w14:textId="77777777" w:rsidR="0026090A" w:rsidRPr="0039521C" w:rsidRDefault="0026090A" w:rsidP="0026090A">
      <w:pPr>
        <w:spacing w:after="0" w:line="240" w:lineRule="auto"/>
        <w:jc w:val="both"/>
        <w:rPr>
          <w:rFonts w:ascii="XO Thames" w:hAnsi="XO Thames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93"/>
        <w:gridCol w:w="2909"/>
        <w:gridCol w:w="1096"/>
        <w:gridCol w:w="1292"/>
        <w:gridCol w:w="1611"/>
        <w:gridCol w:w="1611"/>
        <w:gridCol w:w="2212"/>
        <w:gridCol w:w="2979"/>
      </w:tblGrid>
      <w:tr w:rsidR="00250FA0" w:rsidRPr="0039521C" w14:paraId="7FBCCFFB" w14:textId="77777777" w:rsidTr="00257CB8">
        <w:trPr>
          <w:trHeight w:val="465"/>
          <w:jc w:val="center"/>
        </w:trPr>
        <w:tc>
          <w:tcPr>
            <w:tcW w:w="793" w:type="dxa"/>
            <w:vMerge w:val="restart"/>
            <w:vAlign w:val="center"/>
          </w:tcPr>
          <w:p w14:paraId="326043D9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>№</w:t>
            </w:r>
          </w:p>
        </w:tc>
        <w:tc>
          <w:tcPr>
            <w:tcW w:w="2909" w:type="dxa"/>
            <w:vMerge w:val="restart"/>
            <w:vAlign w:val="center"/>
          </w:tcPr>
          <w:p w14:paraId="32179B73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>Наименование предмета контракта</w:t>
            </w:r>
          </w:p>
        </w:tc>
        <w:tc>
          <w:tcPr>
            <w:tcW w:w="1096" w:type="dxa"/>
            <w:vMerge w:val="restart"/>
            <w:vAlign w:val="center"/>
          </w:tcPr>
          <w:p w14:paraId="4EB3466B" w14:textId="77777777" w:rsidR="00250FA0" w:rsidRPr="0039521C" w:rsidRDefault="00EB70FB" w:rsidP="00EB70FB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>Кол-во</w:t>
            </w:r>
          </w:p>
        </w:tc>
        <w:tc>
          <w:tcPr>
            <w:tcW w:w="1292" w:type="dxa"/>
            <w:vMerge w:val="restart"/>
            <w:vAlign w:val="center"/>
          </w:tcPr>
          <w:p w14:paraId="4EA16730" w14:textId="77777777" w:rsidR="00EB70FB" w:rsidRPr="0039521C" w:rsidRDefault="00EB70FB" w:rsidP="00EB70FB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 xml:space="preserve">Ед. </w:t>
            </w:r>
          </w:p>
          <w:p w14:paraId="210080FE" w14:textId="77777777" w:rsidR="00EB70FB" w:rsidRPr="0039521C" w:rsidRDefault="00EB70FB" w:rsidP="00EB70FB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>измерения</w:t>
            </w:r>
          </w:p>
        </w:tc>
        <w:tc>
          <w:tcPr>
            <w:tcW w:w="5434" w:type="dxa"/>
            <w:gridSpan w:val="3"/>
            <w:vAlign w:val="center"/>
          </w:tcPr>
          <w:p w14:paraId="2B6160F9" w14:textId="77777777" w:rsidR="00250FA0" w:rsidRPr="0039521C" w:rsidRDefault="00250FA0" w:rsidP="00250FA0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>Источник информации о цене за единицу (</w:t>
            </w:r>
            <w:proofErr w:type="spellStart"/>
            <w:r w:rsidRPr="0039521C">
              <w:rPr>
                <w:rFonts w:ascii="XO Thames" w:hAnsi="XO Thames" w:cs="Times New Roman"/>
                <w:sz w:val="24"/>
                <w:szCs w:val="24"/>
              </w:rPr>
              <w:t>руб</w:t>
            </w:r>
            <w:proofErr w:type="spellEnd"/>
            <w:r w:rsidRPr="0039521C">
              <w:rPr>
                <w:rFonts w:ascii="XO Thames" w:hAnsi="XO Thames" w:cs="Times New Roman"/>
                <w:sz w:val="24"/>
                <w:szCs w:val="24"/>
              </w:rPr>
              <w:t>)</w:t>
            </w:r>
          </w:p>
        </w:tc>
        <w:tc>
          <w:tcPr>
            <w:tcW w:w="2979" w:type="dxa"/>
            <w:vMerge w:val="restart"/>
            <w:vAlign w:val="center"/>
          </w:tcPr>
          <w:p w14:paraId="51D1FBFC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>Сумма по наименьшему предложению</w:t>
            </w:r>
          </w:p>
        </w:tc>
      </w:tr>
      <w:tr w:rsidR="00250FA0" w:rsidRPr="0039521C" w14:paraId="36956E95" w14:textId="77777777" w:rsidTr="00257CB8">
        <w:trPr>
          <w:trHeight w:val="351"/>
          <w:jc w:val="center"/>
        </w:trPr>
        <w:tc>
          <w:tcPr>
            <w:tcW w:w="793" w:type="dxa"/>
            <w:vMerge/>
            <w:vAlign w:val="center"/>
          </w:tcPr>
          <w:p w14:paraId="0983BD6F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</w:p>
        </w:tc>
        <w:tc>
          <w:tcPr>
            <w:tcW w:w="2909" w:type="dxa"/>
            <w:vMerge/>
            <w:vAlign w:val="center"/>
          </w:tcPr>
          <w:p w14:paraId="1E06F882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</w:p>
        </w:tc>
        <w:tc>
          <w:tcPr>
            <w:tcW w:w="1096" w:type="dxa"/>
            <w:vMerge/>
            <w:vAlign w:val="center"/>
          </w:tcPr>
          <w:p w14:paraId="0C785B03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</w:p>
        </w:tc>
        <w:tc>
          <w:tcPr>
            <w:tcW w:w="1292" w:type="dxa"/>
            <w:vMerge/>
            <w:vAlign w:val="center"/>
          </w:tcPr>
          <w:p w14:paraId="00483605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</w:p>
        </w:tc>
        <w:tc>
          <w:tcPr>
            <w:tcW w:w="1611" w:type="dxa"/>
            <w:vAlign w:val="center"/>
          </w:tcPr>
          <w:p w14:paraId="6D4D0C92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 w:rsidRPr="0039521C">
              <w:rPr>
                <w:rFonts w:ascii="XO Thames" w:hAnsi="XO Thames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611" w:type="dxa"/>
            <w:vAlign w:val="center"/>
          </w:tcPr>
          <w:p w14:paraId="3FE82411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 w:rsidRPr="0039521C">
              <w:rPr>
                <w:rFonts w:ascii="XO Thames" w:hAnsi="XO Thames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2212" w:type="dxa"/>
            <w:vAlign w:val="center"/>
          </w:tcPr>
          <w:p w14:paraId="47BC7F1C" w14:textId="338BEBA4" w:rsidR="00B27958" w:rsidRPr="0039521C" w:rsidRDefault="00BF020C" w:rsidP="00B27958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 w:rsidRPr="0039521C">
              <w:rPr>
                <w:rFonts w:ascii="XO Thames" w:hAnsi="XO Thames" w:cs="Times New Roman"/>
                <w:sz w:val="20"/>
                <w:szCs w:val="20"/>
              </w:rPr>
              <w:t>Поставщик №</w:t>
            </w:r>
            <w:r>
              <w:rPr>
                <w:rFonts w:ascii="XO Thames" w:hAnsi="XO Thames" w:cs="Times New Roman"/>
                <w:sz w:val="20"/>
                <w:szCs w:val="20"/>
              </w:rPr>
              <w:t>3</w:t>
            </w:r>
          </w:p>
        </w:tc>
        <w:tc>
          <w:tcPr>
            <w:tcW w:w="2979" w:type="dxa"/>
            <w:vMerge/>
            <w:vAlign w:val="center"/>
          </w:tcPr>
          <w:p w14:paraId="25653455" w14:textId="77777777" w:rsidR="00250FA0" w:rsidRPr="0039521C" w:rsidRDefault="00250FA0" w:rsidP="00813801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</w:p>
        </w:tc>
      </w:tr>
      <w:tr w:rsidR="00230EE6" w:rsidRPr="0039521C" w14:paraId="2BDC0B35" w14:textId="77777777" w:rsidTr="00414C22">
        <w:trPr>
          <w:trHeight w:val="414"/>
          <w:jc w:val="center"/>
        </w:trPr>
        <w:tc>
          <w:tcPr>
            <w:tcW w:w="793" w:type="dxa"/>
            <w:vAlign w:val="center"/>
          </w:tcPr>
          <w:p w14:paraId="1DC00B78" w14:textId="77777777" w:rsidR="00230EE6" w:rsidRPr="0039521C" w:rsidRDefault="00230EE6" w:rsidP="00230EE6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39521C">
              <w:rPr>
                <w:rFonts w:ascii="XO Thames" w:hAnsi="XO Thames" w:cs="Times New Roman"/>
                <w:sz w:val="24"/>
                <w:szCs w:val="24"/>
              </w:rPr>
              <w:t>1</w:t>
            </w:r>
          </w:p>
        </w:tc>
        <w:tc>
          <w:tcPr>
            <w:tcW w:w="2909" w:type="dxa"/>
            <w:vAlign w:val="center"/>
          </w:tcPr>
          <w:p w14:paraId="6B84BD0E" w14:textId="7978D0EE" w:rsidR="00230EE6" w:rsidRPr="00012AC5" w:rsidRDefault="001D57F5" w:rsidP="00230EE6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Услуги сотовой связи</w:t>
            </w:r>
          </w:p>
        </w:tc>
        <w:tc>
          <w:tcPr>
            <w:tcW w:w="1096" w:type="dxa"/>
            <w:vAlign w:val="center"/>
          </w:tcPr>
          <w:p w14:paraId="5E55A058" w14:textId="11BFD5BD" w:rsidR="00230EE6" w:rsidRPr="0039521C" w:rsidRDefault="00230EE6" w:rsidP="00230EE6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  <w:vAlign w:val="center"/>
          </w:tcPr>
          <w:p w14:paraId="15F53D4B" w14:textId="2940ECC8" w:rsidR="00230EE6" w:rsidRPr="0039521C" w:rsidRDefault="00B759A6" w:rsidP="00230EE6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Мес.</w:t>
            </w:r>
          </w:p>
        </w:tc>
        <w:tc>
          <w:tcPr>
            <w:tcW w:w="1611" w:type="dxa"/>
            <w:vAlign w:val="center"/>
          </w:tcPr>
          <w:p w14:paraId="7C3D1A3E" w14:textId="27847569" w:rsidR="004322DE" w:rsidRPr="00414C22" w:rsidRDefault="004322DE" w:rsidP="004322DE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56 </w:t>
            </w:r>
            <w:r w:rsidR="00333989">
              <w:rPr>
                <w:rFonts w:ascii="XO Thames" w:hAnsi="XO Thames" w:cs="Times New Roman"/>
                <w:sz w:val="24"/>
                <w:szCs w:val="24"/>
              </w:rPr>
              <w:t>2</w:t>
            </w:r>
            <w:r>
              <w:rPr>
                <w:rFonts w:ascii="XO Thames" w:hAnsi="XO Thames" w:cs="Times New Roman"/>
                <w:sz w:val="24"/>
                <w:szCs w:val="24"/>
              </w:rPr>
              <w:t>50,00</w:t>
            </w:r>
          </w:p>
        </w:tc>
        <w:tc>
          <w:tcPr>
            <w:tcW w:w="1611" w:type="dxa"/>
            <w:vAlign w:val="center"/>
          </w:tcPr>
          <w:p w14:paraId="4F24BEF9" w14:textId="78A0D60B" w:rsidR="00230EE6" w:rsidRPr="0039521C" w:rsidRDefault="00333989" w:rsidP="00230EE6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41</w:t>
            </w:r>
            <w:r w:rsidR="00230EE6">
              <w:rPr>
                <w:rFonts w:ascii="XO Thames" w:hAnsi="XO Thames" w:cs="Times New Roman"/>
                <w:sz w:val="24"/>
                <w:szCs w:val="24"/>
              </w:rPr>
              <w:t> </w:t>
            </w:r>
            <w:r>
              <w:rPr>
                <w:rFonts w:ascii="XO Thames" w:hAnsi="XO Thames" w:cs="Times New Roman"/>
                <w:sz w:val="24"/>
                <w:szCs w:val="24"/>
              </w:rPr>
              <w:t>050</w:t>
            </w:r>
            <w:r w:rsidR="00230EE6">
              <w:rPr>
                <w:rFonts w:ascii="XO Thames" w:hAnsi="XO Thames" w:cs="Times New Roman"/>
                <w:sz w:val="24"/>
                <w:szCs w:val="24"/>
              </w:rPr>
              <w:t>,00</w:t>
            </w:r>
          </w:p>
        </w:tc>
        <w:tc>
          <w:tcPr>
            <w:tcW w:w="2212" w:type="dxa"/>
            <w:vAlign w:val="center"/>
          </w:tcPr>
          <w:p w14:paraId="4FBF3970" w14:textId="46E64D1B" w:rsidR="00230EE6" w:rsidRPr="0039521C" w:rsidRDefault="00333989" w:rsidP="00230EE6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9 130,00</w:t>
            </w:r>
          </w:p>
        </w:tc>
        <w:tc>
          <w:tcPr>
            <w:tcW w:w="2979" w:type="dxa"/>
            <w:vAlign w:val="center"/>
          </w:tcPr>
          <w:p w14:paraId="760B5580" w14:textId="5E0FC274" w:rsidR="00230EE6" w:rsidRPr="0039521C" w:rsidRDefault="00333989" w:rsidP="00230EE6">
            <w:pPr>
              <w:jc w:val="center"/>
              <w:rPr>
                <w:rFonts w:ascii="XO Thames" w:eastAsia="Times New Roman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9 130,00</w:t>
            </w:r>
          </w:p>
        </w:tc>
      </w:tr>
      <w:tr w:rsidR="00025652" w:rsidRPr="0039521C" w14:paraId="3064AA45" w14:textId="77777777" w:rsidTr="00025652">
        <w:trPr>
          <w:trHeight w:val="414"/>
          <w:jc w:val="center"/>
        </w:trPr>
        <w:tc>
          <w:tcPr>
            <w:tcW w:w="11524" w:type="dxa"/>
            <w:gridSpan w:val="7"/>
            <w:vAlign w:val="center"/>
          </w:tcPr>
          <w:p w14:paraId="1BDCB743" w14:textId="51848D12" w:rsidR="00025652" w:rsidRPr="0039521C" w:rsidRDefault="00025652" w:rsidP="00025652">
            <w:pPr>
              <w:jc w:val="right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Итого:</w:t>
            </w:r>
          </w:p>
        </w:tc>
        <w:tc>
          <w:tcPr>
            <w:tcW w:w="2979" w:type="dxa"/>
            <w:vAlign w:val="center"/>
          </w:tcPr>
          <w:p w14:paraId="7D6F42DA" w14:textId="7F265AED" w:rsidR="00025652" w:rsidRPr="00917BBE" w:rsidRDefault="00333989" w:rsidP="00025652">
            <w:pPr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9 130,00</w:t>
            </w:r>
          </w:p>
        </w:tc>
      </w:tr>
    </w:tbl>
    <w:p w14:paraId="257047B2" w14:textId="77777777" w:rsidR="00133848" w:rsidRPr="0039521C" w:rsidRDefault="00133848" w:rsidP="00B3429B">
      <w:pPr>
        <w:spacing w:after="0" w:line="240" w:lineRule="auto"/>
        <w:ind w:firstLine="708"/>
        <w:jc w:val="both"/>
        <w:rPr>
          <w:rFonts w:ascii="XO Thames" w:hAnsi="XO Thames" w:cs="Times New Roman"/>
          <w:sz w:val="24"/>
          <w:szCs w:val="24"/>
        </w:rPr>
      </w:pPr>
    </w:p>
    <w:p w14:paraId="5F7B43DD" w14:textId="1DFC6215" w:rsidR="00B46065" w:rsidRPr="0039521C" w:rsidRDefault="00E6151F" w:rsidP="00B3429B">
      <w:pPr>
        <w:spacing w:after="0" w:line="240" w:lineRule="auto"/>
        <w:ind w:firstLine="708"/>
        <w:jc w:val="both"/>
        <w:rPr>
          <w:rFonts w:ascii="XO Thames" w:hAnsi="XO Thames" w:cs="Times New Roman"/>
          <w:sz w:val="24"/>
          <w:szCs w:val="24"/>
        </w:rPr>
      </w:pPr>
      <w:r w:rsidRPr="0039521C">
        <w:rPr>
          <w:rFonts w:ascii="XO Thames" w:hAnsi="XO Thames" w:cs="Times New Roman"/>
          <w:sz w:val="24"/>
          <w:szCs w:val="24"/>
        </w:rPr>
        <w:t>Цена контракта, заключаемого с единственным поставщиком на основании п. 4 ч.1 ст. 93</w:t>
      </w:r>
      <w:r w:rsidR="00B3429B" w:rsidRPr="0039521C">
        <w:rPr>
          <w:rFonts w:ascii="XO Thames" w:hAnsi="XO Thames" w:cs="Times New Roman"/>
          <w:sz w:val="24"/>
          <w:szCs w:val="24"/>
        </w:rPr>
        <w:t xml:space="preserve"> Федерального закона от 05.04.2013</w:t>
      </w:r>
      <w:r w:rsidR="00133848" w:rsidRPr="0039521C">
        <w:rPr>
          <w:rFonts w:ascii="XO Thames" w:hAnsi="XO Thames" w:cs="Times New Roman"/>
          <w:sz w:val="24"/>
          <w:szCs w:val="24"/>
        </w:rPr>
        <w:br/>
      </w:r>
      <w:r w:rsidR="00B3429B" w:rsidRPr="0039521C">
        <w:rPr>
          <w:rFonts w:ascii="XO Thames" w:hAnsi="XO Thames" w:cs="Times New Roman"/>
          <w:sz w:val="24"/>
          <w:szCs w:val="24"/>
        </w:rPr>
        <w:t>№ 44-ФЗ «О контрактной системе в сфере закупок товаров, работ, услуг для государственных и муниципальных нужд» составляет</w:t>
      </w:r>
      <w:r w:rsidR="00257CB8" w:rsidRPr="0039521C">
        <w:rPr>
          <w:rFonts w:ascii="XO Thames" w:hAnsi="XO Thames" w:cs="Times New Roman"/>
          <w:sz w:val="24"/>
          <w:szCs w:val="24"/>
        </w:rPr>
        <w:br/>
      </w:r>
      <w:r w:rsidR="003A2209" w:rsidRPr="003A2209">
        <w:rPr>
          <w:rFonts w:ascii="XO Thames" w:hAnsi="XO Thames"/>
          <w:b/>
          <w:bCs/>
          <w:sz w:val="24"/>
          <w:szCs w:val="24"/>
        </w:rPr>
        <w:t>9</w:t>
      </w:r>
      <w:r w:rsidR="003A2209">
        <w:rPr>
          <w:rFonts w:ascii="XO Thames" w:hAnsi="XO Thames"/>
          <w:b/>
          <w:bCs/>
          <w:sz w:val="24"/>
          <w:szCs w:val="24"/>
        </w:rPr>
        <w:t> </w:t>
      </w:r>
      <w:r w:rsidR="003A2209" w:rsidRPr="003A2209">
        <w:rPr>
          <w:rFonts w:ascii="XO Thames" w:hAnsi="XO Thames"/>
          <w:b/>
          <w:bCs/>
          <w:sz w:val="24"/>
          <w:szCs w:val="24"/>
        </w:rPr>
        <w:t>1</w:t>
      </w:r>
      <w:r w:rsidR="00333989">
        <w:rPr>
          <w:rFonts w:ascii="XO Thames" w:hAnsi="XO Thames"/>
          <w:b/>
          <w:bCs/>
          <w:sz w:val="24"/>
          <w:szCs w:val="24"/>
        </w:rPr>
        <w:t>30</w:t>
      </w:r>
      <w:r w:rsidR="003A2209">
        <w:rPr>
          <w:rFonts w:ascii="XO Thames" w:hAnsi="XO Thames"/>
          <w:b/>
          <w:bCs/>
          <w:sz w:val="24"/>
          <w:szCs w:val="24"/>
        </w:rPr>
        <w:t xml:space="preserve"> </w:t>
      </w:r>
      <w:r w:rsidR="00B3429B" w:rsidRPr="0039521C">
        <w:rPr>
          <w:rFonts w:ascii="XO Thames" w:hAnsi="XO Thames" w:cs="Times New Roman"/>
          <w:b/>
          <w:sz w:val="24"/>
          <w:szCs w:val="24"/>
        </w:rPr>
        <w:t>(</w:t>
      </w:r>
      <w:r w:rsidR="00247363">
        <w:rPr>
          <w:rFonts w:ascii="XO Thames" w:hAnsi="XO Thames" w:cs="Times New Roman"/>
          <w:b/>
          <w:sz w:val="24"/>
          <w:szCs w:val="24"/>
        </w:rPr>
        <w:t>девять</w:t>
      </w:r>
      <w:r w:rsidR="0062417E">
        <w:rPr>
          <w:rFonts w:ascii="XO Thames" w:hAnsi="XO Thames" w:cs="Times New Roman"/>
          <w:b/>
          <w:sz w:val="24"/>
          <w:szCs w:val="24"/>
        </w:rPr>
        <w:t xml:space="preserve"> </w:t>
      </w:r>
      <w:r w:rsidR="00F9174F">
        <w:rPr>
          <w:rFonts w:ascii="XO Thames" w:hAnsi="XO Thames" w:cs="Times New Roman"/>
          <w:b/>
          <w:sz w:val="24"/>
          <w:szCs w:val="24"/>
        </w:rPr>
        <w:t xml:space="preserve">тысяч </w:t>
      </w:r>
      <w:r w:rsidR="003A2209">
        <w:rPr>
          <w:rFonts w:ascii="XO Thames" w:hAnsi="XO Thames" w:cs="Times New Roman"/>
          <w:b/>
          <w:sz w:val="24"/>
          <w:szCs w:val="24"/>
        </w:rPr>
        <w:t xml:space="preserve">сто </w:t>
      </w:r>
      <w:r w:rsidR="00333989">
        <w:rPr>
          <w:rFonts w:ascii="XO Thames" w:hAnsi="XO Thames" w:cs="Times New Roman"/>
          <w:b/>
          <w:sz w:val="24"/>
          <w:szCs w:val="24"/>
        </w:rPr>
        <w:t>тридцать</w:t>
      </w:r>
      <w:r w:rsidR="00B3429B" w:rsidRPr="0039521C">
        <w:rPr>
          <w:rFonts w:ascii="XO Thames" w:hAnsi="XO Thames" w:cs="Times New Roman"/>
          <w:b/>
          <w:sz w:val="24"/>
          <w:szCs w:val="24"/>
        </w:rPr>
        <w:t>)</w:t>
      </w:r>
      <w:r w:rsidR="00B3429B" w:rsidRPr="0039521C">
        <w:rPr>
          <w:rFonts w:ascii="XO Thames" w:hAnsi="XO Thames" w:cs="Times New Roman"/>
          <w:sz w:val="24"/>
          <w:szCs w:val="24"/>
        </w:rPr>
        <w:t xml:space="preserve"> </w:t>
      </w:r>
      <w:r w:rsidR="00B3429B" w:rsidRPr="0039521C">
        <w:rPr>
          <w:rFonts w:ascii="XO Thames" w:hAnsi="XO Thames" w:cs="Times New Roman"/>
          <w:b/>
          <w:sz w:val="24"/>
          <w:szCs w:val="24"/>
        </w:rPr>
        <w:t>рубл</w:t>
      </w:r>
      <w:r w:rsidR="00257CB8" w:rsidRPr="0039521C">
        <w:rPr>
          <w:rFonts w:ascii="XO Thames" w:hAnsi="XO Thames" w:cs="Times New Roman"/>
          <w:b/>
          <w:sz w:val="24"/>
          <w:szCs w:val="24"/>
        </w:rPr>
        <w:t>ей</w:t>
      </w:r>
      <w:r w:rsidR="00B3429B" w:rsidRPr="0039521C">
        <w:rPr>
          <w:rFonts w:ascii="XO Thames" w:hAnsi="XO Thames" w:cs="Times New Roman"/>
          <w:b/>
          <w:sz w:val="24"/>
          <w:szCs w:val="24"/>
        </w:rPr>
        <w:t xml:space="preserve"> </w:t>
      </w:r>
      <w:r w:rsidR="00437859" w:rsidRPr="0039521C">
        <w:rPr>
          <w:rFonts w:ascii="XO Thames" w:hAnsi="XO Thames" w:cs="Times New Roman"/>
          <w:b/>
          <w:sz w:val="24"/>
          <w:szCs w:val="24"/>
        </w:rPr>
        <w:t>0</w:t>
      </w:r>
      <w:r w:rsidR="00257CB8" w:rsidRPr="0039521C">
        <w:rPr>
          <w:rFonts w:ascii="XO Thames" w:hAnsi="XO Thames" w:cs="Times New Roman"/>
          <w:b/>
          <w:sz w:val="24"/>
          <w:szCs w:val="24"/>
        </w:rPr>
        <w:t>0</w:t>
      </w:r>
      <w:r w:rsidR="00437859" w:rsidRPr="0039521C">
        <w:rPr>
          <w:rFonts w:ascii="XO Thames" w:hAnsi="XO Thames" w:cs="Times New Roman"/>
          <w:b/>
          <w:sz w:val="24"/>
          <w:szCs w:val="24"/>
        </w:rPr>
        <w:t xml:space="preserve"> копе</w:t>
      </w:r>
      <w:r w:rsidR="00257CB8" w:rsidRPr="0039521C">
        <w:rPr>
          <w:rFonts w:ascii="XO Thames" w:hAnsi="XO Thames" w:cs="Times New Roman"/>
          <w:b/>
          <w:sz w:val="24"/>
          <w:szCs w:val="24"/>
        </w:rPr>
        <w:t>ек</w:t>
      </w:r>
      <w:r w:rsidR="00B3429B" w:rsidRPr="0039521C">
        <w:rPr>
          <w:rFonts w:ascii="XO Thames" w:hAnsi="XO Thames" w:cs="Times New Roman"/>
          <w:sz w:val="24"/>
          <w:szCs w:val="24"/>
        </w:rPr>
        <w:t>.</w:t>
      </w:r>
    </w:p>
    <w:p w14:paraId="16E76B13" w14:textId="77777777" w:rsidR="009B08D3" w:rsidRPr="0039521C" w:rsidRDefault="009B08D3" w:rsidP="00B3429B">
      <w:pPr>
        <w:spacing w:after="0" w:line="240" w:lineRule="auto"/>
        <w:ind w:firstLine="708"/>
        <w:jc w:val="both"/>
        <w:rPr>
          <w:rFonts w:ascii="XO Thames" w:hAnsi="XO Thames" w:cs="Times New Roman"/>
          <w:sz w:val="24"/>
          <w:szCs w:val="24"/>
        </w:rPr>
      </w:pPr>
    </w:p>
    <w:sectPr w:rsidR="009B08D3" w:rsidRPr="0039521C" w:rsidSect="00133848">
      <w:pgSz w:w="16838" w:h="11906" w:orient="landscape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00F3"/>
    <w:rsid w:val="00012AC5"/>
    <w:rsid w:val="00025652"/>
    <w:rsid w:val="0006742B"/>
    <w:rsid w:val="000B7370"/>
    <w:rsid w:val="000C4386"/>
    <w:rsid w:val="000F4484"/>
    <w:rsid w:val="00133848"/>
    <w:rsid w:val="0015202A"/>
    <w:rsid w:val="001629A6"/>
    <w:rsid w:val="001800F3"/>
    <w:rsid w:val="00181FCC"/>
    <w:rsid w:val="00186F64"/>
    <w:rsid w:val="001B4E46"/>
    <w:rsid w:val="001D57F5"/>
    <w:rsid w:val="001E620A"/>
    <w:rsid w:val="00222259"/>
    <w:rsid w:val="00230EE6"/>
    <w:rsid w:val="00245195"/>
    <w:rsid w:val="00247363"/>
    <w:rsid w:val="00250FA0"/>
    <w:rsid w:val="00255DBD"/>
    <w:rsid w:val="00257CB8"/>
    <w:rsid w:val="0026090A"/>
    <w:rsid w:val="00281273"/>
    <w:rsid w:val="002C1DEE"/>
    <w:rsid w:val="002C28A5"/>
    <w:rsid w:val="002D65C6"/>
    <w:rsid w:val="00324394"/>
    <w:rsid w:val="00330066"/>
    <w:rsid w:val="00333989"/>
    <w:rsid w:val="00386CD0"/>
    <w:rsid w:val="0039521C"/>
    <w:rsid w:val="003A2209"/>
    <w:rsid w:val="003B5BF7"/>
    <w:rsid w:val="004149AE"/>
    <w:rsid w:val="00414C22"/>
    <w:rsid w:val="00421DF0"/>
    <w:rsid w:val="004322DE"/>
    <w:rsid w:val="00437859"/>
    <w:rsid w:val="00451825"/>
    <w:rsid w:val="004825AF"/>
    <w:rsid w:val="0062417E"/>
    <w:rsid w:val="006A4D97"/>
    <w:rsid w:val="006F5132"/>
    <w:rsid w:val="0071241F"/>
    <w:rsid w:val="00761BFE"/>
    <w:rsid w:val="007F3F9A"/>
    <w:rsid w:val="00813801"/>
    <w:rsid w:val="00845957"/>
    <w:rsid w:val="008B19E3"/>
    <w:rsid w:val="008E31C4"/>
    <w:rsid w:val="00917BBE"/>
    <w:rsid w:val="00960439"/>
    <w:rsid w:val="009B08D3"/>
    <w:rsid w:val="009B2B12"/>
    <w:rsid w:val="009D7C5F"/>
    <w:rsid w:val="00A5590F"/>
    <w:rsid w:val="00AA2567"/>
    <w:rsid w:val="00AC335D"/>
    <w:rsid w:val="00AD080E"/>
    <w:rsid w:val="00AF22D5"/>
    <w:rsid w:val="00B163E8"/>
    <w:rsid w:val="00B27958"/>
    <w:rsid w:val="00B3429B"/>
    <w:rsid w:val="00B46065"/>
    <w:rsid w:val="00B759A6"/>
    <w:rsid w:val="00B80FA5"/>
    <w:rsid w:val="00BE1D47"/>
    <w:rsid w:val="00BE3146"/>
    <w:rsid w:val="00BE3E20"/>
    <w:rsid w:val="00BF020C"/>
    <w:rsid w:val="00C052D1"/>
    <w:rsid w:val="00C64152"/>
    <w:rsid w:val="00C93AC3"/>
    <w:rsid w:val="00CA51DD"/>
    <w:rsid w:val="00CC7A22"/>
    <w:rsid w:val="00CD1EA4"/>
    <w:rsid w:val="00CE217F"/>
    <w:rsid w:val="00D05617"/>
    <w:rsid w:val="00D1134C"/>
    <w:rsid w:val="00D16FAF"/>
    <w:rsid w:val="00D23924"/>
    <w:rsid w:val="00D84BBD"/>
    <w:rsid w:val="00DC65D9"/>
    <w:rsid w:val="00DD6062"/>
    <w:rsid w:val="00E6151F"/>
    <w:rsid w:val="00E7504C"/>
    <w:rsid w:val="00EB70FB"/>
    <w:rsid w:val="00F36BCC"/>
    <w:rsid w:val="00F404E3"/>
    <w:rsid w:val="00F9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9637"/>
  <w15:docId w15:val="{BFCA2D1E-EBC0-4F7B-8158-69BC0442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9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haranicheva</dc:creator>
  <cp:lastModifiedBy>Александр А. Кравчук</cp:lastModifiedBy>
  <cp:revision>32</cp:revision>
  <cp:lastPrinted>2026-09-03T13:25:00Z</cp:lastPrinted>
  <dcterms:created xsi:type="dcterms:W3CDTF">2025-10-27T09:57:00Z</dcterms:created>
  <dcterms:modified xsi:type="dcterms:W3CDTF">2026-09-03T13:25:00Z</dcterms:modified>
</cp:coreProperties>
</file>