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4" w:rsidRDefault="00D360F1">
      <w:pPr>
        <w:pStyle w:val="af6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ДОГОВОР № </w:t>
      </w:r>
    </w:p>
    <w:p w:rsidR="000C5A14" w:rsidRDefault="00902AB2">
      <w:pPr>
        <w:pStyle w:val="af6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на оказание услуг </w:t>
      </w:r>
    </w:p>
    <w:tbl>
      <w:tblPr>
        <w:tblStyle w:val="afb"/>
        <w:tblW w:w="10195" w:type="dxa"/>
        <w:tblLayout w:type="fixed"/>
        <w:tblLook w:val="04A0"/>
      </w:tblPr>
      <w:tblGrid>
        <w:gridCol w:w="3398"/>
        <w:gridCol w:w="3398"/>
        <w:gridCol w:w="3399"/>
      </w:tblGrid>
      <w:tr w:rsidR="000C5A14">
        <w:trPr>
          <w:trHeight w:val="57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C5A14" w:rsidRDefault="00902AB2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Кемерово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C5A14" w:rsidRDefault="000C5A14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0C5A14" w:rsidRDefault="00902AB2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«__» ________ 2026 г.</w:t>
            </w:r>
          </w:p>
        </w:tc>
      </w:tr>
    </w:tbl>
    <w:p w:rsidR="000C5A14" w:rsidRDefault="00902AB2">
      <w:pPr>
        <w:pStyle w:val="a8"/>
        <w:ind w:firstLine="708"/>
        <w:jc w:val="both"/>
        <w:rPr>
          <w:rFonts w:eastAsia="Times New Roman" w:cs="Times New Roman"/>
          <w:sz w:val="20"/>
          <w:szCs w:val="20"/>
          <w:lang w:eastAsia="zh-CN"/>
        </w:rPr>
      </w:pPr>
      <w:proofErr w:type="gramStart"/>
      <w:r w:rsidRPr="00293530">
        <w:rPr>
          <w:rFonts w:eastAsia="Times New Roman" w:cs="Times New Roman"/>
          <w:sz w:val="20"/>
          <w:szCs w:val="20"/>
          <w:lang w:eastAsia="zh-CN"/>
        </w:rPr>
        <w:t xml:space="preserve">Южно-Сибирское межрегиональное управление Федеральной службы по надзору в сфере природопользования (Южно-Сибирское межрегиональное управление </w:t>
      </w:r>
      <w:proofErr w:type="spellStart"/>
      <w:r w:rsidRPr="00293530">
        <w:rPr>
          <w:rFonts w:eastAsia="Times New Roman" w:cs="Times New Roman"/>
          <w:sz w:val="20"/>
          <w:szCs w:val="20"/>
          <w:lang w:eastAsia="zh-CN"/>
        </w:rPr>
        <w:t>Росприроднадзора</w:t>
      </w:r>
      <w:proofErr w:type="spellEnd"/>
      <w:r w:rsidRPr="00293530">
        <w:rPr>
          <w:rFonts w:eastAsia="Times New Roman" w:cs="Times New Roman"/>
          <w:sz w:val="20"/>
          <w:szCs w:val="20"/>
          <w:lang w:eastAsia="zh-CN"/>
        </w:rPr>
        <w:t xml:space="preserve">), именуемое в дальнейшем «Заказчик», в лице руководителя </w:t>
      </w:r>
      <w:proofErr w:type="spellStart"/>
      <w:r w:rsidRPr="00293530">
        <w:rPr>
          <w:rFonts w:eastAsia="Times New Roman" w:cs="Times New Roman"/>
          <w:sz w:val="20"/>
          <w:szCs w:val="20"/>
          <w:lang w:eastAsia="zh-CN"/>
        </w:rPr>
        <w:t>Качкановой</w:t>
      </w:r>
      <w:proofErr w:type="spellEnd"/>
      <w:r w:rsidRPr="00293530">
        <w:rPr>
          <w:rFonts w:eastAsia="Times New Roman" w:cs="Times New Roman"/>
          <w:sz w:val="20"/>
          <w:szCs w:val="20"/>
          <w:lang w:eastAsia="zh-CN"/>
        </w:rPr>
        <w:t xml:space="preserve"> Елены Сергеевны, действующего на основании Положения об Управлении, утвержденного приказом Федеральной службы по надзору в сфере природопользования от 17.02.2022 № 108, приказа Минприроды России от 10.02.2025 № 75-лс, с одной стороны, и, именуемое в дальнейшем «Подрядчик», в лице ____________________________________________ действующей на</w:t>
      </w:r>
      <w:proofErr w:type="gramEnd"/>
      <w:r w:rsidRPr="00293530">
        <w:rPr>
          <w:rFonts w:eastAsia="Times New Roman" w:cs="Times New Roman"/>
          <w:sz w:val="20"/>
          <w:szCs w:val="20"/>
          <w:lang w:eastAsia="zh-CN"/>
        </w:rPr>
        <w:t xml:space="preserve"> </w:t>
      </w:r>
      <w:proofErr w:type="gramStart"/>
      <w:r w:rsidRPr="00293530">
        <w:rPr>
          <w:rFonts w:eastAsia="Times New Roman" w:cs="Times New Roman"/>
          <w:sz w:val="20"/>
          <w:szCs w:val="20"/>
          <w:lang w:eastAsia="zh-CN"/>
        </w:rPr>
        <w:t>основании _________________________, с другой стороны, именуемые в дальнейшем «Стороны», руководствуясь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договор (далее – договор) о нижеследующем:</w:t>
      </w:r>
      <w:proofErr w:type="gramEnd"/>
    </w:p>
    <w:p w:rsidR="00293530" w:rsidRPr="00293530" w:rsidRDefault="00293530">
      <w:pPr>
        <w:pStyle w:val="a8"/>
        <w:ind w:firstLine="708"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0C5A14" w:rsidRDefault="00902AB2">
      <w:pPr>
        <w:pStyle w:val="a8"/>
        <w:ind w:firstLine="708"/>
        <w:jc w:val="center"/>
        <w:rPr>
          <w:rFonts w:cs="Times New Roman"/>
          <w:caps/>
          <w:sz w:val="20"/>
          <w:szCs w:val="20"/>
        </w:rPr>
      </w:pPr>
      <w:r>
        <w:rPr>
          <w:rFonts w:cs="Times New Roman"/>
          <w:caps/>
          <w:sz w:val="20"/>
          <w:szCs w:val="20"/>
        </w:rPr>
        <w:t>1. Предмет Договора.</w:t>
      </w:r>
    </w:p>
    <w:p w:rsidR="000C5A14" w:rsidRDefault="00902AB2">
      <w:pPr>
        <w:pStyle w:val="aa"/>
        <w:numPr>
          <w:ilvl w:val="1"/>
          <w:numId w:val="1"/>
        </w:numPr>
        <w:tabs>
          <w:tab w:val="left" w:pos="851"/>
        </w:tabs>
        <w:ind w:left="0" w:firstLine="708"/>
        <w:jc w:val="both"/>
        <w:rPr>
          <w:sz w:val="20"/>
          <w:szCs w:val="20"/>
        </w:rPr>
      </w:pPr>
      <w:r>
        <w:rPr>
          <w:rFonts w:ascii="PT Astra Serif" w:eastAsia="Calibri" w:hAnsi="PT Astra Serif"/>
          <w:sz w:val="20"/>
          <w:szCs w:val="20"/>
        </w:rPr>
        <w:t xml:space="preserve">Подрядчик </w:t>
      </w:r>
      <w:r>
        <w:rPr>
          <w:rFonts w:ascii="PT Astra Serif" w:hAnsi="PT Astra Serif"/>
          <w:sz w:val="20"/>
          <w:szCs w:val="20"/>
        </w:rPr>
        <w:t xml:space="preserve">обязуется оказать услуги по организации </w:t>
      </w:r>
      <w:r>
        <w:rPr>
          <w:rFonts w:ascii="PT Astra Serif" w:eastAsia="Calibri" w:hAnsi="PT Astra Serif"/>
          <w:sz w:val="20"/>
          <w:szCs w:val="20"/>
        </w:rPr>
        <w:t>подключения интернета и телефонии (</w:t>
      </w:r>
      <w:r w:rsidR="0003239C">
        <w:rPr>
          <w:rFonts w:ascii="PT Astra Serif" w:hAnsi="PT Astra Serif"/>
          <w:sz w:val="20"/>
          <w:szCs w:val="20"/>
        </w:rPr>
        <w:t>монтаж, настройка</w:t>
      </w:r>
      <w:r w:rsidR="00293530">
        <w:rPr>
          <w:rFonts w:ascii="PT Astra Serif" w:hAnsi="PT Astra Serif"/>
          <w:sz w:val="20"/>
          <w:szCs w:val="20"/>
        </w:rPr>
        <w:t xml:space="preserve">, с сохранением </w:t>
      </w:r>
      <w:r w:rsidR="00293530">
        <w:rPr>
          <w:rFonts w:ascii="PT Astra Serif" w:hAnsi="PT Astra Serif"/>
          <w:sz w:val="20"/>
          <w:szCs w:val="20"/>
          <w:lang w:val="en-US"/>
        </w:rPr>
        <w:t>IP</w:t>
      </w:r>
      <w:r w:rsidR="00293530" w:rsidRPr="00293530">
        <w:rPr>
          <w:rFonts w:ascii="PT Astra Serif" w:hAnsi="PT Astra Serif"/>
          <w:sz w:val="20"/>
          <w:szCs w:val="20"/>
        </w:rPr>
        <w:t xml:space="preserve"> </w:t>
      </w:r>
      <w:r w:rsidR="00293530">
        <w:rPr>
          <w:rFonts w:ascii="PT Astra Serif" w:hAnsi="PT Astra Serif"/>
          <w:sz w:val="20"/>
          <w:szCs w:val="20"/>
        </w:rPr>
        <w:t>адреса и действующих телефонных номеров</w:t>
      </w:r>
      <w:r>
        <w:rPr>
          <w:rFonts w:ascii="PT Astra Serif" w:hAnsi="PT Astra Serif"/>
          <w:sz w:val="20"/>
          <w:szCs w:val="20"/>
        </w:rPr>
        <w:t>)</w:t>
      </w:r>
      <w:r>
        <w:rPr>
          <w:sz w:val="20"/>
          <w:szCs w:val="20"/>
        </w:rPr>
        <w:t>, далее – работы, а Заказчик обязуется принять и оплатить работы, в порядке, сроки, объеме и на условиях, предусмотренных договором.</w:t>
      </w:r>
    </w:p>
    <w:p w:rsidR="000C5A14" w:rsidRPr="00B87574" w:rsidRDefault="00902AB2" w:rsidP="00B87574">
      <w:pPr>
        <w:pStyle w:val="aa"/>
        <w:widowControl/>
        <w:numPr>
          <w:ilvl w:val="1"/>
          <w:numId w:val="1"/>
        </w:numPr>
        <w:overflowPunct w:val="0"/>
        <w:spacing w:line="288" w:lineRule="auto"/>
        <w:ind w:hanging="152"/>
        <w:jc w:val="both"/>
        <w:textAlignment w:val="auto"/>
        <w:rPr>
          <w:sz w:val="20"/>
          <w:szCs w:val="20"/>
        </w:rPr>
      </w:pPr>
      <w:r w:rsidRPr="00B87574">
        <w:rPr>
          <w:sz w:val="20"/>
          <w:szCs w:val="20"/>
        </w:rPr>
        <w:t xml:space="preserve">Срок оказания услуг: </w:t>
      </w:r>
      <w:r w:rsidR="00B87574" w:rsidRPr="00B87574">
        <w:rPr>
          <w:sz w:val="20"/>
          <w:szCs w:val="20"/>
        </w:rPr>
        <w:t>по заявке Заказчика Исполнитель в течени</w:t>
      </w:r>
      <w:proofErr w:type="gramStart"/>
      <w:r w:rsidR="00B87574" w:rsidRPr="00B87574">
        <w:rPr>
          <w:sz w:val="20"/>
          <w:szCs w:val="20"/>
        </w:rPr>
        <w:t>и</w:t>
      </w:r>
      <w:proofErr w:type="gramEnd"/>
      <w:r w:rsidR="00B87574" w:rsidRPr="00B87574">
        <w:rPr>
          <w:sz w:val="20"/>
          <w:szCs w:val="20"/>
        </w:rPr>
        <w:t xml:space="preserve"> 3-х рабочих дней оказывает услугу в полном объеме. Общий срок оказания услуг  </w:t>
      </w:r>
      <w:proofErr w:type="gramStart"/>
      <w:r w:rsidRPr="00B87574">
        <w:rPr>
          <w:sz w:val="20"/>
          <w:szCs w:val="20"/>
        </w:rPr>
        <w:t>с даты заключения</w:t>
      </w:r>
      <w:proofErr w:type="gramEnd"/>
      <w:r w:rsidRPr="00B87574">
        <w:rPr>
          <w:sz w:val="20"/>
          <w:szCs w:val="20"/>
        </w:rPr>
        <w:t xml:space="preserve"> договора по </w:t>
      </w:r>
      <w:r w:rsidR="00B87574" w:rsidRPr="00B87574">
        <w:rPr>
          <w:bCs/>
          <w:sz w:val="20"/>
          <w:szCs w:val="20"/>
        </w:rPr>
        <w:t>«15</w:t>
      </w:r>
      <w:r w:rsidRPr="00B87574">
        <w:rPr>
          <w:bCs/>
          <w:sz w:val="20"/>
          <w:szCs w:val="20"/>
        </w:rPr>
        <w:t>» июля 2026 г.</w:t>
      </w:r>
      <w:r w:rsidRPr="00B87574">
        <w:rPr>
          <w:b/>
          <w:bCs/>
          <w:sz w:val="20"/>
          <w:szCs w:val="20"/>
        </w:rPr>
        <w:t xml:space="preserve"> </w:t>
      </w:r>
    </w:p>
    <w:p w:rsidR="000C5A14" w:rsidRDefault="00902AB2">
      <w:pPr>
        <w:pStyle w:val="aa"/>
        <w:widowControl/>
        <w:numPr>
          <w:ilvl w:val="1"/>
          <w:numId w:val="1"/>
        </w:numPr>
        <w:overflowPunct w:val="0"/>
        <w:spacing w:line="288" w:lineRule="auto"/>
        <w:ind w:hanging="152"/>
        <w:jc w:val="both"/>
        <w:textAlignment w:val="auto"/>
        <w:rPr>
          <w:sz w:val="20"/>
          <w:szCs w:val="20"/>
        </w:rPr>
      </w:pPr>
      <w:r w:rsidRPr="00B87574">
        <w:rPr>
          <w:sz w:val="20"/>
          <w:szCs w:val="20"/>
        </w:rPr>
        <w:t>Состав и объем услуг определяется в техническом задании (Приложение № 1 к Договору).</w:t>
      </w:r>
    </w:p>
    <w:p w:rsidR="000C5A14" w:rsidRDefault="00902AB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1.4.        Место оказания услуг:</w:t>
      </w:r>
      <w:r>
        <w:rPr>
          <w:sz w:val="20"/>
          <w:szCs w:val="20"/>
          <w:shd w:val="clear" w:color="auto" w:fill="FFFFFF"/>
        </w:rPr>
        <w:t xml:space="preserve"> </w:t>
      </w:r>
      <w:proofErr w:type="gramStart"/>
      <w:r>
        <w:rPr>
          <w:sz w:val="20"/>
          <w:szCs w:val="20"/>
          <w:shd w:val="clear" w:color="auto" w:fill="FFFFFF"/>
        </w:rPr>
        <w:t>г</w:t>
      </w:r>
      <w:proofErr w:type="gramEnd"/>
      <w:r>
        <w:rPr>
          <w:sz w:val="20"/>
          <w:szCs w:val="20"/>
          <w:shd w:val="clear" w:color="auto" w:fill="FFFFFF"/>
        </w:rPr>
        <w:t xml:space="preserve">. Кемерово, ул. </w:t>
      </w:r>
      <w:proofErr w:type="spellStart"/>
      <w:r>
        <w:rPr>
          <w:sz w:val="20"/>
          <w:szCs w:val="20"/>
          <w:shd w:val="clear" w:color="auto" w:fill="FFFFFF"/>
        </w:rPr>
        <w:t>Ноградская</w:t>
      </w:r>
      <w:proofErr w:type="spellEnd"/>
      <w:r>
        <w:rPr>
          <w:sz w:val="20"/>
          <w:szCs w:val="20"/>
          <w:shd w:val="clear" w:color="auto" w:fill="FFFFFF"/>
        </w:rPr>
        <w:t>, 19А.</w:t>
      </w:r>
    </w:p>
    <w:p w:rsidR="000C5A14" w:rsidRDefault="00902AB2">
      <w:pPr>
        <w:pStyle w:val="aa"/>
        <w:tabs>
          <w:tab w:val="left" w:pos="851"/>
        </w:tabs>
        <w:ind w:left="0"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2. ЦЕНА ДОГОВОРА, ПОРЯДОК РАСЧЕТОВ</w:t>
      </w:r>
    </w:p>
    <w:p w:rsidR="000C5A14" w:rsidRDefault="00902AB2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2.1. Цена Договора составляет  руб</w:t>
      </w:r>
      <w:proofErr w:type="gramStart"/>
      <w:r>
        <w:rPr>
          <w:sz w:val="20"/>
          <w:szCs w:val="20"/>
        </w:rPr>
        <w:t xml:space="preserve">. (), </w:t>
      </w:r>
      <w:proofErr w:type="gramEnd"/>
      <w:r>
        <w:rPr>
          <w:sz w:val="20"/>
          <w:szCs w:val="20"/>
        </w:rPr>
        <w:t>в том числе НДС в размере  руб. коп.</w:t>
      </w:r>
    </w:p>
    <w:p w:rsidR="000C5A14" w:rsidRDefault="00902AB2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2.2. Цена Договора является твердой, не может изменяться в ходе заключения и исполнения Договора, за исключением случаев, установленных Договором и (или) предусмотренных законодательством Российской Федерации</w:t>
      </w:r>
    </w:p>
    <w:p w:rsidR="000C5A14" w:rsidRDefault="00902AB2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2.3. В цену Договора включены: стоимость оказываемых услуг, необходимых материалов и оборудования, транспортные расходы, расходы на страхование, уплату таможенных пошлин, налогов и других обязательных платежей, иные расходы, связанные с оказанием услуг.</w:t>
      </w:r>
    </w:p>
    <w:p w:rsidR="000C5A14" w:rsidRDefault="00902AB2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Расчет за фактически выполненные работы (часть работ) осуществляется Заказчиком в полном объеме в безналичной форме в российских рублях, путем перечисления денежных средств на расчетный счет Подрядчика в течение 7 рабочих дней </w:t>
      </w:r>
      <w:proofErr w:type="gramStart"/>
      <w:r>
        <w:rPr>
          <w:sz w:val="20"/>
          <w:szCs w:val="20"/>
        </w:rPr>
        <w:t>с даты подписания</w:t>
      </w:r>
      <w:proofErr w:type="gramEnd"/>
      <w:r>
        <w:rPr>
          <w:sz w:val="20"/>
          <w:szCs w:val="20"/>
        </w:rPr>
        <w:t xml:space="preserve"> Заказчиком документа о приемке.</w:t>
      </w:r>
    </w:p>
    <w:p w:rsidR="000C5A14" w:rsidRDefault="00902AB2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Датой оплаты считается дата списания денежных сре</w:t>
      </w:r>
      <w:proofErr w:type="gramStart"/>
      <w:r>
        <w:rPr>
          <w:sz w:val="20"/>
          <w:szCs w:val="20"/>
        </w:rPr>
        <w:t>дств с р</w:t>
      </w:r>
      <w:proofErr w:type="gramEnd"/>
      <w:r>
        <w:rPr>
          <w:sz w:val="20"/>
          <w:szCs w:val="20"/>
        </w:rPr>
        <w:t>асчетного счета Заказчика. Обязательства по оплате считаются исполненными со дня зачисления на расчетный счет Подрядчика денежных сре</w:t>
      </w:r>
      <w:proofErr w:type="gramStart"/>
      <w:r>
        <w:rPr>
          <w:sz w:val="20"/>
          <w:szCs w:val="20"/>
        </w:rPr>
        <w:t>дств в р</w:t>
      </w:r>
      <w:proofErr w:type="gramEnd"/>
      <w:r>
        <w:rPr>
          <w:sz w:val="20"/>
          <w:szCs w:val="20"/>
        </w:rPr>
        <w:t xml:space="preserve">азмере  цены договора. </w:t>
      </w:r>
    </w:p>
    <w:p w:rsidR="000C5A14" w:rsidRDefault="00293530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r w:rsidR="00B87574">
        <w:rPr>
          <w:sz w:val="20"/>
          <w:szCs w:val="20"/>
        </w:rPr>
        <w:t xml:space="preserve"> </w:t>
      </w:r>
      <w:r w:rsidR="00902AB2">
        <w:rPr>
          <w:sz w:val="20"/>
          <w:szCs w:val="20"/>
        </w:rPr>
        <w:t>По требованию одной из сторон, стороны проводят сверку взаиморасчетов. Сторона обязана в течение 7 (семи) дней со дня получения акта сверки: провести сверку, подписать, скрепить печатью и возвратить его другой стороне либо предоставить письменный мотивированный отказ от его подписания. В случае не представления другой стороной подписанного акта сверки либо письменного мотивированного отказа от его подписания, акт сверки считается подписанным обеими сторонами в редакции направившей его стороны и будет иметь юридическую силу для обеих сторон.</w:t>
      </w:r>
    </w:p>
    <w:p w:rsidR="000C5A14" w:rsidRDefault="00902AB2">
      <w:pPr>
        <w:pStyle w:val="aa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по договору осуществляется из </w:t>
      </w:r>
      <w:r w:rsidR="00293530">
        <w:rPr>
          <w:sz w:val="20"/>
          <w:szCs w:val="20"/>
        </w:rPr>
        <w:t xml:space="preserve">федерального </w:t>
      </w:r>
      <w:r>
        <w:rPr>
          <w:sz w:val="20"/>
          <w:szCs w:val="20"/>
        </w:rPr>
        <w:t>бюджета.</w:t>
      </w:r>
      <w:r w:rsidR="00B87574">
        <w:rPr>
          <w:sz w:val="20"/>
          <w:szCs w:val="20"/>
        </w:rPr>
        <w:t xml:space="preserve"> КБК </w:t>
      </w:r>
    </w:p>
    <w:p w:rsidR="000C5A14" w:rsidRDefault="00902AB2">
      <w:pPr>
        <w:ind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3. ПОРЯДОК, УСЛОВИЯ ОКАЗАНИЯ УСЛУГ, ГАРАНТИИ</w:t>
      </w:r>
    </w:p>
    <w:p w:rsidR="000C5A14" w:rsidRDefault="00902AB2">
      <w:pPr>
        <w:tabs>
          <w:tab w:val="left" w:pos="993"/>
        </w:tabs>
        <w:ind w:firstLine="708"/>
        <w:jc w:val="both"/>
        <w:rPr>
          <w:bCs/>
          <w:sz w:val="20"/>
          <w:szCs w:val="20"/>
        </w:rPr>
      </w:pPr>
      <w:r>
        <w:rPr>
          <w:spacing w:val="-1"/>
          <w:sz w:val="20"/>
          <w:szCs w:val="20"/>
        </w:rPr>
        <w:t>3.1. Заказчик обязан с</w:t>
      </w:r>
      <w:r>
        <w:rPr>
          <w:sz w:val="20"/>
          <w:szCs w:val="20"/>
        </w:rPr>
        <w:t xml:space="preserve">овершить все зависящие от него необходимые действия и создать все необходимые условия для оказания услуг, их сдачи и приемки. </w:t>
      </w:r>
    </w:p>
    <w:p w:rsidR="000C5A14" w:rsidRDefault="00902AB2">
      <w:pPr>
        <w:widowControl/>
        <w:overflowPunct w:val="0"/>
        <w:ind w:firstLine="708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3.2. Оказание услуг</w:t>
      </w:r>
      <w:r>
        <w:rPr>
          <w:sz w:val="20"/>
          <w:szCs w:val="20"/>
          <w:lang w:eastAsia="ru-RU"/>
        </w:rPr>
        <w:t xml:space="preserve"> осуществляется в рабочие дни и рабочее время, если иное не согласованно сторонами. Способ </w:t>
      </w:r>
      <w:r>
        <w:rPr>
          <w:sz w:val="20"/>
          <w:szCs w:val="20"/>
        </w:rPr>
        <w:t xml:space="preserve">оказания услуг определяется Подрядчиком самостоятельно. </w:t>
      </w:r>
    </w:p>
    <w:p w:rsidR="000C5A14" w:rsidRDefault="00902AB2">
      <w:pPr>
        <w:widowControl/>
        <w:overflowPunct w:val="0"/>
        <w:ind w:firstLine="708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3.3. По окончанию исполнения обязательства Подрядчик передает Заказчику два экземпляра, акта выполненных работ (оказанных услуг), одновременно с актом передает Заказчику счет-фактуру. </w:t>
      </w:r>
    </w:p>
    <w:p w:rsidR="000C5A14" w:rsidRDefault="00902AB2">
      <w:pPr>
        <w:widowControl/>
        <w:overflowPunct w:val="0"/>
        <w:ind w:firstLine="708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3.4. Подрядчик вправе привлечь субподрядчиков. При этом Подрядчик несет полную ответственность перед заказчиком за действия субподрядчиков.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3.5. Работы должны соответствовать условиям Договора. 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3.6. В случае</w:t>
      </w:r>
      <w:proofErr w:type="gramStart"/>
      <w:r>
        <w:rPr>
          <w:rFonts w:cs="Times New Roman"/>
          <w:sz w:val="20"/>
          <w:szCs w:val="20"/>
        </w:rPr>
        <w:t>,</w:t>
      </w:r>
      <w:proofErr w:type="gramEnd"/>
      <w:r>
        <w:rPr>
          <w:rFonts w:cs="Times New Roman"/>
          <w:sz w:val="20"/>
          <w:szCs w:val="20"/>
        </w:rPr>
        <w:t xml:space="preserve"> если в калькуляцию (приложение № 1) включены работы на высоте, Подрядчик обеспечивает оказание услуг в соответствии с требованиями Приказ Минтруда России от 16.11.2020 N 782н «Об утверждении Правил по охране труда при работе на высоте».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3.7. Обязательства Подрядчика считаются исполненными, а равно все риски, связанные с утратой, случайной гибелью, хищением, повреждением, недостачей товара и прочие переходят на Заказчика соответственно в момент сдачи работ Заказчику. </w:t>
      </w:r>
    </w:p>
    <w:p w:rsidR="000C5A14" w:rsidRDefault="00902AB2">
      <w:pPr>
        <w:ind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ПОРЯДОК ПРИЕМКИ </w:t>
      </w:r>
    </w:p>
    <w:p w:rsidR="000C5A14" w:rsidRDefault="00902AB2">
      <w:pPr>
        <w:widowControl/>
        <w:shd w:val="clear" w:color="auto" w:fill="FFFFFF"/>
        <w:overflowPunct w:val="0"/>
        <w:ind w:firstLine="708"/>
        <w:jc w:val="both"/>
        <w:textAlignment w:val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4.1.Если в процессе оказания услуг Подрядчиком будут производиться скрытые работы, Подрядчик в течение трех дней </w:t>
      </w:r>
      <w:proofErr w:type="gramStart"/>
      <w:r>
        <w:rPr>
          <w:sz w:val="20"/>
          <w:szCs w:val="20"/>
          <w:lang w:eastAsia="ru-RU"/>
        </w:rPr>
        <w:t>с даты окончания</w:t>
      </w:r>
      <w:proofErr w:type="gramEnd"/>
      <w:r>
        <w:rPr>
          <w:sz w:val="20"/>
          <w:szCs w:val="20"/>
          <w:lang w:eastAsia="ru-RU"/>
        </w:rPr>
        <w:t xml:space="preserve"> скрытых работ, должен обеспечить их промежуточную приемку Заказчиком с оформлением соответствующих документов. </w:t>
      </w:r>
    </w:p>
    <w:p w:rsidR="000C5A14" w:rsidRDefault="00902AB2">
      <w:pPr>
        <w:widowControl/>
        <w:shd w:val="clear" w:color="auto" w:fill="FFFFFF"/>
        <w:overflowPunct w:val="0"/>
        <w:ind w:firstLine="708"/>
        <w:jc w:val="both"/>
        <w:textAlignment w:val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4.2.Об окончании работ Подрядчик извещает Заказчика заблаговременно. В день окончания работ Подрядчик передает Заказчику </w:t>
      </w:r>
      <w:proofErr w:type="gramStart"/>
      <w:r>
        <w:rPr>
          <w:sz w:val="20"/>
          <w:szCs w:val="20"/>
          <w:lang w:eastAsia="ru-RU"/>
        </w:rPr>
        <w:t>надлежащее</w:t>
      </w:r>
      <w:proofErr w:type="gramEnd"/>
      <w:r>
        <w:rPr>
          <w:sz w:val="20"/>
          <w:szCs w:val="20"/>
          <w:lang w:eastAsia="ru-RU"/>
        </w:rPr>
        <w:t xml:space="preserve"> оформленный и подписанный со своей стороны акт выполненных работ в двух </w:t>
      </w:r>
      <w:r>
        <w:rPr>
          <w:sz w:val="20"/>
          <w:szCs w:val="20"/>
          <w:lang w:eastAsia="ru-RU"/>
        </w:rPr>
        <w:lastRenderedPageBreak/>
        <w:t>экземплярах. В течение 10 (рабочих) дней с даты получения акта, Заказчик обязан принять работы и подписать а</w:t>
      </w:r>
      <w:proofErr w:type="gramStart"/>
      <w:r>
        <w:rPr>
          <w:sz w:val="20"/>
          <w:szCs w:val="20"/>
          <w:lang w:eastAsia="ru-RU"/>
        </w:rPr>
        <w:t>кт в дв</w:t>
      </w:r>
      <w:proofErr w:type="gramEnd"/>
      <w:r>
        <w:rPr>
          <w:sz w:val="20"/>
          <w:szCs w:val="20"/>
          <w:lang w:eastAsia="ru-RU"/>
        </w:rPr>
        <w:t xml:space="preserve">ух экземплярах, один остается у Заказчика, второй экземпляр передается Подрядчику. </w:t>
      </w:r>
    </w:p>
    <w:p w:rsidR="000C5A14" w:rsidRDefault="00902AB2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проверки предоставленного Подрядчиком, результата выполненных работ в части их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</w:t>
      </w:r>
      <w:hyperlink r:id="rId8">
        <w:r>
          <w:rPr>
            <w:rStyle w:val="ae"/>
            <w:color w:val="auto"/>
            <w:sz w:val="20"/>
            <w:szCs w:val="20"/>
            <w:u w:val="none"/>
          </w:rPr>
          <w:t>эксперты</w:t>
        </w:r>
      </w:hyperlink>
      <w:r>
        <w:rPr>
          <w:sz w:val="20"/>
          <w:szCs w:val="20"/>
        </w:rPr>
        <w:t xml:space="preserve">, экспертные организации на основании Договоров, заключенных в соответствии с настоящим Федеральным законом. 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случае выявления несоответствий результата работ условиям договора, они указываются в документе о приемке (акте выполненных работ) и подлежат устранению в согласованные Сторонами сроки. Заказчик не вправе самостоятельно либо с привлечением третьих лиц устранять выявленные несоответствия (недостатки) и требовать от Подрядчика возмещения расходов на их устранение.</w:t>
      </w:r>
    </w:p>
    <w:p w:rsidR="000C5A14" w:rsidRDefault="00902AB2">
      <w:pPr>
        <w:pStyle w:val="a8"/>
        <w:ind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ОТВЕТСТВЕННОСТЬ СТОРОН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5.2. </w:t>
      </w:r>
      <w:proofErr w:type="gramStart"/>
      <w:r>
        <w:rPr>
          <w:rFonts w:cs="Times New Roman"/>
          <w:sz w:val="20"/>
          <w:szCs w:val="20"/>
        </w:rPr>
        <w:t>В случае просрочки исполнения «Заказчиком» обязательств, предусмотренных Договором,</w:t>
      </w:r>
      <w:r w:rsidR="007B01A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а также в иных случаях неисполнения или ненадлежащего исполнения «Заказчиком» обязательств, предусмотренных Договором, «Подрядчик» вправе потребовать уплаты неустоек (штрафов, пени).</w:t>
      </w:r>
      <w:proofErr w:type="gramEnd"/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5.2.1.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5.2.2. За каждый факт неисполнения «Заказчиком» обязательств, предусмотренных Договором, за исключением просрочки исполнения обязательств, предусмотренных Договором, размер штрафа определяется в </w:t>
      </w:r>
      <w:proofErr w:type="gramStart"/>
      <w:r>
        <w:rPr>
          <w:rFonts w:cs="Times New Roman"/>
          <w:sz w:val="20"/>
          <w:szCs w:val="20"/>
        </w:rPr>
        <w:t>порядке, установленном Постановлением Правительства Российской Федерации от 30.08.2017 №1042 и устанавливается</w:t>
      </w:r>
      <w:proofErr w:type="gramEnd"/>
      <w:r>
        <w:rPr>
          <w:rFonts w:cs="Times New Roman"/>
          <w:sz w:val="20"/>
          <w:szCs w:val="20"/>
        </w:rPr>
        <w:t xml:space="preserve"> в размере 1000 рублей.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5.2.3. Общая сумма начисленных штрафов за ненадлежащее исполнение «Заказчиком» обязательств, предусмотренных Договором, не может превышать цену Договора.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5.3. </w:t>
      </w:r>
      <w:proofErr w:type="gramStart"/>
      <w:r>
        <w:rPr>
          <w:rFonts w:cs="Times New Roman"/>
          <w:sz w:val="20"/>
          <w:szCs w:val="20"/>
        </w:rPr>
        <w:t>В случае просрочки исполнения «Подрядчиком» обязательств (в том числе гарантийного обязательства), предусмотренных Договором, а также в иных случаях неисполнения или ненадлежащего исполнения «Подрядчиком» обязательств, предусмотренных Договором, «Заказчик» направляет «Подрядчику» требование об уплате неустоек (штрафов, пеней).</w:t>
      </w:r>
      <w:proofErr w:type="gramEnd"/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5.3.1. </w:t>
      </w:r>
      <w:proofErr w:type="gramStart"/>
      <w:r>
        <w:rPr>
          <w:rFonts w:cs="Times New Roman"/>
          <w:sz w:val="20"/>
          <w:szCs w:val="20"/>
        </w:rPr>
        <w:t>Пеня начисляется за каждый день просрочки исполнения «Подрядчиком»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«Подрядчиком»,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5.3.2. За каждый факт неисполнения или ненадлежащего исполнения «Подрядчиком»,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10 процентов цены Договора (этапа).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5.3.3. За каждый факт неисполнения или ненадлежащего исполнения «Подрядчиком» обязательства, предусмотренного Договором, которое не имеет стоимостного выражения, размер штрафа определяется в </w:t>
      </w:r>
      <w:proofErr w:type="gramStart"/>
      <w:r>
        <w:rPr>
          <w:rFonts w:cs="Times New Roman"/>
          <w:sz w:val="20"/>
          <w:szCs w:val="20"/>
        </w:rPr>
        <w:t>порядке, установленном Постановлением Правительства Российской Федерации от 30.08.2017 № 1042 и устанавливается</w:t>
      </w:r>
      <w:proofErr w:type="gramEnd"/>
      <w:r>
        <w:rPr>
          <w:rFonts w:cs="Times New Roman"/>
          <w:sz w:val="20"/>
          <w:szCs w:val="20"/>
        </w:rPr>
        <w:t xml:space="preserve"> (при наличии в Договоре таких обязательств) в размере 1000 рублей.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5.3.4. Общая сумма начисленных штрафов за неисполнение или ненадлежащее исполнение «Подрядчиком» обязательств, предусмотренных Договором, не может превышать цену Договора.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5.4. В случае неоплаты неустойки (штрафов, пеней) «Подрядчиком» в добровольном порядке за неисполнение или ненадлежащее исполнение обязательств, предусмотренных настоящим Договором «Заказчик» имеет право произвести оплату по настоящему Договору за вычетом соответствующего размера неустойки (штрафа, пени).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5.6. В случае если по инициативе «Заказчика» была произведена дополнительная проверка качества выполненной работы, в результате которой были выявлены отклонения от требований к качеству работы, предусмотренному условиями Договора, «Подрядчик» уплачивает все расходы, связанные с дополнительными затратами (проведение экспертизы, привлечение экспертов и т.д.).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5.8. Уплата неустойки не освобождает стороны от выполнения возложенных на них настоящим Договором обязанностей.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5.9. Окончание срока действия Договора не освобождает стороны от ответственности за его нарушение.</w:t>
      </w:r>
    </w:p>
    <w:p w:rsidR="000C5A14" w:rsidRDefault="00902AB2">
      <w:pPr>
        <w:pStyle w:val="aa"/>
        <w:ind w:left="0"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6. ПОРЯДОК РАЗРЕШЕНИЯ СПОРОВ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6.1.Все споры и разногласия, возникающие между Сторонами по настоящему Договору и в связи с ним, разрешаются в обязательном для Сторон досудебном письменном претензионном порядке. 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6.2.Срок рассмотрения претензии / требования, и дачи письменного мотивированного ответа 10 (десять) рабочих дней со дня получения. 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6.3.Если претензионные требования подлежат денежной оценке, в претензии указывается сумма и ее полный, обоснованный расчет. К претензии должны быть приложены документы, подтверждающие претензионные требования либо их надлежащим образом заверенные копии или выписки из них, а также документы, подтверждающие </w:t>
      </w:r>
      <w:r>
        <w:rPr>
          <w:rFonts w:cs="Times New Roman"/>
          <w:sz w:val="20"/>
          <w:szCs w:val="20"/>
        </w:rPr>
        <w:lastRenderedPageBreak/>
        <w:t>соответственно полномочия подписанта и заверителя (в противном случае претензия не подлежит рассмотрению и не считается заявленной). В претензии могут быть указаны иные сведения, которые, по мнению заявителя, будут способствовать ее объективному рассмотрению и быстрому урегулированию спора.</w:t>
      </w:r>
    </w:p>
    <w:p w:rsidR="000C5A14" w:rsidRDefault="00902AB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6.4.Если Сторона, в адрес которой направлена претензия в срок, установленный п. 6.2. Договора, не направила ответ по существу претензии, то оставление претензии без ответа означает бесспорное признание такой Стороной требований, изложенных в претензии.</w:t>
      </w:r>
    </w:p>
    <w:p w:rsidR="000C5A14" w:rsidRDefault="00902AB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6.5.В случае не достижения соглашения в досудебном порядке, споры и разногласия передаются на рассмотрение в Арбитражный суд Кемеровской области.</w:t>
      </w:r>
    </w:p>
    <w:p w:rsidR="000C5A14" w:rsidRDefault="00902AB2">
      <w:pPr>
        <w:pStyle w:val="aa"/>
        <w:ind w:left="0"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7. СРОК ДЕЙСТВИЯ ДОГОВОРА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7.1. Договор вступает в силу с момента его подписания сторонами и действует в части оказания услуг по 31.07.2026 г. а в части расчетов до полного исполнения обязательств. Окончание срока действия Договора не влечет прекращение неисполненных обязатель</w:t>
      </w:r>
      <w:proofErr w:type="gramStart"/>
      <w:r>
        <w:rPr>
          <w:rFonts w:cs="Times New Roman"/>
          <w:sz w:val="20"/>
          <w:szCs w:val="20"/>
        </w:rPr>
        <w:t>ств ст</w:t>
      </w:r>
      <w:proofErr w:type="gramEnd"/>
      <w:r>
        <w:rPr>
          <w:rFonts w:cs="Times New Roman"/>
          <w:sz w:val="20"/>
          <w:szCs w:val="20"/>
        </w:rPr>
        <w:t>орон. Неисполненные до даты срока действия Договора обязательства, подлежат исполнению в полном объеме.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7.2. После подписания Договора все предварительные переговоры по нему, переписка и предварительные соглашения по вопросам, так или иначе касающимся Договора, теряют юридическую силу.</w:t>
      </w:r>
    </w:p>
    <w:p w:rsidR="000C5A14" w:rsidRDefault="00902AB2">
      <w:pPr>
        <w:pStyle w:val="a8"/>
        <w:ind w:firstLine="708"/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8. ИЗМЕНЕНИЕ, РАСТОРЖЕНИЕ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8.1.Любые изменения, уточнения и дополнения Договора и приложений к нему, оформляются в письменной форме в виде дополнительных соглашений, составленных в двух идентичных экземплярах, которые имеют юридическую силу лишь в том случае, если они подписаны и скреплены печатями с обеих Сторон.</w:t>
      </w:r>
    </w:p>
    <w:p w:rsidR="000C5A14" w:rsidRDefault="00902AB2">
      <w:pPr>
        <w:pStyle w:val="ConsPlusNormal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8.2.Договор, может быть, расторгнут по соглашению Сторон, а также в порядке 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 основаниям, предусмотренным </w:t>
      </w:r>
      <w:r>
        <w:rPr>
          <w:rFonts w:ascii="Times New Roman" w:hAnsi="Times New Roman" w:cs="Times New Roman"/>
          <w:sz w:val="20"/>
          <w:szCs w:val="20"/>
        </w:rPr>
        <w:t>законодательством РФ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0C5A14" w:rsidRDefault="00902AB2">
      <w:pPr>
        <w:pStyle w:val="aa"/>
        <w:ind w:left="0" w:firstLine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9. ЗАКЛЮЧИТЕЛЬНЫЕ ПОЛОЖЕНИЯ</w:t>
      </w:r>
    </w:p>
    <w:p w:rsidR="000C5A14" w:rsidRDefault="00902AB2">
      <w:pPr>
        <w:pStyle w:val="a8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9.3. Договор составлен на русском языке, в 2-х (Двух) подлинных идентичных экземплярах, имеющих одинаковую юридическую силу, по одному экземпляру для каждой из Сторон Договора. </w:t>
      </w:r>
    </w:p>
    <w:p w:rsidR="000C5A14" w:rsidRDefault="00902AB2">
      <w:pPr>
        <w:jc w:val="center"/>
        <w:rPr>
          <w:rFonts w:eastAsia="MS Mincho"/>
          <w:bCs/>
          <w:sz w:val="20"/>
          <w:szCs w:val="20"/>
        </w:rPr>
      </w:pPr>
      <w:r>
        <w:rPr>
          <w:rFonts w:eastAsia="MS Mincho"/>
          <w:bCs/>
          <w:sz w:val="20"/>
          <w:szCs w:val="20"/>
        </w:rPr>
        <w:t>10. Адреса и банковские реквизиты сторон</w:t>
      </w:r>
    </w:p>
    <w:tbl>
      <w:tblPr>
        <w:tblStyle w:val="afb"/>
        <w:tblW w:w="10382" w:type="dxa"/>
        <w:tblInd w:w="39" w:type="dxa"/>
        <w:tblLayout w:type="fixed"/>
        <w:tblLook w:val="04A0"/>
      </w:tblPr>
      <w:tblGrid>
        <w:gridCol w:w="5446"/>
        <w:gridCol w:w="4936"/>
      </w:tblGrid>
      <w:tr w:rsidR="000C5A14">
        <w:trPr>
          <w:trHeight w:val="332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</w:tcPr>
          <w:p w:rsidR="000C5A14" w:rsidRDefault="00902AB2">
            <w:pPr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Заказчик: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0C5A14" w:rsidRDefault="00902AB2">
            <w:pPr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Подрядчик</w:t>
            </w:r>
          </w:p>
        </w:tc>
      </w:tr>
      <w:tr w:rsidR="000C5A14">
        <w:trPr>
          <w:trHeight w:val="5272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Южно-Сибирское межрегиональное управление Федеральной службы по надзору в сфере природопользования (Южно-Сибирское межрегиональное управление </w:t>
            </w:r>
            <w:proofErr w:type="spellStart"/>
            <w:r>
              <w:rPr>
                <w:color w:val="000000"/>
              </w:rPr>
              <w:t>Росприроднадзора</w:t>
            </w:r>
            <w:proofErr w:type="spellEnd"/>
            <w:r>
              <w:rPr>
                <w:color w:val="000000"/>
              </w:rPr>
              <w:t>)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Юридический и почтовый адрес: 650000, г. Кемерово, ул. </w:t>
            </w:r>
            <w:proofErr w:type="spellStart"/>
            <w:r>
              <w:rPr>
                <w:color w:val="000000"/>
              </w:rPr>
              <w:t>Ноградская</w:t>
            </w:r>
            <w:proofErr w:type="spellEnd"/>
            <w:r>
              <w:rPr>
                <w:color w:val="000000"/>
              </w:rPr>
              <w:t>, д.19А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ИНН 4207052250 КПП 420501001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ОГРН 1024200680723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Банковский (казначейский) счет 03211643000000015106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Единый казначейский счет 40102810445370000043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ТОФК: ОКЦ № 1 </w:t>
            </w:r>
            <w:proofErr w:type="spellStart"/>
            <w:r>
              <w:rPr>
                <w:color w:val="000000"/>
              </w:rPr>
              <w:t>СибГУ</w:t>
            </w:r>
            <w:proofErr w:type="spellEnd"/>
            <w:r>
              <w:rPr>
                <w:color w:val="000000"/>
              </w:rPr>
              <w:t xml:space="preserve"> Банка России // УФК по Новосибирской области,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Новосибирск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БИК: 015004950, к/с: 40102810445370000043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Лицевой счет в ФК 03391780840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Приемная: тел (3842) 75-93-54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>E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  <w:lang w:val="en-US"/>
              </w:rPr>
              <w:t>rpn</w:t>
            </w:r>
            <w:proofErr w:type="spellEnd"/>
            <w:r>
              <w:rPr>
                <w:color w:val="000000"/>
              </w:rPr>
              <w:t>42@</w:t>
            </w:r>
            <w:proofErr w:type="spellStart"/>
            <w:r>
              <w:rPr>
                <w:color w:val="000000"/>
                <w:lang w:val="en-US"/>
              </w:rPr>
              <w:t>rpn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 вопросам заключения контракта:</w:t>
            </w:r>
          </w:p>
          <w:p w:rsidR="000C5A14" w:rsidRDefault="00902A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тел (3842) 75-39-71</w:t>
            </w:r>
          </w:p>
          <w:p w:rsidR="000C5A14" w:rsidRDefault="00902AB2">
            <w:pPr>
              <w:shd w:val="clear" w:color="auto" w:fill="FFFFFF"/>
              <w:rPr>
                <w:color w:val="000000"/>
                <w:lang w:val="en-US"/>
              </w:rPr>
            </w:pPr>
            <w:r>
              <w:rPr>
                <w:rStyle w:val="ae"/>
                <w:rFonts w:ascii="Tinos" w:hAnsi="Tinos"/>
                <w:color w:val="000000"/>
                <w:lang w:val="en-US" w:eastAsia="ru-RU"/>
              </w:rPr>
              <w:t xml:space="preserve">E-mail: </w:t>
            </w:r>
            <w:hyperlink r:id="rId9">
              <w:r>
                <w:rPr>
                  <w:rStyle w:val="ae"/>
                  <w:rFonts w:ascii="Tinos" w:hAnsi="Tinos"/>
                  <w:lang w:val="en-US" w:eastAsia="ru-RU"/>
                </w:rPr>
                <w:t>novikova.ig@rpn.gov.ru</w:t>
              </w:r>
            </w:hyperlink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  <w:p w:rsidR="00293530" w:rsidRDefault="00293530">
            <w:pPr>
              <w:rPr>
                <w:sz w:val="20"/>
                <w:szCs w:val="20"/>
                <w:lang w:eastAsia="ru-RU"/>
              </w:rPr>
            </w:pPr>
          </w:p>
          <w:p w:rsidR="000C5A14" w:rsidRDefault="000C5A14">
            <w:pPr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W w:w="10398" w:type="dxa"/>
        <w:jc w:val="center"/>
        <w:tblLayout w:type="fixed"/>
        <w:tblLook w:val="04A0"/>
      </w:tblPr>
      <w:tblGrid>
        <w:gridCol w:w="5483"/>
        <w:gridCol w:w="4915"/>
      </w:tblGrid>
      <w:tr w:rsidR="000C5A14">
        <w:trPr>
          <w:trHeight w:val="1305"/>
          <w:jc w:val="center"/>
        </w:trPr>
        <w:tc>
          <w:tcPr>
            <w:tcW w:w="5482" w:type="dxa"/>
          </w:tcPr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Руководитель</w:t>
            </w:r>
          </w:p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  <w:lang w:eastAsia="en-US"/>
              </w:rPr>
              <w:t xml:space="preserve">/Е.С. </w:t>
            </w:r>
            <w:proofErr w:type="spellStart"/>
            <w:r>
              <w:rPr>
                <w:sz w:val="20"/>
                <w:szCs w:val="20"/>
                <w:lang w:eastAsia="en-US"/>
              </w:rPr>
              <w:t>Качканова</w:t>
            </w:r>
            <w:proofErr w:type="spellEnd"/>
            <w:r>
              <w:rPr>
                <w:sz w:val="20"/>
                <w:szCs w:val="20"/>
                <w:lang w:eastAsia="en-US"/>
              </w:rPr>
              <w:t>/</w:t>
            </w:r>
          </w:p>
        </w:tc>
        <w:tc>
          <w:tcPr>
            <w:tcW w:w="4915" w:type="dxa"/>
          </w:tcPr>
          <w:p w:rsidR="00241530" w:rsidRDefault="00241530">
            <w:pPr>
              <w:spacing w:line="257" w:lineRule="auto"/>
              <w:rPr>
                <w:sz w:val="20"/>
                <w:szCs w:val="20"/>
              </w:rPr>
            </w:pPr>
          </w:p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_____________________/_____________/</w:t>
            </w:r>
          </w:p>
          <w:p w:rsidR="00293530" w:rsidRDefault="00293530">
            <w:pPr>
              <w:spacing w:line="257" w:lineRule="auto"/>
              <w:rPr>
                <w:sz w:val="20"/>
                <w:szCs w:val="20"/>
              </w:rPr>
            </w:pPr>
          </w:p>
        </w:tc>
      </w:tr>
    </w:tbl>
    <w:p w:rsidR="000C5A14" w:rsidRDefault="000C5A14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93530" w:rsidRDefault="00293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93530" w:rsidRDefault="00293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93530" w:rsidRDefault="00293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41530" w:rsidRDefault="00241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41530" w:rsidRDefault="00241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41530" w:rsidRDefault="00241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41530" w:rsidRDefault="00241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41530" w:rsidRDefault="00241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41530" w:rsidRDefault="00241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293530" w:rsidRDefault="00293530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0C5A14" w:rsidRDefault="000C5A14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  <w:rPr>
          <w:sz w:val="20"/>
          <w:szCs w:val="20"/>
          <w:lang w:eastAsia="ru-RU"/>
        </w:rPr>
      </w:pPr>
    </w:p>
    <w:p w:rsidR="000C5A14" w:rsidRDefault="00902AB2">
      <w:pPr>
        <w:widowControl/>
        <w:tabs>
          <w:tab w:val="center" w:pos="5670"/>
          <w:tab w:val="right" w:pos="10205"/>
        </w:tabs>
        <w:overflowPunct w:val="0"/>
        <w:jc w:val="right"/>
        <w:textAlignment w:val="auto"/>
      </w:pPr>
      <w:r>
        <w:rPr>
          <w:sz w:val="20"/>
          <w:szCs w:val="20"/>
          <w:lang w:eastAsia="ru-RU"/>
        </w:rPr>
        <w:t xml:space="preserve">Приложение № 1 </w:t>
      </w:r>
      <w:r>
        <w:rPr>
          <w:bCs/>
          <w:sz w:val="20"/>
          <w:szCs w:val="20"/>
          <w:lang w:eastAsia="ru-RU"/>
        </w:rPr>
        <w:t xml:space="preserve">к договору </w:t>
      </w:r>
      <w:r>
        <w:rPr>
          <w:sz w:val="20"/>
          <w:szCs w:val="20"/>
        </w:rPr>
        <w:t xml:space="preserve"> </w:t>
      </w:r>
    </w:p>
    <w:p w:rsidR="000C5A14" w:rsidRDefault="00902AB2">
      <w:pPr>
        <w:widowControl/>
        <w:tabs>
          <w:tab w:val="center" w:pos="5670"/>
        </w:tabs>
        <w:overflowPunct w:val="0"/>
        <w:ind w:left="5954"/>
        <w:jc w:val="right"/>
        <w:textAlignment w:val="auto"/>
      </w:pPr>
      <w:r>
        <w:rPr>
          <w:bCs/>
          <w:sz w:val="20"/>
          <w:szCs w:val="20"/>
          <w:lang w:eastAsia="ru-RU"/>
        </w:rPr>
        <w:t xml:space="preserve">от «___» _______ 2026 г. № _____________  </w:t>
      </w:r>
    </w:p>
    <w:p w:rsidR="000C5A14" w:rsidRDefault="000C5A14">
      <w:pPr>
        <w:pStyle w:val="af6"/>
        <w:jc w:val="right"/>
        <w:rPr>
          <w:bCs/>
          <w:sz w:val="20"/>
          <w:szCs w:val="20"/>
        </w:rPr>
      </w:pPr>
    </w:p>
    <w:p w:rsidR="000C5A14" w:rsidRDefault="000C5A14">
      <w:pPr>
        <w:pStyle w:val="af6"/>
        <w:jc w:val="right"/>
        <w:rPr>
          <w:bCs/>
          <w:sz w:val="20"/>
          <w:szCs w:val="20"/>
        </w:rPr>
      </w:pPr>
    </w:p>
    <w:p w:rsidR="000C5A14" w:rsidRDefault="000C5A14">
      <w:pPr>
        <w:pStyle w:val="af6"/>
        <w:jc w:val="right"/>
        <w:rPr>
          <w:bCs/>
          <w:sz w:val="20"/>
          <w:szCs w:val="20"/>
        </w:rPr>
      </w:pPr>
    </w:p>
    <w:p w:rsidR="000C5A14" w:rsidRDefault="00902AB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Техническое задание </w:t>
      </w:r>
    </w:p>
    <w:p w:rsidR="000C5A14" w:rsidRDefault="000C5A14">
      <w:pPr>
        <w:pStyle w:val="af6"/>
        <w:jc w:val="center"/>
        <w:rPr>
          <w:bCs/>
          <w:sz w:val="20"/>
          <w:szCs w:val="20"/>
        </w:rPr>
      </w:pPr>
    </w:p>
    <w:tbl>
      <w:tblPr>
        <w:tblStyle w:val="afb"/>
        <w:tblW w:w="10031" w:type="dxa"/>
        <w:tblLayout w:type="fixed"/>
        <w:tblLook w:val="04A0"/>
      </w:tblPr>
      <w:tblGrid>
        <w:gridCol w:w="876"/>
        <w:gridCol w:w="4179"/>
        <w:gridCol w:w="1149"/>
        <w:gridCol w:w="1984"/>
        <w:gridCol w:w="1843"/>
      </w:tblGrid>
      <w:tr w:rsidR="000C5A14" w:rsidTr="003B7DC8">
        <w:trPr>
          <w:trHeight w:val="735"/>
        </w:trPr>
        <w:tc>
          <w:tcPr>
            <w:tcW w:w="876" w:type="dxa"/>
            <w:tcBorders>
              <w:bottom w:val="single" w:sz="4" w:space="0" w:color="auto"/>
            </w:tcBorders>
          </w:tcPr>
          <w:p w:rsidR="000C5A14" w:rsidRDefault="00902AB2">
            <w:pPr>
              <w:tabs>
                <w:tab w:val="left" w:pos="684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0C5A14" w:rsidRDefault="00902AB2">
            <w:pPr>
              <w:tabs>
                <w:tab w:val="left" w:pos="684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0C5A14" w:rsidRDefault="00902AB2">
            <w:pPr>
              <w:tabs>
                <w:tab w:val="left" w:pos="684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</w:t>
            </w:r>
            <w:r w:rsidR="003B7DC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3B7DC8">
              <w:rPr>
                <w:bCs/>
                <w:sz w:val="20"/>
                <w:szCs w:val="20"/>
              </w:rPr>
              <w:t>ед</w:t>
            </w:r>
            <w:proofErr w:type="gramStart"/>
            <w:r w:rsidR="003B7DC8">
              <w:rPr>
                <w:bCs/>
                <w:sz w:val="20"/>
                <w:szCs w:val="20"/>
              </w:rPr>
              <w:t>.и</w:t>
            </w:r>
            <w:proofErr w:type="gramEnd"/>
            <w:r w:rsidR="003B7DC8">
              <w:rPr>
                <w:bCs/>
                <w:sz w:val="20"/>
                <w:szCs w:val="20"/>
              </w:rPr>
              <w:t>зм</w:t>
            </w:r>
            <w:proofErr w:type="spellEnd"/>
            <w:r w:rsidR="003B7DC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A14" w:rsidRDefault="00902AB2">
            <w:pPr>
              <w:tabs>
                <w:tab w:val="left" w:pos="684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ед., руб., с НДС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5A14" w:rsidRDefault="00902AB2">
            <w:pPr>
              <w:tabs>
                <w:tab w:val="left" w:pos="684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</w:tr>
      <w:tr w:rsidR="000C5A14" w:rsidTr="003B7DC8">
        <w:trPr>
          <w:trHeight w:val="9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0C5A14" w:rsidRDefault="00902AB2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DC8">
              <w:rPr>
                <w:sz w:val="20"/>
                <w:szCs w:val="20"/>
              </w:rPr>
              <w:t>.</w:t>
            </w:r>
          </w:p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0C5A14" w:rsidRDefault="003B7DC8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0C5A14" w:rsidRDefault="000C5A14" w:rsidP="003B7DC8">
            <w:pPr>
              <w:tabs>
                <w:tab w:val="left" w:pos="6840"/>
              </w:tabs>
              <w:rPr>
                <w:sz w:val="20"/>
                <w:szCs w:val="20"/>
              </w:rPr>
            </w:pPr>
          </w:p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0C5A14" w:rsidRDefault="003B7DC8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  <w:p w:rsidR="000C5A14" w:rsidRDefault="000C5A14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</w:p>
          <w:p w:rsidR="003B7DC8" w:rsidRDefault="003B7DC8">
            <w:pPr>
              <w:tabs>
                <w:tab w:val="left" w:pos="6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  <w:p w:rsidR="003B7DC8" w:rsidRPr="003B7DC8" w:rsidRDefault="003B7DC8" w:rsidP="003B7DC8">
            <w:pPr>
              <w:rPr>
                <w:sz w:val="20"/>
                <w:szCs w:val="20"/>
              </w:rPr>
            </w:pPr>
          </w:p>
          <w:p w:rsidR="003B7DC8" w:rsidRDefault="003B7DC8" w:rsidP="003B7DC8">
            <w:pPr>
              <w:rPr>
                <w:sz w:val="20"/>
                <w:szCs w:val="20"/>
              </w:rPr>
            </w:pPr>
          </w:p>
          <w:p w:rsidR="003B7DC8" w:rsidRPr="003B7DC8" w:rsidRDefault="003B7DC8" w:rsidP="003B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14" w:rsidRDefault="003B7DC8" w:rsidP="003B7DC8">
            <w:pPr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 xml:space="preserve">Оказание услуг по организации подключения интернета и </w:t>
            </w:r>
            <w:r>
              <w:rPr>
                <w:sz w:val="20"/>
                <w:szCs w:val="20"/>
              </w:rPr>
              <w:t xml:space="preserve">телефонии (монтаж, настройка, с </w:t>
            </w:r>
            <w:r w:rsidRPr="003B7DC8">
              <w:rPr>
                <w:sz w:val="20"/>
                <w:szCs w:val="20"/>
              </w:rPr>
              <w:t>сохр</w:t>
            </w:r>
            <w:r>
              <w:rPr>
                <w:sz w:val="20"/>
                <w:szCs w:val="20"/>
              </w:rPr>
              <w:t xml:space="preserve">анением IP адреса и действующих </w:t>
            </w:r>
            <w:r w:rsidRPr="003B7DC8">
              <w:rPr>
                <w:sz w:val="20"/>
                <w:szCs w:val="20"/>
              </w:rPr>
              <w:t>телефонных номеров)</w:t>
            </w:r>
            <w:r w:rsidR="00416ACB">
              <w:t xml:space="preserve">  (ОКПД2</w:t>
            </w:r>
            <w:r w:rsidR="00416ACB" w:rsidRPr="00416ACB">
              <w:rPr>
                <w:sz w:val="20"/>
                <w:szCs w:val="20"/>
              </w:rPr>
              <w:t>61.90.10.140</w:t>
            </w:r>
            <w:r w:rsidR="00416ACB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</w:t>
            </w:r>
          </w:p>
          <w:p w:rsidR="003B7DC8" w:rsidRDefault="003B7DC8" w:rsidP="003B7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  <w:r w:rsidR="00416ACB">
              <w:rPr>
                <w:sz w:val="20"/>
                <w:szCs w:val="20"/>
              </w:rPr>
              <w:t>:</w:t>
            </w: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902AB2">
            <w:pPr>
              <w:ind w:right="57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Подключение телефонов по технологии SIP с сохранением номеров № </w:t>
            </w:r>
            <w:r w:rsidRPr="00806B5C">
              <w:rPr>
                <w:rFonts w:ascii="PT Astra Serif" w:hAnsi="PT Astra Serif"/>
                <w:sz w:val="20"/>
                <w:szCs w:val="20"/>
                <w:highlight w:val="black"/>
              </w:rPr>
              <w:t>3842752160, 3842752162, 3842757170</w:t>
            </w:r>
          </w:p>
          <w:p w:rsidR="000C5A14" w:rsidRDefault="000C5A14">
            <w:pPr>
              <w:ind w:right="57"/>
              <w:rPr>
                <w:rFonts w:ascii="PT Astra Serif" w:hAnsi="PT Astra Serif"/>
                <w:sz w:val="20"/>
                <w:szCs w:val="20"/>
              </w:rPr>
            </w:pPr>
          </w:p>
          <w:p w:rsidR="000C5A14" w:rsidRDefault="00902AB2">
            <w:pPr>
              <w:ind w:right="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Прокладка кабеля открытым способом</w:t>
            </w: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902AB2">
            <w:pPr>
              <w:ind w:right="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Перенос интернета с сохранением статического IP-адреса № </w:t>
            </w:r>
          </w:p>
          <w:p w:rsidR="000C5A14" w:rsidRDefault="000C5A14">
            <w:pPr>
              <w:ind w:right="57"/>
              <w:rPr>
                <w:rFonts w:ascii="PT Astra Serif" w:hAnsi="PT Astra Serif"/>
                <w:sz w:val="20"/>
                <w:szCs w:val="20"/>
              </w:rPr>
            </w:pPr>
          </w:p>
          <w:p w:rsidR="000C5A14" w:rsidRDefault="003F3DD8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Голосовой  шлюз</w:t>
            </w:r>
            <w:r w:rsidR="00902AB2">
              <w:rPr>
                <w:sz w:val="20"/>
                <w:szCs w:val="20"/>
              </w:rPr>
              <w:t xml:space="preserve"> на 4 порта марки </w:t>
            </w: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3B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усл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д</w:t>
            </w:r>
            <w:proofErr w:type="spellEnd"/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3B7DC8" w:rsidRDefault="003B7DC8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3B7DC8" w:rsidRDefault="003B7DC8" w:rsidP="003B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3B7DC8" w:rsidRDefault="003B7DC8">
            <w:pPr>
              <w:jc w:val="center"/>
              <w:rPr>
                <w:sz w:val="20"/>
                <w:szCs w:val="20"/>
              </w:rPr>
            </w:pPr>
          </w:p>
          <w:p w:rsidR="003B7DC8" w:rsidRDefault="003B7DC8" w:rsidP="003B7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</w:t>
            </w:r>
          </w:p>
          <w:p w:rsidR="003B7DC8" w:rsidRDefault="003B7DC8">
            <w:pPr>
              <w:jc w:val="center"/>
              <w:rPr>
                <w:sz w:val="20"/>
                <w:szCs w:val="20"/>
              </w:rPr>
            </w:pPr>
          </w:p>
          <w:p w:rsidR="000C5A14" w:rsidRDefault="0090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3B7DC8" w:rsidRDefault="003B7DC8" w:rsidP="003B7DC8">
            <w:pPr>
              <w:rPr>
                <w:sz w:val="20"/>
                <w:szCs w:val="20"/>
              </w:rPr>
            </w:pPr>
          </w:p>
          <w:p w:rsidR="003B7DC8" w:rsidRDefault="003B7DC8">
            <w:pPr>
              <w:jc w:val="center"/>
              <w:rPr>
                <w:sz w:val="20"/>
                <w:szCs w:val="20"/>
              </w:rPr>
            </w:pPr>
          </w:p>
          <w:p w:rsidR="000C5A14" w:rsidRDefault="0090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41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17 175,32</w:t>
            </w: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3B7DC8" w:rsidRDefault="003B7DC8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1B7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17 175,32</w:t>
            </w: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3B7DC8" w:rsidRDefault="003B7DC8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  <w:p w:rsidR="000C5A14" w:rsidRDefault="000C5A14">
            <w:pPr>
              <w:jc w:val="center"/>
              <w:rPr>
                <w:sz w:val="20"/>
                <w:szCs w:val="20"/>
              </w:rPr>
            </w:pPr>
          </w:p>
        </w:tc>
      </w:tr>
      <w:tr w:rsidR="000C5A14" w:rsidTr="003B7DC8">
        <w:trPr>
          <w:trHeight w:val="383"/>
        </w:trPr>
        <w:tc>
          <w:tcPr>
            <w:tcW w:w="8188" w:type="dxa"/>
            <w:gridSpan w:val="4"/>
            <w:tcBorders>
              <w:top w:val="single" w:sz="4" w:space="0" w:color="auto"/>
            </w:tcBorders>
            <w:vAlign w:val="bottom"/>
          </w:tcPr>
          <w:p w:rsidR="000C5A14" w:rsidRDefault="00902AB2">
            <w:pPr>
              <w:widowControl/>
              <w:overflowPunct w:val="0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0C5A14" w:rsidRDefault="000C5A14">
            <w:pPr>
              <w:widowControl/>
              <w:overflowPunct w:val="0"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0C5A14" w:rsidRDefault="000C5A14">
      <w:pPr>
        <w:pStyle w:val="a6"/>
      </w:pPr>
    </w:p>
    <w:p w:rsidR="000C5A14" w:rsidRDefault="000C5A14">
      <w:pPr>
        <w:pStyle w:val="a6"/>
      </w:pPr>
    </w:p>
    <w:p w:rsidR="000C5A14" w:rsidRDefault="000C5A14">
      <w:pPr>
        <w:pStyle w:val="a6"/>
      </w:pPr>
    </w:p>
    <w:tbl>
      <w:tblPr>
        <w:tblW w:w="10398" w:type="dxa"/>
        <w:jc w:val="center"/>
        <w:tblLayout w:type="fixed"/>
        <w:tblLook w:val="04A0"/>
      </w:tblPr>
      <w:tblGrid>
        <w:gridCol w:w="5484"/>
        <w:gridCol w:w="4914"/>
      </w:tblGrid>
      <w:tr w:rsidR="000C5A14">
        <w:trPr>
          <w:trHeight w:val="555"/>
          <w:jc w:val="center"/>
        </w:trPr>
        <w:tc>
          <w:tcPr>
            <w:tcW w:w="5483" w:type="dxa"/>
          </w:tcPr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4914" w:type="dxa"/>
          </w:tcPr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Подрядчик</w:t>
            </w:r>
          </w:p>
        </w:tc>
      </w:tr>
      <w:tr w:rsidR="000C5A14">
        <w:trPr>
          <w:trHeight w:val="1305"/>
          <w:jc w:val="center"/>
        </w:trPr>
        <w:tc>
          <w:tcPr>
            <w:tcW w:w="5483" w:type="dxa"/>
          </w:tcPr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Руководитель</w:t>
            </w:r>
          </w:p>
          <w:p w:rsidR="000C5A14" w:rsidRDefault="000C5A14">
            <w:pPr>
              <w:spacing w:line="257" w:lineRule="auto"/>
              <w:rPr>
                <w:sz w:val="20"/>
                <w:szCs w:val="20"/>
              </w:rPr>
            </w:pPr>
          </w:p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  <w:lang w:eastAsia="en-US"/>
              </w:rPr>
              <w:t xml:space="preserve">/Е.С. </w:t>
            </w:r>
            <w:proofErr w:type="spellStart"/>
            <w:r>
              <w:rPr>
                <w:sz w:val="20"/>
                <w:szCs w:val="20"/>
                <w:lang w:eastAsia="en-US"/>
              </w:rPr>
              <w:t>Качканова</w:t>
            </w:r>
            <w:proofErr w:type="spellEnd"/>
            <w:r>
              <w:rPr>
                <w:sz w:val="20"/>
                <w:szCs w:val="20"/>
                <w:lang w:eastAsia="en-US"/>
              </w:rPr>
              <w:t>/</w:t>
            </w:r>
          </w:p>
        </w:tc>
        <w:tc>
          <w:tcPr>
            <w:tcW w:w="4914" w:type="dxa"/>
          </w:tcPr>
          <w:p w:rsidR="000C5A14" w:rsidRDefault="000C5A14">
            <w:pPr>
              <w:spacing w:line="257" w:lineRule="auto"/>
              <w:rPr>
                <w:sz w:val="20"/>
                <w:szCs w:val="20"/>
              </w:rPr>
            </w:pPr>
          </w:p>
          <w:p w:rsidR="000C5A14" w:rsidRDefault="000C5A14">
            <w:pPr>
              <w:spacing w:line="257" w:lineRule="auto"/>
              <w:rPr>
                <w:sz w:val="20"/>
                <w:szCs w:val="20"/>
              </w:rPr>
            </w:pPr>
          </w:p>
          <w:p w:rsidR="000C5A14" w:rsidRDefault="00902AB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_____________________/_________________/</w:t>
            </w:r>
          </w:p>
        </w:tc>
      </w:tr>
    </w:tbl>
    <w:p w:rsidR="000C5A14" w:rsidRDefault="000C5A14" w:rsidP="003F3DD8">
      <w:pPr>
        <w:widowControl/>
        <w:tabs>
          <w:tab w:val="center" w:pos="5670"/>
          <w:tab w:val="right" w:pos="10205"/>
        </w:tabs>
        <w:overflowPunct w:val="0"/>
        <w:textAlignment w:val="auto"/>
        <w:rPr>
          <w:bCs/>
          <w:sz w:val="20"/>
          <w:szCs w:val="20"/>
          <w:lang w:eastAsia="ru-RU"/>
        </w:rPr>
      </w:pPr>
    </w:p>
    <w:sectPr w:rsidR="000C5A14" w:rsidSect="000C5A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766" w:left="1134" w:header="284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AB2" w:rsidRDefault="00902AB2" w:rsidP="000C5A14">
      <w:r>
        <w:separator/>
      </w:r>
    </w:p>
  </w:endnote>
  <w:endnote w:type="continuationSeparator" w:id="0">
    <w:p w:rsidR="00902AB2" w:rsidRDefault="00902AB2" w:rsidP="000C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14" w:rsidRDefault="000C5A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7930500"/>
      <w:docPartObj>
        <w:docPartGallery w:val="Page Numbers (Bottom of Page)"/>
        <w:docPartUnique/>
      </w:docPartObj>
    </w:sdtPr>
    <w:sdtContent>
      <w:p w:rsidR="000C5A14" w:rsidRDefault="003D4B7F">
        <w:pPr>
          <w:pStyle w:val="a4"/>
          <w:jc w:val="right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14" w:rsidRDefault="000C5A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AB2" w:rsidRDefault="00902AB2" w:rsidP="000C5A14">
      <w:r>
        <w:separator/>
      </w:r>
    </w:p>
  </w:footnote>
  <w:footnote w:type="continuationSeparator" w:id="0">
    <w:p w:rsidR="00902AB2" w:rsidRDefault="00902AB2" w:rsidP="000C5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14" w:rsidRDefault="000C5A1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14" w:rsidRDefault="000C5A14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14" w:rsidRDefault="000C5A14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2E5B"/>
    <w:multiLevelType w:val="multilevel"/>
    <w:tmpl w:val="096A6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D40F8E"/>
    <w:multiLevelType w:val="multilevel"/>
    <w:tmpl w:val="E09C5F88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1" w:hanging="435"/>
      </w:pPr>
      <w:rPr>
        <w:rFonts w:eastAsia="Calibri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eastAsia="Calibri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eastAsia="Calibri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eastAsia="Calibri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eastAsia="Calibri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eastAsia="Calibri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eastAsia="Calibri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48" w:hanging="1440"/>
      </w:pPr>
      <w:rPr>
        <w:rFonts w:eastAsia="Calibri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A14"/>
    <w:rsid w:val="0003239C"/>
    <w:rsid w:val="000C5A14"/>
    <w:rsid w:val="001B745D"/>
    <w:rsid w:val="00241530"/>
    <w:rsid w:val="00293530"/>
    <w:rsid w:val="003B7DC8"/>
    <w:rsid w:val="003D4B7F"/>
    <w:rsid w:val="003F3DD8"/>
    <w:rsid w:val="00416ACB"/>
    <w:rsid w:val="005C3F09"/>
    <w:rsid w:val="0062012A"/>
    <w:rsid w:val="007B01AD"/>
    <w:rsid w:val="00806B5C"/>
    <w:rsid w:val="00902AB2"/>
    <w:rsid w:val="00B87574"/>
    <w:rsid w:val="00D3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42"/>
    <w:pPr>
      <w:widowControl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A45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3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60EF5"/>
    <w:pPr>
      <w:widowControl/>
      <w:overflowPunct w:val="0"/>
      <w:spacing w:beforeAutospacing="1" w:afterAutospacing="1"/>
      <w:textAlignment w:val="auto"/>
      <w:outlineLvl w:val="3"/>
    </w:pPr>
    <w:rPr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B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975B42"/>
    <w:rPr>
      <w:rFonts w:ascii="Times New Roman" w:eastAsia="Times New Roman" w:hAnsi="Times New Roman" w:cs="Times New Roman"/>
      <w:lang w:eastAsia="zh-CN"/>
    </w:rPr>
  </w:style>
  <w:style w:type="character" w:customStyle="1" w:styleId="a5">
    <w:name w:val="Основной текст Знак"/>
    <w:basedOn w:val="a0"/>
    <w:link w:val="a6"/>
    <w:uiPriority w:val="99"/>
    <w:qFormat/>
    <w:rsid w:val="00975B42"/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rsid w:val="00975B42"/>
    <w:rPr>
      <w:rFonts w:ascii="Times New Roman" w:eastAsia="Calibri" w:hAnsi="Times New Roman" w:cs="Calibri"/>
    </w:rPr>
  </w:style>
  <w:style w:type="character" w:customStyle="1" w:styleId="a9">
    <w:name w:val="Абзац списка Знак"/>
    <w:link w:val="aa"/>
    <w:uiPriority w:val="34"/>
    <w:qFormat/>
    <w:locked/>
    <w:rsid w:val="00975B42"/>
    <w:rPr>
      <w:rFonts w:ascii="Times New Roman" w:eastAsia="Times New Roman" w:hAnsi="Times New Roman" w:cs="Times New Roman"/>
      <w:lang w:eastAsia="zh-CN"/>
    </w:rPr>
  </w:style>
  <w:style w:type="character" w:customStyle="1" w:styleId="11">
    <w:name w:val="Стиль1"/>
    <w:basedOn w:val="a0"/>
    <w:uiPriority w:val="1"/>
    <w:qFormat/>
    <w:rsid w:val="00975B42"/>
    <w:rPr>
      <w:rFonts w:ascii="Times New Roman" w:hAnsi="Times New Roman"/>
      <w:sz w:val="22"/>
    </w:rPr>
  </w:style>
  <w:style w:type="character" w:customStyle="1" w:styleId="40">
    <w:name w:val="Заголовок 4 Знак"/>
    <w:basedOn w:val="a0"/>
    <w:link w:val="4"/>
    <w:uiPriority w:val="9"/>
    <w:qFormat/>
    <w:rsid w:val="00960E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CA45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423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ab">
    <w:name w:val="Placeholder Text"/>
    <w:basedOn w:val="a0"/>
    <w:uiPriority w:val="99"/>
    <w:semiHidden/>
    <w:qFormat/>
    <w:rsid w:val="00073000"/>
  </w:style>
  <w:style w:type="character" w:customStyle="1" w:styleId="ac">
    <w:name w:val="Текст выноски Знак"/>
    <w:basedOn w:val="a0"/>
    <w:link w:val="ad"/>
    <w:uiPriority w:val="99"/>
    <w:semiHidden/>
    <w:qFormat/>
    <w:rsid w:val="0003220B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C73CA5"/>
    <w:rPr>
      <w:color w:val="0563C1" w:themeColor="hyperlink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CA30C4"/>
    <w:rPr>
      <w:rFonts w:ascii="Times New Roman" w:eastAsia="Times New Roman" w:hAnsi="Times New Roman" w:cs="Times New Roman"/>
      <w:lang w:eastAsia="zh-CN"/>
    </w:rPr>
  </w:style>
  <w:style w:type="character" w:customStyle="1" w:styleId="90">
    <w:name w:val="Заголовок 9 Знак"/>
    <w:basedOn w:val="a0"/>
    <w:link w:val="9"/>
    <w:semiHidden/>
    <w:qFormat/>
    <w:rsid w:val="004F1B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customStyle="1" w:styleId="af1">
    <w:name w:val="Заголовок"/>
    <w:basedOn w:val="a"/>
    <w:next w:val="a6"/>
    <w:qFormat/>
    <w:rsid w:val="000C5A14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link w:val="a5"/>
    <w:uiPriority w:val="99"/>
    <w:rsid w:val="00975B42"/>
    <w:pPr>
      <w:widowControl/>
      <w:tabs>
        <w:tab w:val="left" w:pos="567"/>
        <w:tab w:val="left" w:pos="720"/>
      </w:tabs>
      <w:jc w:val="both"/>
    </w:pPr>
    <w:rPr>
      <w:sz w:val="19"/>
      <w:szCs w:val="19"/>
      <w:lang w:eastAsia="ru-RU"/>
    </w:rPr>
  </w:style>
  <w:style w:type="paragraph" w:styleId="af2">
    <w:name w:val="List"/>
    <w:basedOn w:val="a6"/>
    <w:rsid w:val="000C5A14"/>
  </w:style>
  <w:style w:type="paragraph" w:styleId="af3">
    <w:name w:val="caption"/>
    <w:basedOn w:val="a"/>
    <w:qFormat/>
    <w:rsid w:val="000C5A14"/>
    <w:pPr>
      <w:suppressLineNumbers/>
      <w:spacing w:before="120" w:after="120"/>
    </w:pPr>
    <w:rPr>
      <w:i/>
      <w:iCs/>
      <w:sz w:val="24"/>
      <w:szCs w:val="24"/>
    </w:rPr>
  </w:style>
  <w:style w:type="paragraph" w:styleId="af4">
    <w:name w:val="index heading"/>
    <w:basedOn w:val="a"/>
    <w:qFormat/>
    <w:rsid w:val="000C5A14"/>
    <w:pPr>
      <w:suppressLineNumbers/>
    </w:pPr>
  </w:style>
  <w:style w:type="paragraph" w:customStyle="1" w:styleId="user">
    <w:name w:val="Заголовок (user)"/>
    <w:basedOn w:val="a"/>
    <w:next w:val="a6"/>
    <w:qFormat/>
    <w:rsid w:val="000C5A14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0C5A14"/>
    <w:pPr>
      <w:suppressLineNumbers/>
    </w:pPr>
  </w:style>
  <w:style w:type="paragraph" w:customStyle="1" w:styleId="af5">
    <w:name w:val="Колонтитулы"/>
    <w:basedOn w:val="a"/>
    <w:qFormat/>
    <w:rsid w:val="000C5A14"/>
  </w:style>
  <w:style w:type="paragraph" w:customStyle="1" w:styleId="HeaderandFooter">
    <w:name w:val="Header and Footer"/>
    <w:basedOn w:val="a"/>
    <w:qFormat/>
    <w:rsid w:val="000C5A14"/>
  </w:style>
  <w:style w:type="paragraph" w:styleId="a4">
    <w:name w:val="footer"/>
    <w:basedOn w:val="a"/>
    <w:link w:val="a3"/>
    <w:uiPriority w:val="99"/>
    <w:rsid w:val="00975B42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uiPriority w:val="99"/>
    <w:qFormat/>
    <w:rsid w:val="00975B42"/>
    <w:pPr>
      <w:ind w:left="284"/>
    </w:pPr>
  </w:style>
  <w:style w:type="paragraph" w:customStyle="1" w:styleId="ConsPlusNormal">
    <w:name w:val="ConsPlusNormal"/>
    <w:qFormat/>
    <w:rsid w:val="00975B42"/>
    <w:rPr>
      <w:rFonts w:ascii="Arial" w:hAnsi="Arial" w:cs="Arial"/>
    </w:rPr>
  </w:style>
  <w:style w:type="paragraph" w:styleId="a8">
    <w:name w:val="No Spacing"/>
    <w:link w:val="a7"/>
    <w:uiPriority w:val="1"/>
    <w:qFormat/>
    <w:rsid w:val="00975B42"/>
    <w:rPr>
      <w:rFonts w:ascii="Times New Roman" w:hAnsi="Times New Roman" w:cs="Calibri"/>
    </w:rPr>
  </w:style>
  <w:style w:type="paragraph" w:styleId="aa">
    <w:name w:val="List Paragraph"/>
    <w:basedOn w:val="a"/>
    <w:link w:val="a9"/>
    <w:qFormat/>
    <w:rsid w:val="00975B42"/>
    <w:pPr>
      <w:ind w:left="720"/>
    </w:pPr>
  </w:style>
  <w:style w:type="paragraph" w:customStyle="1" w:styleId="af6">
    <w:name w:val="Нормальный"/>
    <w:qFormat/>
    <w:rsid w:val="00975B42"/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uiPriority w:val="99"/>
    <w:qFormat/>
    <w:rsid w:val="00975B42"/>
    <w:pPr>
      <w:widowControl/>
      <w:overflowPunct w:val="0"/>
      <w:textAlignment w:val="auto"/>
    </w:pPr>
    <w:rPr>
      <w:rFonts w:ascii="Courier New" w:hAnsi="Courier New"/>
      <w:lang w:eastAsia="ar-SA"/>
    </w:rPr>
  </w:style>
  <w:style w:type="paragraph" w:styleId="ad">
    <w:name w:val="Balloon Text"/>
    <w:basedOn w:val="a"/>
    <w:link w:val="ac"/>
    <w:uiPriority w:val="99"/>
    <w:semiHidden/>
    <w:unhideWhenUsed/>
    <w:qFormat/>
    <w:rsid w:val="0003220B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"/>
    <w:uiPriority w:val="99"/>
    <w:unhideWhenUsed/>
    <w:rsid w:val="00CA30C4"/>
    <w:pPr>
      <w:tabs>
        <w:tab w:val="center" w:pos="4677"/>
        <w:tab w:val="right" w:pos="9355"/>
      </w:tabs>
    </w:pPr>
  </w:style>
  <w:style w:type="paragraph" w:customStyle="1" w:styleId="af7">
    <w:name w:val="Обычный + по ширине"/>
    <w:basedOn w:val="a"/>
    <w:qFormat/>
    <w:rsid w:val="007545FB"/>
    <w:pPr>
      <w:widowControl/>
      <w:overflowPunct w:val="0"/>
      <w:jc w:val="both"/>
      <w:textAlignment w:val="auto"/>
    </w:pPr>
    <w:rPr>
      <w:sz w:val="24"/>
      <w:szCs w:val="24"/>
      <w:lang w:eastAsia="ru-RU"/>
    </w:rPr>
  </w:style>
  <w:style w:type="paragraph" w:customStyle="1" w:styleId="af8">
    <w:name w:val="Содержимое таблицы"/>
    <w:basedOn w:val="a"/>
    <w:qFormat/>
    <w:rsid w:val="000C5A14"/>
    <w:pPr>
      <w:suppressLineNumbers/>
    </w:pPr>
  </w:style>
  <w:style w:type="paragraph" w:customStyle="1" w:styleId="af9">
    <w:name w:val="Заголовок таблицы"/>
    <w:basedOn w:val="af8"/>
    <w:qFormat/>
    <w:rsid w:val="000C5A14"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rsid w:val="000C5A14"/>
    <w:pPr>
      <w:suppressLineNumbers/>
    </w:pPr>
  </w:style>
  <w:style w:type="paragraph" w:customStyle="1" w:styleId="user2">
    <w:name w:val="Заголовок таблицы (user)"/>
    <w:basedOn w:val="user1"/>
    <w:qFormat/>
    <w:rsid w:val="000C5A14"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  <w:rsid w:val="000C5A14"/>
  </w:style>
  <w:style w:type="table" w:styleId="afb">
    <w:name w:val="Table Grid"/>
    <w:basedOn w:val="a1"/>
    <w:uiPriority w:val="39"/>
    <w:rsid w:val="00845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0524&amp;dst=100483&amp;field=134&amp;date=18.07.20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ikova.ig@rpn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0601-D49A-4EA8-9532-EB49A387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</dc:creator>
  <dc:description/>
  <cp:lastModifiedBy>PC</cp:lastModifiedBy>
  <cp:revision>39</cp:revision>
  <cp:lastPrinted>2024-07-18T03:31:00Z</cp:lastPrinted>
  <dcterms:created xsi:type="dcterms:W3CDTF">2024-07-18T03:38:00Z</dcterms:created>
  <dcterms:modified xsi:type="dcterms:W3CDTF">2026-06-03T04:24:00Z</dcterms:modified>
  <dc:language>ru-RU</dc:language>
</cp:coreProperties>
</file>