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C19" w:rsidRDefault="00925C19" w:rsidP="00925C19">
      <w:pPr>
        <w:pStyle w:val="a6"/>
        <w:keepNext/>
        <w:keepLines/>
        <w:jc w:val="center"/>
        <w:rPr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Технические требования</w:t>
      </w:r>
    </w:p>
    <w:p w:rsidR="00925C19" w:rsidRDefault="00925C19" w:rsidP="00925C19">
      <w:pPr>
        <w:keepNext/>
        <w:keepLines/>
        <w:rPr>
          <w:rFonts w:ascii="Times New Roman" w:hAnsi="Times New Roman" w:cs="Times New Roman"/>
          <w:color w:val="auto"/>
        </w:rPr>
      </w:pPr>
    </w:p>
    <w:tbl>
      <w:tblPr>
        <w:tblStyle w:val="aa"/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6237"/>
      </w:tblGrid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Объект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19" w:rsidRDefault="00925C19">
            <w:pPr>
              <w:keepNext/>
              <w:keepLines/>
              <w:widowControl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instrText xml:space="preserve"> LINK Word.Document.12 "C:\\Users\\chernovami\\Documents\\Закупки\\Информация для подготовки ТЗ.docx" "OLE_LINK1" \a \r </w:instrTex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fldChar w:fldCharType="separate"/>
            </w:r>
            <w:bookmarkStart w:id="0" w:name="OLE_LINK1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Шкаф архивный металлически</w:t>
            </w:r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й двухсекционный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ОКПД2/(КТРУ)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C19" w:rsidRDefault="00925C19">
            <w:pPr>
              <w:keepNext/>
              <w:keepLines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31.01.11.122: Шкафы архивные металлические</w:t>
            </w:r>
          </w:p>
          <w:p w:rsidR="00925C19" w:rsidRDefault="00925C19">
            <w:pPr>
              <w:keepNext/>
              <w:keepLines/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31.01.11.122-00000001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Единица измерения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Штука</w:t>
            </w:r>
          </w:p>
        </w:tc>
      </w:tr>
      <w:tr w:rsidR="00925C19" w:rsidTr="00925C19">
        <w:trPr>
          <w:trHeight w:val="14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19" w:rsidRDefault="00925C19">
            <w:pPr>
              <w:keepNext/>
              <w:keepLines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Краткие характеристики поставляемых товаров/ выполняемых работ/ оказываемых услуг</w:t>
            </w:r>
          </w:p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a"/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2003"/>
              <w:gridCol w:w="2004"/>
              <w:gridCol w:w="1375"/>
            </w:tblGrid>
            <w:tr w:rsidR="00925C19">
              <w:trPr>
                <w:trHeight w:val="970"/>
              </w:trPr>
              <w:tc>
                <w:tcPr>
                  <w:tcW w:w="2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</w:tr>
            <w:tr w:rsidR="00925C19">
              <w:tc>
                <w:tcPr>
                  <w:tcW w:w="2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Тип дверей шкафа</w:t>
                  </w:r>
                </w:p>
              </w:tc>
              <w:tc>
                <w:tcPr>
                  <w:tcW w:w="2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Распашные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25C19" w:rsidRDefault="00925C19" w:rsidP="00AC2E03">
                  <w:pPr>
                    <w:pStyle w:val="a4"/>
                    <w:framePr w:hSpace="180" w:wrap="around" w:vAnchor="text" w:hAnchor="text" w:y="1"/>
                    <w:ind w:firstLine="0"/>
                    <w:suppressOverlap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-</w:t>
                  </w:r>
                </w:p>
              </w:tc>
            </w:tr>
          </w:tbl>
          <w:p w:rsidR="00925C19" w:rsidRDefault="00925C19">
            <w:pPr>
              <w:pStyle w:val="a4"/>
              <w:jc w:val="both"/>
            </w:pP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ind w:right="743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 (Пять)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spacing w:line="252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Сопутствующие </w:t>
            </w:r>
          </w:p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работы/у слуги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Поставка, разгрузка, подъем на этажи, сборка, демонстрация технического соответствия Товара входит в стоимость и выполняется Поставщиком в присутствии уполномоченного представителя Заказчика. 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925C19" w:rsidTr="00925C19">
        <w:trPr>
          <w:cantSplit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Требования к товарам/ работам/услугам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Гарантия производителя (изготовителя) на Товар составляет не менее 12 месяцев. Гарантийный срок начинает исчисляться с даты подписания Заказчиком документа о приемке.</w:t>
            </w:r>
          </w:p>
        </w:tc>
      </w:tr>
      <w:tr w:rsidR="00925C19" w:rsidTr="00925C19">
        <w:trPr>
          <w:cantSplit/>
          <w:trHeight w:val="52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Порядок поставки товаров/выполнения работ/оказания услуг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Товар должен поставляться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 упаковке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обеспечивающей сохранность при транспортировке и хранении изделия. Поставляемый Товар должен быть новым, не использованным ранее и не восстановленным, свободным от притязания третьих лиц, не находящимся под запретом (арестом), в залоге. 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Товар должен соответствовать требованиям, обеспечивающим его безопасность для жизни и здоровья потребителей.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Неисправный или дефектный Товар будет возвращен Поставщику за его счет в сроки, согласованные Заказчиком и Поставщиком. В случае замены или исправления дефектного Товара гарантийный срок на Товар продлевается.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Поставщик согласовывает с Получателем Товара день передачи Товара, не позднее чем за 1 (Один) рабочий день по тел.:  8(499) 263-82-35, электронный адрес: rtu_so1@mail.ru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Место поставки товаров/выполнения работ/оказания услуг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107078, г. Москва, ул. Новая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Басманная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д.23, стр.1.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Сроки поставки товаров/выполнения работ/оказания услуг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В течении 30 календарных дней с даты заключения Контракта.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 xml:space="preserve">Порядок приемки поставленных товаров/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lastRenderedPageBreak/>
              <w:t>выполненных работ/ оказанных услуг и сроки оплаты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lastRenderedPageBreak/>
              <w:t xml:space="preserve">Счета, счета-фактуры, акт либо универсальный передаточный документ передаются Поставщиком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lastRenderedPageBreak/>
              <w:t>течение 10 (Десяти) рабочих дней с даты поставки Товара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en-US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Приёмка Товара Заказчиком включает в себя проведение экспертизы поставленного Товара на соответствие условиям Контракта и рассмотрение полученных от Поставщика документов о приёмке. Срок проведения приёмки не может превышать 20 (двадцать) рабочих дней со дня поступления Заказчику документов о приёмке, сформированных Поставщиком.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Оплата за поставку Товара осуществляется по безналичному расчету путём перечисления денежных средств на расчётный счёт Поставщика в течение 7 (семи) рабочих дней с даты поставки Товара.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Цена Контракта является твёрдой, определяется на весь срок его исполнения и не может изменяться в ходе его исполнения, за исключением случаев, предусмотренных законодательством Российской Федерации.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Дополнительные расходы, включенные в цену контракта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tabs>
                <w:tab w:val="left" w:pos="993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цену Контракта включены все расходы Поставщика, связанные с выполнением всех обязательств по Контракту, в том числе, поставки Товара собственным транспортом или с привлечением транспорта третьих лиц за свой счет. 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Требования к нормативным документам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ГОСТ Р 56513-2015 «Национальный стандарт Российской Федерации. Шкафы металлические архивные. Технические условия»</w:t>
            </w:r>
          </w:p>
          <w:p w:rsidR="00925C19" w:rsidRDefault="00925C19">
            <w:pPr>
              <w:pStyle w:val="1"/>
              <w:keepNext/>
              <w:keepLines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- Решение Совета Евразийской экономической комиссии от 15.06.2012 № 32 "О принятии технического регламента Таможенного союза "О безопасности мебельной продукции" (вместе с "ТР ТС 025/2012. Технический регламент Таможенного союза. О безопасности мебельной продукции"</w:t>
            </w:r>
          </w:p>
        </w:tc>
      </w:tr>
      <w:tr w:rsidR="00925C19" w:rsidTr="00925C1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Применение национального режима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spacing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При осуществлении данной закупки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устанавливается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ограничение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 на допуск товаров, происходящих из иностранных государств, в соответствии с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 xml:space="preserve">Приложением № 2, пункт 139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лиц.</w:t>
            </w:r>
          </w:p>
          <w:p w:rsidR="00925C19" w:rsidRDefault="00925C19">
            <w:pPr>
              <w:keepNext/>
              <w:keepLines/>
              <w:spacing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К данному товару ограничение не применяется (п.4.2)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lastRenderedPageBreak/>
              <w:t>письмо Минфина России от 31.01.2025 № 24-01-06/8697 «O применении положений постановления Правительства Российской Федерации от 23.12.2024 № 1875»</w:t>
            </w:r>
          </w:p>
        </w:tc>
      </w:tr>
      <w:tr w:rsidR="00925C19" w:rsidTr="00925C19">
        <w:trPr>
          <w:trHeight w:val="98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  <w:t>Дополнительные технические требования к объекту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Конструкция – сборная стальная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Каркас усиленный.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Замок ригельный с 2 ключами.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дверей – 2.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78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 полок – не более 4, переставляемых по  высоте.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Размеры: высота 180 - 190 см, ширина 85 – 100 </w:t>
            </w:r>
            <w:proofErr w:type="gramStart"/>
            <w:r>
              <w:rPr>
                <w:sz w:val="24"/>
                <w:szCs w:val="24"/>
              </w:rPr>
              <w:t>см,  глубина</w:t>
            </w:r>
            <w:proofErr w:type="gramEnd"/>
            <w:r>
              <w:rPr>
                <w:sz w:val="24"/>
                <w:szCs w:val="24"/>
              </w:rPr>
              <w:t xml:space="preserve"> 40-50 см.</w:t>
            </w:r>
          </w:p>
          <w:p w:rsidR="00925C19" w:rsidRDefault="00925C19">
            <w:pPr>
              <w:pStyle w:val="a4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Покрытие -  гладкое порошковое.</w:t>
            </w:r>
          </w:p>
          <w:p w:rsidR="00925C19" w:rsidRDefault="00925C19">
            <w:pPr>
              <w:keepNext/>
              <w:keepLine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 Цвет – серый матовый.</w:t>
            </w:r>
          </w:p>
          <w:p w:rsidR="00925C19" w:rsidRPr="002D09CA" w:rsidRDefault="00925C19" w:rsidP="00925C19">
            <w:pPr>
              <w:pStyle w:val="ac"/>
              <w:keepNext/>
              <w:keepLines/>
              <w:numPr>
                <w:ilvl w:val="0"/>
                <w:numId w:val="2"/>
              </w:numPr>
              <w:ind w:left="317" w:hanging="142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en-US"/>
              </w:rPr>
            </w:pPr>
            <w:r w:rsidRPr="00AC2E03">
              <w:rPr>
                <w:rFonts w:ascii="Times New Roman" w:hAnsi="Times New Roman" w:cs="Times New Roman"/>
                <w:i/>
                <w:color w:val="000000" w:themeColor="text1"/>
                <w:lang w:eastAsia="en-US"/>
              </w:rPr>
              <w:t xml:space="preserve">      </w:t>
            </w:r>
            <w:r w:rsidRPr="002D09CA">
              <w:rPr>
                <w:rFonts w:ascii="Times New Roman" w:hAnsi="Times New Roman" w:cs="Times New Roman"/>
                <w:i/>
                <w:color w:val="000000" w:themeColor="text1"/>
                <w:lang w:eastAsia="en-US"/>
              </w:rPr>
              <w:t>В связи с тем, что характеристики, указанные в КТРУ, не являются исчерпывающими и не в полной мере удовлетворяют потребности Заказчика, представлены дополнительные характеристики, которым должен отвечать товар. Дополнительные характеристики направлены на получение качественного товара, отвечающего требованиям Заказчика.</w:t>
            </w:r>
          </w:p>
        </w:tc>
      </w:tr>
    </w:tbl>
    <w:p w:rsidR="00925C19" w:rsidRDefault="00925C19" w:rsidP="00925C19">
      <w:pPr>
        <w:keepNext/>
        <w:keepLine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173CA2" w:rsidRPr="00925C19" w:rsidRDefault="0020381C" w:rsidP="00925C19">
      <w:bookmarkStart w:id="1" w:name="_GoBack"/>
      <w:bookmarkEnd w:id="1"/>
    </w:p>
    <w:sectPr w:rsidR="00173CA2" w:rsidRPr="00925C19" w:rsidSect="009143C3">
      <w:footnotePr>
        <w:numRestart w:val="eachSect"/>
      </w:footnotePr>
      <w:type w:val="continuous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81C" w:rsidRDefault="0020381C" w:rsidP="00E57433">
      <w:r>
        <w:separator/>
      </w:r>
    </w:p>
  </w:endnote>
  <w:endnote w:type="continuationSeparator" w:id="0">
    <w:p w:rsidR="0020381C" w:rsidRDefault="0020381C" w:rsidP="00E5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81C" w:rsidRDefault="0020381C" w:rsidP="00E57433">
      <w:r>
        <w:separator/>
      </w:r>
    </w:p>
  </w:footnote>
  <w:footnote w:type="continuationSeparator" w:id="0">
    <w:p w:rsidR="0020381C" w:rsidRDefault="0020381C" w:rsidP="00E57433">
      <w:r>
        <w:continuationSeparator/>
      </w:r>
    </w:p>
  </w:footnote>
  <w:footnote w:id="1">
    <w:p w:rsidR="00925C19" w:rsidRDefault="00925C19" w:rsidP="00925C19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>При исполнении контракта, заключённого по результатам проведения электронных процедур, оформление документов о приёмке осуществляется Сторонами с использованием ЕИС.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F1133"/>
    <w:multiLevelType w:val="hybridMultilevel"/>
    <w:tmpl w:val="7DCEA878"/>
    <w:lvl w:ilvl="0" w:tplc="6644AA5E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BB"/>
    <w:rsid w:val="00044CBB"/>
    <w:rsid w:val="0020381C"/>
    <w:rsid w:val="00241172"/>
    <w:rsid w:val="002C7AFB"/>
    <w:rsid w:val="002D09CA"/>
    <w:rsid w:val="00422354"/>
    <w:rsid w:val="005806A1"/>
    <w:rsid w:val="00583E49"/>
    <w:rsid w:val="00865158"/>
    <w:rsid w:val="008E040B"/>
    <w:rsid w:val="00925C19"/>
    <w:rsid w:val="00AC2E03"/>
    <w:rsid w:val="00BC78D4"/>
    <w:rsid w:val="00D57661"/>
    <w:rsid w:val="00E5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A57DD-CC63-4E0A-A90E-FB602BBD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74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E57433"/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Подпись к таблице_"/>
    <w:basedOn w:val="a0"/>
    <w:link w:val="a6"/>
    <w:rsid w:val="00E5743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Другое"/>
    <w:basedOn w:val="a"/>
    <w:link w:val="a3"/>
    <w:rsid w:val="00E5743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6">
    <w:name w:val="Подпись к таблице"/>
    <w:basedOn w:val="a"/>
    <w:link w:val="a5"/>
    <w:rsid w:val="00E5743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7">
    <w:name w:val="footnote text"/>
    <w:basedOn w:val="a"/>
    <w:link w:val="a8"/>
    <w:uiPriority w:val="99"/>
    <w:semiHidden/>
    <w:unhideWhenUsed/>
    <w:rsid w:val="00E5743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7433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9">
    <w:name w:val="footnote reference"/>
    <w:basedOn w:val="a0"/>
    <w:uiPriority w:val="99"/>
    <w:semiHidden/>
    <w:unhideWhenUsed/>
    <w:rsid w:val="00E57433"/>
    <w:rPr>
      <w:vertAlign w:val="superscript"/>
    </w:rPr>
  </w:style>
  <w:style w:type="table" w:styleId="aa">
    <w:name w:val="Table Grid"/>
    <w:basedOn w:val="a1"/>
    <w:uiPriority w:val="39"/>
    <w:rsid w:val="00E5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E5743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E57433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List Paragraph"/>
    <w:basedOn w:val="a"/>
    <w:uiPriority w:val="34"/>
    <w:qFormat/>
    <w:rsid w:val="00E57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КузнецоваНаталья Николаевна</dc:creator>
  <cp:keywords/>
  <dc:description/>
  <cp:lastModifiedBy>КузнецоваНаталья Николаевна</cp:lastModifiedBy>
  <cp:revision>9</cp:revision>
  <dcterms:created xsi:type="dcterms:W3CDTF">2026-07-10T08:45:00Z</dcterms:created>
  <dcterms:modified xsi:type="dcterms:W3CDTF">2026-08-19T11:47:00Z</dcterms:modified>
</cp:coreProperties>
</file>