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5CD59" w14:textId="77777777" w:rsidR="006C0810" w:rsidRDefault="006C0810" w:rsidP="006C0810">
      <w:pPr>
        <w:shd w:val="clear" w:color="auto" w:fill="FFFFFF"/>
        <w:jc w:val="center"/>
        <w:rPr>
          <w:b/>
          <w:bCs/>
          <w:color w:val="000000"/>
          <w:sz w:val="22"/>
          <w:szCs w:val="22"/>
        </w:rPr>
      </w:pPr>
      <w:r>
        <w:rPr>
          <w:b/>
          <w:bCs/>
          <w:color w:val="000000"/>
          <w:sz w:val="22"/>
          <w:szCs w:val="22"/>
        </w:rPr>
        <w:t xml:space="preserve">Государственный Контракт № </w:t>
      </w:r>
    </w:p>
    <w:p w14:paraId="2CC37FD0" w14:textId="77777777" w:rsidR="006C0810" w:rsidRDefault="006C0810" w:rsidP="006C0810">
      <w:pPr>
        <w:jc w:val="center"/>
        <w:rPr>
          <w:rFonts w:ascii="Tahoma" w:hAnsi="Tahoma" w:cs="Tahoma"/>
          <w:color w:val="383838"/>
          <w:sz w:val="22"/>
          <w:szCs w:val="22"/>
          <w:shd w:val="clear" w:color="auto" w:fill="FFFFFF"/>
        </w:rPr>
      </w:pPr>
      <w:r>
        <w:rPr>
          <w:b/>
          <w:sz w:val="22"/>
          <w:szCs w:val="22"/>
          <w:lang w:val="x-none" w:eastAsia="x-none"/>
        </w:rPr>
        <w:t xml:space="preserve">на </w:t>
      </w:r>
      <w:r>
        <w:rPr>
          <w:b/>
          <w:sz w:val="22"/>
          <w:szCs w:val="22"/>
          <w:lang w:eastAsia="x-none"/>
        </w:rPr>
        <w:t>оказание услуг по поверке сигнализаторов загазованности на Объекте № 2 Управления</w:t>
      </w:r>
    </w:p>
    <w:p w14:paraId="630B160B" w14:textId="77777777" w:rsidR="006C0810" w:rsidRDefault="006C0810" w:rsidP="006C0810">
      <w:pPr>
        <w:shd w:val="clear" w:color="auto" w:fill="FFFFFF"/>
        <w:tabs>
          <w:tab w:val="left" w:pos="7598"/>
        </w:tabs>
        <w:jc w:val="center"/>
        <w:rPr>
          <w:bCs/>
          <w:color w:val="FF0000"/>
          <w:sz w:val="22"/>
          <w:szCs w:val="22"/>
        </w:rPr>
      </w:pPr>
      <w:r>
        <w:rPr>
          <w:sz w:val="22"/>
          <w:szCs w:val="22"/>
        </w:rPr>
        <w:t>ИКЗ  261770659294730150200100020000000000</w:t>
      </w:r>
    </w:p>
    <w:p w14:paraId="3B5988C6" w14:textId="77777777" w:rsidR="006C0810" w:rsidRDefault="006C0810" w:rsidP="006C0810">
      <w:pPr>
        <w:shd w:val="clear" w:color="auto" w:fill="FFFFFF"/>
        <w:tabs>
          <w:tab w:val="left" w:pos="7598"/>
        </w:tabs>
        <w:jc w:val="center"/>
        <w:rPr>
          <w:bCs/>
          <w:color w:val="000000"/>
          <w:sz w:val="22"/>
          <w:szCs w:val="22"/>
        </w:rPr>
      </w:pPr>
    </w:p>
    <w:p w14:paraId="74E0F988" w14:textId="417C6FE7" w:rsidR="006C0810" w:rsidRDefault="006C0810" w:rsidP="006C0810">
      <w:pPr>
        <w:widowControl/>
        <w:suppressAutoHyphens w:val="0"/>
        <w:autoSpaceDE/>
        <w:autoSpaceDN w:val="0"/>
        <w:jc w:val="center"/>
        <w:rPr>
          <w:b/>
          <w:sz w:val="22"/>
          <w:szCs w:val="22"/>
          <w:lang w:eastAsia="ru-RU"/>
        </w:rPr>
      </w:pPr>
      <w:r>
        <w:rPr>
          <w:sz w:val="22"/>
          <w:szCs w:val="22"/>
          <w:lang w:eastAsia="ru-RU"/>
        </w:rPr>
        <w:t>г. Астрахань                                                                                                           «__»               2026 года</w:t>
      </w:r>
    </w:p>
    <w:p w14:paraId="75D1BBEE" w14:textId="77777777" w:rsidR="006C0810" w:rsidRDefault="006C0810" w:rsidP="006C0810">
      <w:pPr>
        <w:widowControl/>
        <w:autoSpaceDE/>
        <w:autoSpaceDN w:val="0"/>
        <w:ind w:firstLine="709"/>
        <w:jc w:val="both"/>
        <w:rPr>
          <w:bCs/>
          <w:sz w:val="22"/>
          <w:szCs w:val="22"/>
        </w:rPr>
      </w:pPr>
    </w:p>
    <w:p w14:paraId="0A239E76" w14:textId="77777777" w:rsidR="006C0810" w:rsidRDefault="006C0810" w:rsidP="006C0810">
      <w:pPr>
        <w:pStyle w:val="a3"/>
        <w:ind w:firstLine="567"/>
        <w:jc w:val="both"/>
        <w:rPr>
          <w:rFonts w:ascii="Times New Roman" w:hAnsi="Times New Roman"/>
          <w:bCs/>
        </w:rPr>
      </w:pPr>
      <w:r>
        <w:rPr>
          <w:rFonts w:ascii="Times New Roman" w:hAnsi="Times New Roman"/>
        </w:rPr>
        <w:t>Федеральное казенное учреждение «Главное управление по обеспечению деятельности оперативных подразделений Федеральной службы исполнения наказаний» (ФКУ ГУОДОП ФСИН России), выступая              от имени Российской Федерации,</w:t>
      </w:r>
      <w:r>
        <w:rPr>
          <w:rFonts w:ascii="Times New Roman" w:hAnsi="Times New Roman"/>
          <w:i/>
        </w:rPr>
        <w:t xml:space="preserve"> </w:t>
      </w:r>
      <w:r>
        <w:rPr>
          <w:rFonts w:ascii="Times New Roman" w:hAnsi="Times New Roman"/>
        </w:rPr>
        <w:t xml:space="preserve">в лице </w:t>
      </w:r>
      <w:r>
        <w:rPr>
          <w:rFonts w:ascii="Times New Roman" w:hAnsi="Times New Roman"/>
          <w:bCs/>
          <w:lang w:eastAsia="zh-CN"/>
        </w:rPr>
        <w:t xml:space="preserve">начальника Управления по Астраханской области и Республике Калмыкия федерального казенного учреждения «Главное управление по обеспечению деятельности оперативных подразделений Федеральной службы исполнения наказаний» (Управление по Астраханской области и Республике Калмыкия ФКУ ГУОДОП ФСИН России) Бабенко Николая Александровича, действующего на основании Положения и доверенности от 27.11.2024 № 102, </w:t>
      </w:r>
      <w:r>
        <w:rPr>
          <w:rFonts w:ascii="Times New Roman" w:hAnsi="Times New Roman"/>
        </w:rPr>
        <w:t xml:space="preserve">именуемое далее «Государственный Заказчик», с одной стороны, и  ____________________ ,именуемое далее «Исполнитель», в лице ____, действующего на основании __________,  с другой стороны,  вместе именуемые Стороны, а по отдельности Сторона, в соответствии с  </w:t>
      </w:r>
      <w:r>
        <w:rPr>
          <w:rFonts w:ascii="Times New Roman" w:hAnsi="Times New Roman"/>
          <w:bCs/>
        </w:rPr>
        <w:t>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1382D83B" w14:textId="77777777" w:rsidR="006C0810" w:rsidRDefault="006C0810" w:rsidP="006C0810">
      <w:pPr>
        <w:shd w:val="clear" w:color="auto" w:fill="FFFFFF"/>
        <w:tabs>
          <w:tab w:val="left" w:pos="2678"/>
        </w:tabs>
        <w:jc w:val="center"/>
        <w:rPr>
          <w:b/>
          <w:bCs/>
          <w:color w:val="000000"/>
          <w:sz w:val="22"/>
          <w:szCs w:val="22"/>
        </w:rPr>
      </w:pPr>
      <w:r>
        <w:rPr>
          <w:b/>
          <w:bCs/>
          <w:color w:val="000000"/>
          <w:sz w:val="22"/>
          <w:szCs w:val="22"/>
        </w:rPr>
        <w:t>1. Предмет Контракта</w:t>
      </w:r>
    </w:p>
    <w:p w14:paraId="1DAE0E3A" w14:textId="77777777" w:rsidR="006C0810" w:rsidRDefault="006C0810" w:rsidP="006C0810">
      <w:pPr>
        <w:jc w:val="both"/>
        <w:rPr>
          <w:rFonts w:ascii="Tahoma" w:hAnsi="Tahoma" w:cs="Tahoma"/>
          <w:color w:val="383838"/>
          <w:sz w:val="22"/>
          <w:szCs w:val="22"/>
          <w:shd w:val="clear" w:color="auto" w:fill="FFFFFF"/>
        </w:rPr>
      </w:pPr>
      <w:r>
        <w:rPr>
          <w:color w:val="000000"/>
          <w:sz w:val="22"/>
          <w:szCs w:val="22"/>
        </w:rPr>
        <w:t>1.1.</w:t>
      </w:r>
      <w:r>
        <w:rPr>
          <w:color w:val="000000"/>
          <w:sz w:val="22"/>
          <w:szCs w:val="22"/>
        </w:rPr>
        <w:tab/>
      </w:r>
      <w:r>
        <w:rPr>
          <w:sz w:val="22"/>
          <w:szCs w:val="22"/>
        </w:rPr>
        <w:t xml:space="preserve">По настоящему Контракту Исполнитель обязуется по заданию Государственного Заказчика (далее - Заказчика) </w:t>
      </w:r>
      <w:r>
        <w:rPr>
          <w:color w:val="000000"/>
          <w:sz w:val="22"/>
          <w:szCs w:val="22"/>
        </w:rPr>
        <w:t xml:space="preserve">оказывать услуги </w:t>
      </w:r>
      <w:r>
        <w:rPr>
          <w:b/>
          <w:color w:val="000000"/>
          <w:sz w:val="22"/>
          <w:szCs w:val="22"/>
          <w:shd w:val="clear" w:color="auto" w:fill="FFFFFF"/>
        </w:rPr>
        <w:t>по поверке сигнализаторов загазованности на Объекте № 2 Управления</w:t>
      </w:r>
      <w:r>
        <w:rPr>
          <w:color w:val="000000"/>
          <w:sz w:val="22"/>
          <w:szCs w:val="22"/>
        </w:rPr>
        <w:t>, (далее - Услуги)</w:t>
      </w:r>
      <w:r>
        <w:rPr>
          <w:sz w:val="22"/>
          <w:szCs w:val="22"/>
        </w:rPr>
        <w:t>, а Заказчик обязуется принять и оплатить данные Услуги.</w:t>
      </w:r>
    </w:p>
    <w:p w14:paraId="396482CA" w14:textId="77777777" w:rsidR="006C0810" w:rsidRDefault="006C0810" w:rsidP="006C0810">
      <w:pPr>
        <w:shd w:val="clear" w:color="auto" w:fill="FFFFFF"/>
        <w:tabs>
          <w:tab w:val="left" w:pos="0"/>
        </w:tabs>
        <w:ind w:firstLine="709"/>
        <w:jc w:val="both"/>
        <w:rPr>
          <w:color w:val="000000"/>
          <w:sz w:val="22"/>
          <w:szCs w:val="22"/>
        </w:rPr>
      </w:pPr>
      <w:r>
        <w:rPr>
          <w:color w:val="000000"/>
          <w:sz w:val="22"/>
          <w:szCs w:val="22"/>
        </w:rPr>
        <w:t>1.2. Объемы и стоимость услуг указываются Сторонами в Техническом задании (Приложение № 1).</w:t>
      </w:r>
    </w:p>
    <w:p w14:paraId="5FFA504E" w14:textId="77777777" w:rsidR="006C0810" w:rsidRDefault="006C0810" w:rsidP="006C0810">
      <w:pPr>
        <w:shd w:val="clear" w:color="auto" w:fill="FFFFFF"/>
        <w:tabs>
          <w:tab w:val="left" w:pos="0"/>
        </w:tabs>
        <w:ind w:firstLine="709"/>
        <w:jc w:val="both"/>
        <w:rPr>
          <w:sz w:val="22"/>
          <w:szCs w:val="22"/>
          <w:u w:val="single"/>
        </w:rPr>
      </w:pPr>
      <w:r>
        <w:rPr>
          <w:color w:val="000000"/>
          <w:sz w:val="22"/>
          <w:szCs w:val="22"/>
        </w:rPr>
        <w:t>1.3.</w:t>
      </w:r>
      <w:r>
        <w:rPr>
          <w:color w:val="000000"/>
          <w:sz w:val="22"/>
          <w:szCs w:val="22"/>
        </w:rPr>
        <w:tab/>
        <w:t>Исполнитель должен иметь действующий аттестат аккредитации в области обеспечения единства измерений с приложениями на основании ч.2 ст. 13, п.3 ч.1 ст.19 Федерального закона от 26.06.2008 г. № 102-ФЗ «Об обеспечении единства измерений».</w:t>
      </w:r>
    </w:p>
    <w:p w14:paraId="20E7A0C5" w14:textId="77777777" w:rsidR="006C0810" w:rsidRDefault="006C0810" w:rsidP="006C0810">
      <w:pPr>
        <w:shd w:val="clear" w:color="auto" w:fill="FFFFFF"/>
        <w:tabs>
          <w:tab w:val="left" w:pos="0"/>
        </w:tabs>
        <w:ind w:firstLine="709"/>
        <w:jc w:val="both"/>
        <w:rPr>
          <w:sz w:val="22"/>
          <w:szCs w:val="22"/>
        </w:rPr>
      </w:pPr>
      <w:r>
        <w:rPr>
          <w:sz w:val="22"/>
          <w:szCs w:val="22"/>
        </w:rPr>
        <w:t xml:space="preserve">1.4. Услуги по настоящему Контракту должны быть оказаны до </w:t>
      </w:r>
      <w:r>
        <w:rPr>
          <w:sz w:val="22"/>
          <w:szCs w:val="22"/>
          <w:highlight w:val="yellow"/>
          <w:u w:val="single"/>
        </w:rPr>
        <w:t>01.08.2026</w:t>
      </w:r>
      <w:r>
        <w:rPr>
          <w:sz w:val="22"/>
          <w:szCs w:val="22"/>
        </w:rPr>
        <w:t xml:space="preserve"> года (включительно).</w:t>
      </w:r>
    </w:p>
    <w:p w14:paraId="710F76A3" w14:textId="77777777" w:rsidR="006C0810" w:rsidRDefault="006C0810" w:rsidP="006C0810">
      <w:pPr>
        <w:numPr>
          <w:ilvl w:val="0"/>
          <w:numId w:val="1"/>
        </w:numPr>
        <w:shd w:val="clear" w:color="auto" w:fill="FFFFFF"/>
        <w:tabs>
          <w:tab w:val="left" w:pos="3644"/>
        </w:tabs>
        <w:ind w:left="0" w:firstLine="0"/>
        <w:contextualSpacing/>
        <w:jc w:val="center"/>
        <w:rPr>
          <w:b/>
          <w:sz w:val="22"/>
          <w:szCs w:val="22"/>
        </w:rPr>
      </w:pPr>
      <w:r>
        <w:rPr>
          <w:b/>
          <w:bCs/>
          <w:sz w:val="22"/>
          <w:szCs w:val="22"/>
        </w:rPr>
        <w:t xml:space="preserve">Обязанности и гарантии </w:t>
      </w:r>
      <w:r>
        <w:rPr>
          <w:b/>
          <w:sz w:val="22"/>
          <w:szCs w:val="22"/>
        </w:rPr>
        <w:t>Исполнителя</w:t>
      </w:r>
    </w:p>
    <w:p w14:paraId="79473995" w14:textId="77777777" w:rsidR="006C0810" w:rsidRDefault="006C0810" w:rsidP="006C0810">
      <w:pPr>
        <w:shd w:val="clear" w:color="auto" w:fill="FFFFFF"/>
        <w:tabs>
          <w:tab w:val="left" w:pos="-142"/>
        </w:tabs>
        <w:ind w:firstLine="709"/>
        <w:jc w:val="both"/>
        <w:rPr>
          <w:b/>
          <w:color w:val="000000"/>
          <w:sz w:val="22"/>
          <w:szCs w:val="22"/>
        </w:rPr>
      </w:pPr>
      <w:r>
        <w:rPr>
          <w:b/>
          <w:color w:val="000000"/>
          <w:sz w:val="22"/>
          <w:szCs w:val="22"/>
        </w:rPr>
        <w:t>2.1.</w:t>
      </w:r>
      <w:r>
        <w:rPr>
          <w:b/>
          <w:color w:val="000000"/>
          <w:sz w:val="22"/>
          <w:szCs w:val="22"/>
        </w:rPr>
        <w:tab/>
        <w:t>Исполнитель обязан</w:t>
      </w:r>
    </w:p>
    <w:p w14:paraId="3C78F866" w14:textId="77777777" w:rsidR="006C0810" w:rsidRDefault="006C0810" w:rsidP="006C0810">
      <w:pPr>
        <w:shd w:val="clear" w:color="auto" w:fill="FFFFFF"/>
        <w:tabs>
          <w:tab w:val="left" w:pos="-142"/>
          <w:tab w:val="left" w:pos="284"/>
        </w:tabs>
        <w:ind w:firstLine="709"/>
        <w:jc w:val="both"/>
        <w:rPr>
          <w:color w:val="000000"/>
          <w:sz w:val="22"/>
          <w:szCs w:val="22"/>
        </w:rPr>
      </w:pPr>
      <w:r>
        <w:rPr>
          <w:color w:val="000000"/>
          <w:sz w:val="22"/>
          <w:szCs w:val="22"/>
        </w:rPr>
        <w:t>2.1.1.</w:t>
      </w:r>
      <w:r>
        <w:rPr>
          <w:color w:val="000000"/>
          <w:sz w:val="22"/>
          <w:szCs w:val="22"/>
        </w:rPr>
        <w:tab/>
        <w:t xml:space="preserve"> Оказать услуги в объеме и сроки, предусмотренные в настоящем Контракте, и сдавать результат Заказчику.</w:t>
      </w:r>
    </w:p>
    <w:p w14:paraId="07DE30DB" w14:textId="77777777" w:rsidR="006C0810" w:rsidRDefault="006C0810" w:rsidP="006C0810">
      <w:pPr>
        <w:shd w:val="clear" w:color="auto" w:fill="FFFFFF"/>
        <w:tabs>
          <w:tab w:val="left" w:pos="-142"/>
          <w:tab w:val="left" w:pos="284"/>
        </w:tabs>
        <w:ind w:firstLine="709"/>
        <w:jc w:val="both"/>
        <w:rPr>
          <w:color w:val="000000"/>
          <w:sz w:val="22"/>
          <w:szCs w:val="22"/>
        </w:rPr>
      </w:pPr>
      <w:r>
        <w:rPr>
          <w:color w:val="000000"/>
          <w:sz w:val="22"/>
          <w:szCs w:val="22"/>
        </w:rPr>
        <w:t>2.1.2.</w:t>
      </w:r>
      <w:r>
        <w:rPr>
          <w:color w:val="000000"/>
          <w:sz w:val="22"/>
          <w:szCs w:val="22"/>
        </w:rPr>
        <w:tab/>
        <w:t>Обеспечить оказание услуг в полном соответствии с условиями Контракта, требованиями нормативных документов.</w:t>
      </w:r>
    </w:p>
    <w:p w14:paraId="72050631" w14:textId="77777777" w:rsidR="006C0810" w:rsidRDefault="006C0810" w:rsidP="006C0810">
      <w:pPr>
        <w:shd w:val="clear" w:color="auto" w:fill="FFFFFF"/>
        <w:tabs>
          <w:tab w:val="left" w:pos="-142"/>
          <w:tab w:val="left" w:pos="284"/>
        </w:tabs>
        <w:ind w:firstLine="709"/>
        <w:jc w:val="both"/>
        <w:rPr>
          <w:color w:val="000000"/>
          <w:sz w:val="22"/>
          <w:szCs w:val="22"/>
        </w:rPr>
      </w:pPr>
      <w:r>
        <w:rPr>
          <w:color w:val="000000"/>
          <w:sz w:val="22"/>
          <w:szCs w:val="22"/>
        </w:rPr>
        <w:t>2.1.3.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5CB6E53" w14:textId="77777777" w:rsidR="006C0810" w:rsidRDefault="006C0810" w:rsidP="006C0810">
      <w:pPr>
        <w:shd w:val="clear" w:color="auto" w:fill="FFFFFF"/>
        <w:tabs>
          <w:tab w:val="left" w:pos="-142"/>
          <w:tab w:val="left" w:pos="284"/>
        </w:tabs>
        <w:ind w:firstLine="709"/>
        <w:jc w:val="both"/>
        <w:rPr>
          <w:color w:val="000000"/>
          <w:sz w:val="22"/>
          <w:szCs w:val="22"/>
        </w:rPr>
      </w:pPr>
      <w:r>
        <w:rPr>
          <w:color w:val="000000"/>
          <w:sz w:val="22"/>
          <w:szCs w:val="22"/>
        </w:rPr>
        <w:t>2.1.4.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28544EFB" w14:textId="77777777" w:rsidR="006C0810" w:rsidRDefault="006C0810" w:rsidP="006C0810">
      <w:pPr>
        <w:shd w:val="clear" w:color="auto" w:fill="FFFFFF"/>
        <w:tabs>
          <w:tab w:val="left" w:pos="-142"/>
          <w:tab w:val="left" w:pos="284"/>
        </w:tabs>
        <w:ind w:firstLine="709"/>
        <w:jc w:val="both"/>
        <w:rPr>
          <w:color w:val="000000"/>
          <w:sz w:val="22"/>
          <w:szCs w:val="22"/>
        </w:rPr>
      </w:pPr>
      <w:r>
        <w:rPr>
          <w:color w:val="000000"/>
          <w:sz w:val="22"/>
          <w:szCs w:val="22"/>
        </w:rPr>
        <w:t>2.1.5. Обеспечить соответствие результатов оказанных услуг требованиям качества, безопасности жизни и здоровья, а также иным требованиям пожарной безопасности, сертификации, лицензирования, установленным законодательством Российской Федерации и Контрактом;</w:t>
      </w:r>
    </w:p>
    <w:p w14:paraId="4566AB15" w14:textId="77777777" w:rsidR="006C0810" w:rsidRDefault="006C0810" w:rsidP="006C0810">
      <w:pPr>
        <w:shd w:val="clear" w:color="auto" w:fill="FFFFFF"/>
        <w:tabs>
          <w:tab w:val="left" w:pos="-142"/>
          <w:tab w:val="left" w:pos="284"/>
        </w:tabs>
        <w:ind w:firstLine="709"/>
        <w:jc w:val="both"/>
        <w:rPr>
          <w:color w:val="000000"/>
          <w:sz w:val="22"/>
          <w:szCs w:val="22"/>
        </w:rPr>
      </w:pPr>
      <w:r>
        <w:rPr>
          <w:color w:val="000000"/>
          <w:sz w:val="22"/>
          <w:szCs w:val="22"/>
        </w:rPr>
        <w:t>2.1.6. Обеспечить за свой счет устранение недостатков, выявленных при приемке Заказчиком услуг.</w:t>
      </w:r>
    </w:p>
    <w:p w14:paraId="0EBE0B71" w14:textId="77777777" w:rsidR="006C0810" w:rsidRDefault="006C0810" w:rsidP="006C0810">
      <w:pPr>
        <w:numPr>
          <w:ilvl w:val="1"/>
          <w:numId w:val="2"/>
        </w:numPr>
        <w:shd w:val="clear" w:color="auto" w:fill="FFFFFF"/>
        <w:tabs>
          <w:tab w:val="left" w:pos="-142"/>
        </w:tabs>
        <w:ind w:firstLine="349"/>
        <w:contextualSpacing/>
        <w:jc w:val="both"/>
        <w:rPr>
          <w:color w:val="000000"/>
          <w:sz w:val="22"/>
          <w:szCs w:val="22"/>
        </w:rPr>
      </w:pPr>
      <w:r>
        <w:rPr>
          <w:color w:val="000000"/>
          <w:sz w:val="22"/>
          <w:szCs w:val="22"/>
        </w:rPr>
        <w:t xml:space="preserve"> Исполнитель имеет право:</w:t>
      </w:r>
    </w:p>
    <w:p w14:paraId="2BC9941E"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2.2.1.</w:t>
      </w:r>
      <w:r>
        <w:rPr>
          <w:color w:val="000000"/>
          <w:sz w:val="22"/>
          <w:szCs w:val="22"/>
        </w:rPr>
        <w:tab/>
        <w:t>Запрашивать у Заказчика разъяснения и уточнения относительно проведения услуг в рамках Контракта;</w:t>
      </w:r>
    </w:p>
    <w:p w14:paraId="6F4400DD"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2.2.2.</w:t>
      </w:r>
      <w:r>
        <w:rPr>
          <w:color w:val="000000"/>
          <w:sz w:val="22"/>
          <w:szCs w:val="22"/>
        </w:rPr>
        <w:tab/>
        <w:t>Требовать своевременной оплаты оказанных услуг в соответствии с Контрактом.</w:t>
      </w:r>
    </w:p>
    <w:p w14:paraId="1EE20072"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lastRenderedPageBreak/>
        <w:t xml:space="preserve">2.2.3. </w:t>
      </w:r>
      <w:r>
        <w:rPr>
          <w:noProof/>
          <w:color w:val="000000"/>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w:t>
      </w:r>
      <w:r>
        <w:rPr>
          <w:rFonts w:eastAsia="Calibri"/>
          <w:sz w:val="22"/>
          <w:szCs w:val="22"/>
        </w:rPr>
        <w:t xml:space="preserve"> для одностороннего отказа от исполнения отдельных видов обязательств</w:t>
      </w:r>
      <w:r>
        <w:rPr>
          <w:noProof/>
          <w:sz w:val="22"/>
          <w:szCs w:val="22"/>
        </w:rPr>
        <w:t>.</w:t>
      </w:r>
    </w:p>
    <w:p w14:paraId="5F37C717"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2.3.</w:t>
      </w:r>
      <w:r>
        <w:rPr>
          <w:color w:val="000000"/>
          <w:sz w:val="22"/>
          <w:szCs w:val="22"/>
        </w:rPr>
        <w:tab/>
        <w:t>Заказчик обязан:</w:t>
      </w:r>
    </w:p>
    <w:p w14:paraId="79DDA79A"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2.3.1.</w:t>
      </w:r>
      <w:r>
        <w:rPr>
          <w:color w:val="000000"/>
          <w:sz w:val="22"/>
          <w:szCs w:val="22"/>
        </w:rPr>
        <w:tab/>
        <w:t>Предоставить Исполнителю информацию, необходимую для качественного оказания услуг;</w:t>
      </w:r>
    </w:p>
    <w:p w14:paraId="4773AE83"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2.3.2.</w:t>
      </w:r>
      <w:r>
        <w:rPr>
          <w:color w:val="000000"/>
          <w:sz w:val="22"/>
          <w:szCs w:val="22"/>
        </w:rPr>
        <w:tab/>
        <w:t>Оплатить оказанные услуги в соответствии с условиями настоящего Контракта;</w:t>
      </w:r>
    </w:p>
    <w:p w14:paraId="3BFAC343"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2.3.3.</w:t>
      </w:r>
      <w:r>
        <w:rPr>
          <w:color w:val="000000"/>
          <w:sz w:val="22"/>
          <w:szCs w:val="22"/>
        </w:rPr>
        <w:tab/>
        <w:t>Осуществлять приемку оказанных услуг на основании Акта (ф. 0510452).</w:t>
      </w:r>
    </w:p>
    <w:p w14:paraId="1E21BBDB"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2.3.4.</w:t>
      </w:r>
      <w:r>
        <w:rPr>
          <w:color w:val="000000"/>
          <w:sz w:val="22"/>
          <w:szCs w:val="22"/>
        </w:rPr>
        <w:tab/>
        <w:t>Провести экспертизу результата оказываемых услуг (в том числе собственными силами, а также с привлечением должностных лиц уполномоченных органов, специализированных организаций) в части их соответствия условиям настоящего Контракта.</w:t>
      </w:r>
    </w:p>
    <w:p w14:paraId="0F308439"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2.3.5.</w:t>
      </w:r>
      <w:r>
        <w:rPr>
          <w:color w:val="000000"/>
          <w:sz w:val="22"/>
          <w:szCs w:val="22"/>
        </w:rPr>
        <w:tab/>
        <w:t>Выполнять в полном объеме свои обязательства, предусмотренные настоящим контрактом.</w:t>
      </w:r>
    </w:p>
    <w:p w14:paraId="534D3302" w14:textId="77777777" w:rsidR="006C0810" w:rsidRDefault="006C0810" w:rsidP="006C0810">
      <w:pPr>
        <w:shd w:val="clear" w:color="auto" w:fill="FFFFFF"/>
        <w:tabs>
          <w:tab w:val="left" w:pos="-142"/>
        </w:tabs>
        <w:ind w:firstLine="709"/>
        <w:jc w:val="both"/>
        <w:rPr>
          <w:color w:val="000000"/>
          <w:sz w:val="22"/>
          <w:szCs w:val="22"/>
        </w:rPr>
      </w:pPr>
      <w:r>
        <w:rPr>
          <w:color w:val="000000"/>
          <w:sz w:val="22"/>
          <w:szCs w:val="22"/>
        </w:rPr>
        <w:t>2.4.</w:t>
      </w:r>
      <w:r>
        <w:rPr>
          <w:color w:val="000000"/>
          <w:sz w:val="22"/>
          <w:szCs w:val="22"/>
        </w:rPr>
        <w:tab/>
        <w:t>Заказчик имеет право:</w:t>
      </w:r>
    </w:p>
    <w:p w14:paraId="53AAA553" w14:textId="77777777" w:rsidR="006C0810" w:rsidRDefault="006C0810" w:rsidP="006C0810">
      <w:pPr>
        <w:tabs>
          <w:tab w:val="left" w:pos="-142"/>
          <w:tab w:val="left" w:pos="360"/>
          <w:tab w:val="left" w:pos="426"/>
        </w:tabs>
        <w:ind w:firstLine="709"/>
        <w:jc w:val="both"/>
        <w:rPr>
          <w:sz w:val="22"/>
          <w:szCs w:val="22"/>
          <w:lang w:eastAsia="ru-RU"/>
        </w:rPr>
      </w:pPr>
      <w:r>
        <w:rPr>
          <w:color w:val="000000"/>
          <w:sz w:val="22"/>
          <w:szCs w:val="22"/>
        </w:rPr>
        <w:t>2.4.1.</w:t>
      </w:r>
      <w:r>
        <w:rPr>
          <w:color w:val="000000"/>
          <w:sz w:val="22"/>
          <w:szCs w:val="22"/>
        </w:rPr>
        <w:tab/>
      </w:r>
      <w:r>
        <w:rPr>
          <w:sz w:val="22"/>
          <w:szCs w:val="22"/>
          <w:lang w:eastAsia="ru-RU"/>
        </w:rPr>
        <w:t xml:space="preserve">Требовать от Исполнителя надлежащего исполнения обязательств </w:t>
      </w:r>
      <w:r>
        <w:rPr>
          <w:sz w:val="22"/>
          <w:szCs w:val="22"/>
          <w:lang w:eastAsia="ru-RU"/>
        </w:rPr>
        <w:br/>
        <w:t>в соответствии с Контрактом, а также требовать своевременного устранения выявленных недостатков;</w:t>
      </w:r>
    </w:p>
    <w:p w14:paraId="54953393" w14:textId="77777777" w:rsidR="006C0810" w:rsidRDefault="006C0810" w:rsidP="006C0810">
      <w:pPr>
        <w:widowControl/>
        <w:tabs>
          <w:tab w:val="left" w:pos="-142"/>
          <w:tab w:val="left" w:pos="360"/>
          <w:tab w:val="left" w:pos="426"/>
        </w:tabs>
        <w:suppressAutoHyphens w:val="0"/>
        <w:autoSpaceDE/>
        <w:autoSpaceDN w:val="0"/>
        <w:ind w:right="-108" w:firstLine="709"/>
        <w:jc w:val="both"/>
        <w:rPr>
          <w:sz w:val="22"/>
          <w:szCs w:val="22"/>
          <w:lang w:eastAsia="ru-RU"/>
        </w:rPr>
      </w:pPr>
      <w:r>
        <w:rPr>
          <w:sz w:val="22"/>
          <w:szCs w:val="22"/>
          <w:lang w:eastAsia="ru-RU"/>
        </w:rPr>
        <w:t>2.4.2.</w:t>
      </w:r>
      <w:r>
        <w:rPr>
          <w:sz w:val="22"/>
          <w:szCs w:val="22"/>
          <w:lang w:eastAsia="ru-RU"/>
        </w:rPr>
        <w:tab/>
        <w:t>Запрашивать у Исполнителя информацию о ходе и состоянии оказываемых услуг.</w:t>
      </w:r>
    </w:p>
    <w:p w14:paraId="7AE860BF" w14:textId="77777777" w:rsidR="006C0810" w:rsidRDefault="006C0810" w:rsidP="006C0810">
      <w:pPr>
        <w:widowControl/>
        <w:tabs>
          <w:tab w:val="left" w:pos="-142"/>
          <w:tab w:val="left" w:pos="360"/>
          <w:tab w:val="left" w:pos="426"/>
        </w:tabs>
        <w:suppressAutoHyphens w:val="0"/>
        <w:autoSpaceDE/>
        <w:autoSpaceDN w:val="0"/>
        <w:ind w:right="-108" w:firstLine="709"/>
        <w:jc w:val="both"/>
        <w:rPr>
          <w:sz w:val="22"/>
          <w:szCs w:val="22"/>
          <w:lang w:eastAsia="ru-RU"/>
        </w:rPr>
      </w:pPr>
      <w:r>
        <w:rPr>
          <w:sz w:val="22"/>
          <w:szCs w:val="22"/>
          <w:lang w:eastAsia="ru-RU"/>
        </w:rPr>
        <w:t xml:space="preserve">2.4.3.  </w:t>
      </w:r>
      <w:r>
        <w:rPr>
          <w:noProof/>
          <w:sz w:val="22"/>
          <w:szCs w:val="22"/>
        </w:rPr>
        <w:t>Принять решение об одностороннем отказе от исполнения Контракта, в соответствии с положениями статьи 95 Закона № 44-ФЗ.</w:t>
      </w:r>
    </w:p>
    <w:p w14:paraId="3FD47121" w14:textId="77777777" w:rsidR="006C0810" w:rsidRDefault="006C0810" w:rsidP="006C0810">
      <w:pPr>
        <w:shd w:val="clear" w:color="auto" w:fill="FFFFFF"/>
        <w:jc w:val="center"/>
        <w:rPr>
          <w:b/>
          <w:bCs/>
          <w:color w:val="000000"/>
          <w:sz w:val="22"/>
          <w:szCs w:val="22"/>
        </w:rPr>
      </w:pPr>
      <w:r>
        <w:rPr>
          <w:b/>
          <w:bCs/>
          <w:color w:val="000000"/>
          <w:sz w:val="22"/>
          <w:szCs w:val="22"/>
        </w:rPr>
        <w:t>3. Цена контракта и порядок расчетов</w:t>
      </w:r>
    </w:p>
    <w:p w14:paraId="5404CEA3" w14:textId="77777777" w:rsidR="006C0810" w:rsidRDefault="006C0810" w:rsidP="006C0810">
      <w:pPr>
        <w:tabs>
          <w:tab w:val="left" w:pos="284"/>
          <w:tab w:val="left" w:pos="1134"/>
        </w:tabs>
        <w:autoSpaceDN w:val="0"/>
        <w:adjustRightInd w:val="0"/>
        <w:ind w:firstLine="709"/>
        <w:jc w:val="both"/>
        <w:rPr>
          <w:rFonts w:eastAsia="Calibri"/>
          <w:i/>
          <w:sz w:val="22"/>
          <w:szCs w:val="22"/>
        </w:rPr>
      </w:pPr>
      <w:r>
        <w:rPr>
          <w:color w:val="000000"/>
          <w:sz w:val="22"/>
          <w:szCs w:val="22"/>
        </w:rPr>
        <w:t>3.1.</w:t>
      </w:r>
      <w:r>
        <w:rPr>
          <w:color w:val="000000"/>
          <w:sz w:val="22"/>
          <w:szCs w:val="22"/>
        </w:rPr>
        <w:tab/>
      </w:r>
      <w:r>
        <w:rPr>
          <w:sz w:val="22"/>
          <w:szCs w:val="22"/>
        </w:rPr>
        <w:t xml:space="preserve">Цена Контракта составляет </w:t>
      </w:r>
      <w:r>
        <w:rPr>
          <w:u w:val="single"/>
        </w:rPr>
        <w:t>__________________</w:t>
      </w:r>
      <w:r>
        <w:rPr>
          <w:sz w:val="22"/>
          <w:szCs w:val="22"/>
          <w:u w:val="single"/>
        </w:rPr>
        <w:t>,</w:t>
      </w:r>
      <w:r>
        <w:rPr>
          <w:sz w:val="22"/>
          <w:szCs w:val="22"/>
        </w:rPr>
        <w:t xml:space="preserve"> </w:t>
      </w:r>
      <w:r>
        <w:rPr>
          <w:rFonts w:eastAsia="Calibri"/>
          <w:sz w:val="22"/>
          <w:szCs w:val="22"/>
          <w:u w:val="single"/>
        </w:rPr>
        <w:t>НДС не облагается/ с учетом НДС.</w:t>
      </w:r>
      <w:r>
        <w:rPr>
          <w:rFonts w:eastAsia="Calibri"/>
          <w:i/>
          <w:sz w:val="22"/>
          <w:szCs w:val="22"/>
        </w:rPr>
        <w:t>.</w:t>
      </w:r>
    </w:p>
    <w:p w14:paraId="57782046" w14:textId="77777777" w:rsidR="006C0810" w:rsidRDefault="006C0810" w:rsidP="006C0810">
      <w:pPr>
        <w:tabs>
          <w:tab w:val="left" w:pos="284"/>
          <w:tab w:val="left" w:pos="1134"/>
        </w:tabs>
        <w:autoSpaceDN w:val="0"/>
        <w:adjustRightInd w:val="0"/>
        <w:ind w:firstLine="709"/>
        <w:jc w:val="both"/>
        <w:rPr>
          <w:sz w:val="22"/>
          <w:szCs w:val="22"/>
        </w:rPr>
      </w:pPr>
      <w:r>
        <w:rPr>
          <w:color w:val="000000"/>
          <w:sz w:val="22"/>
          <w:szCs w:val="22"/>
        </w:rPr>
        <w:t xml:space="preserve">3.2. </w:t>
      </w:r>
      <w:r>
        <w:rPr>
          <w:rFonts w:eastAsia="Calibri"/>
          <w:sz w:val="22"/>
          <w:szCs w:val="22"/>
        </w:rPr>
        <w:t xml:space="preserve">Источник финансирования </w:t>
      </w:r>
      <w:r w:rsidRPr="006C0810">
        <w:rPr>
          <w:rFonts w:eastAsia="Calibri"/>
          <w:sz w:val="22"/>
          <w:szCs w:val="22"/>
        </w:rPr>
        <w:t>-</w:t>
      </w:r>
      <w:r>
        <w:rPr>
          <w:rFonts w:eastAsia="Calibri"/>
          <w:sz w:val="22"/>
          <w:szCs w:val="22"/>
        </w:rPr>
        <w:t xml:space="preserve"> Федеральный бюджет</w:t>
      </w:r>
      <w:r>
        <w:rPr>
          <w:sz w:val="22"/>
          <w:szCs w:val="22"/>
        </w:rPr>
        <w:t>.</w:t>
      </w:r>
    </w:p>
    <w:p w14:paraId="367B0E33" w14:textId="77777777" w:rsidR="006C0810" w:rsidRDefault="006C0810" w:rsidP="006C0810">
      <w:pPr>
        <w:shd w:val="clear" w:color="auto" w:fill="FFFFFF"/>
        <w:tabs>
          <w:tab w:val="left" w:pos="709"/>
        </w:tabs>
        <w:ind w:left="24" w:firstLine="685"/>
        <w:contextualSpacing/>
        <w:jc w:val="both"/>
        <w:rPr>
          <w:color w:val="000000"/>
          <w:sz w:val="22"/>
          <w:szCs w:val="22"/>
        </w:rPr>
      </w:pPr>
      <w:r>
        <w:rPr>
          <w:color w:val="000000"/>
          <w:sz w:val="22"/>
          <w:szCs w:val="22"/>
        </w:rPr>
        <w:t>3.3. Цена Контракта является твердой и не может изменяться в ходе его исполнения.</w:t>
      </w:r>
    </w:p>
    <w:p w14:paraId="29DC7C2B" w14:textId="77777777" w:rsidR="006C0810" w:rsidRDefault="006C0810" w:rsidP="006C0810">
      <w:pPr>
        <w:shd w:val="clear" w:color="auto" w:fill="FFFFFF"/>
        <w:tabs>
          <w:tab w:val="left" w:pos="709"/>
        </w:tabs>
        <w:ind w:left="24" w:firstLine="685"/>
        <w:contextualSpacing/>
        <w:jc w:val="both"/>
        <w:rPr>
          <w:color w:val="000000"/>
          <w:sz w:val="22"/>
          <w:szCs w:val="22"/>
        </w:rPr>
      </w:pPr>
      <w:r>
        <w:rPr>
          <w:color w:val="000000"/>
          <w:sz w:val="22"/>
          <w:szCs w:val="22"/>
        </w:rPr>
        <w:t>3.4. Оплата производится Заказчиком в рамках доведенных до Заказчика предельных объемов оплаты денежных обязательств (приказ Минфина России от 21.12.2015 №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 по безналичному расчету путем перечисления на расчетный счет Исполнителя денежных средств, выделенных из Федерального бюджета, в размере фактически оказанных услуг.</w:t>
      </w:r>
    </w:p>
    <w:p w14:paraId="0A943599" w14:textId="77777777" w:rsidR="006C0810" w:rsidRDefault="006C0810" w:rsidP="006C0810">
      <w:pPr>
        <w:shd w:val="clear" w:color="auto" w:fill="FFFFFF"/>
        <w:tabs>
          <w:tab w:val="left" w:pos="709"/>
        </w:tabs>
        <w:ind w:left="24" w:firstLine="685"/>
        <w:contextualSpacing/>
        <w:jc w:val="both"/>
        <w:rPr>
          <w:color w:val="000000"/>
          <w:sz w:val="22"/>
          <w:szCs w:val="22"/>
        </w:rPr>
      </w:pPr>
      <w:r>
        <w:rPr>
          <w:color w:val="000000"/>
          <w:sz w:val="22"/>
          <w:szCs w:val="22"/>
        </w:rPr>
        <w:t>3.5.</w:t>
      </w:r>
      <w:r>
        <w:rPr>
          <w:color w:val="000000"/>
          <w:sz w:val="22"/>
          <w:szCs w:val="22"/>
        </w:rPr>
        <w:tab/>
        <w:t>Обязательства по оплате оказанной услуги считаются оказанными в день списания денежных средств со счетов  Заказчика.</w:t>
      </w:r>
    </w:p>
    <w:p w14:paraId="72D8D5FE" w14:textId="77777777" w:rsidR="006C0810" w:rsidRDefault="006C0810" w:rsidP="006C0810">
      <w:pPr>
        <w:shd w:val="clear" w:color="auto" w:fill="FFFFFF"/>
        <w:tabs>
          <w:tab w:val="left" w:pos="709"/>
        </w:tabs>
        <w:ind w:left="24" w:firstLine="685"/>
        <w:contextualSpacing/>
        <w:jc w:val="both"/>
        <w:rPr>
          <w:color w:val="000000"/>
          <w:sz w:val="22"/>
          <w:szCs w:val="22"/>
        </w:rPr>
      </w:pPr>
      <w:r>
        <w:rPr>
          <w:color w:val="000000"/>
          <w:sz w:val="22"/>
          <w:szCs w:val="22"/>
        </w:rPr>
        <w:t>3.6.</w:t>
      </w:r>
      <w:r>
        <w:rPr>
          <w:color w:val="000000"/>
          <w:sz w:val="22"/>
          <w:szCs w:val="22"/>
        </w:rPr>
        <w:tab/>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14:paraId="03965FF2" w14:textId="77777777" w:rsidR="006C0810" w:rsidRDefault="006C0810" w:rsidP="006C0810">
      <w:pPr>
        <w:shd w:val="clear" w:color="auto" w:fill="FFFFFF"/>
        <w:tabs>
          <w:tab w:val="left" w:pos="709"/>
          <w:tab w:val="left" w:pos="993"/>
        </w:tabs>
        <w:ind w:left="24" w:firstLine="685"/>
        <w:contextualSpacing/>
        <w:jc w:val="both"/>
        <w:rPr>
          <w:color w:val="000000"/>
          <w:sz w:val="22"/>
          <w:szCs w:val="22"/>
        </w:rPr>
      </w:pPr>
      <w:r>
        <w:rPr>
          <w:color w:val="000000"/>
          <w:sz w:val="22"/>
          <w:szCs w:val="22"/>
        </w:rPr>
        <w:t>3.7.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EB8554" w14:textId="77777777" w:rsidR="006C0810" w:rsidRDefault="006C0810" w:rsidP="006C0810">
      <w:pPr>
        <w:tabs>
          <w:tab w:val="left" w:pos="993"/>
        </w:tabs>
        <w:suppressAutoHyphens w:val="0"/>
        <w:autoSpaceDN w:val="0"/>
        <w:ind w:left="24" w:firstLine="685"/>
        <w:jc w:val="both"/>
        <w:rPr>
          <w:sz w:val="22"/>
          <w:szCs w:val="22"/>
          <w:lang w:eastAsia="ru-RU"/>
        </w:rPr>
      </w:pPr>
      <w:r>
        <w:rPr>
          <w:sz w:val="22"/>
          <w:szCs w:val="22"/>
          <w:lang w:eastAsia="ru-RU"/>
        </w:rPr>
        <w:t xml:space="preserve">3.8. Оплата оказанных услуг осуществляется в срок не более  не более </w:t>
      </w:r>
      <w:r>
        <w:rPr>
          <w:sz w:val="22"/>
          <w:szCs w:val="22"/>
          <w:u w:val="single"/>
          <w:lang w:eastAsia="ru-RU"/>
        </w:rPr>
        <w:t>10 (десяти) рабочих дней</w:t>
      </w:r>
      <w:r>
        <w:rPr>
          <w:sz w:val="22"/>
          <w:szCs w:val="22"/>
          <w:lang w:eastAsia="ru-RU"/>
        </w:rPr>
        <w:t xml:space="preserve"> с даты подписания Сторонами Акта (ф. 0510452), на основании выставленного «Исполнителем» счета, счет-фактура (в случаях, установленных ст. 169 Налогового кодекса Российской Федерации), сертификата/паспорта на оборудование, материалов, комплектующих.</w:t>
      </w:r>
    </w:p>
    <w:p w14:paraId="7866CD1E" w14:textId="77777777" w:rsidR="006C0810" w:rsidRDefault="006C0810" w:rsidP="006C0810">
      <w:pPr>
        <w:shd w:val="clear" w:color="auto" w:fill="FFFFFF"/>
        <w:tabs>
          <w:tab w:val="left" w:pos="709"/>
        </w:tabs>
        <w:ind w:left="24"/>
        <w:contextualSpacing/>
        <w:jc w:val="center"/>
        <w:rPr>
          <w:b/>
          <w:sz w:val="22"/>
          <w:szCs w:val="22"/>
        </w:rPr>
      </w:pPr>
      <w:r>
        <w:rPr>
          <w:b/>
          <w:color w:val="000000"/>
          <w:sz w:val="22"/>
          <w:szCs w:val="22"/>
        </w:rPr>
        <w:t>4. Ответственность Сторон</w:t>
      </w:r>
    </w:p>
    <w:p w14:paraId="1AD7DD6E" w14:textId="77777777" w:rsidR="006C0810" w:rsidRDefault="006C0810" w:rsidP="006C0810">
      <w:pPr>
        <w:pStyle w:val="a3"/>
        <w:ind w:firstLine="709"/>
        <w:jc w:val="both"/>
        <w:rPr>
          <w:rFonts w:ascii="Times New Roman" w:hAnsi="Times New Roman"/>
          <w:noProof/>
        </w:rPr>
      </w:pPr>
      <w:r>
        <w:rPr>
          <w:rFonts w:ascii="Times New Roman" w:hAnsi="Times New Roman"/>
          <w:noProof/>
        </w:rPr>
        <w:t xml:space="preserve">4.1. </w:t>
      </w:r>
      <w:r>
        <w:rPr>
          <w:rFonts w:ascii="Times New Roman" w:hAnsi="Times New Roman"/>
          <w:noProof/>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6567D3B" w14:textId="77777777" w:rsidR="006C0810" w:rsidRDefault="006C0810" w:rsidP="006C0810">
      <w:pPr>
        <w:pStyle w:val="a3"/>
        <w:ind w:firstLine="709"/>
        <w:jc w:val="both"/>
        <w:rPr>
          <w:rFonts w:ascii="Times New Roman" w:hAnsi="Times New Roman"/>
          <w:noProof/>
        </w:rPr>
      </w:pPr>
      <w:r>
        <w:rPr>
          <w:rFonts w:ascii="Times New Roman" w:hAnsi="Times New Roman"/>
          <w:noProof/>
        </w:rPr>
        <w:t xml:space="preserve">4.2.В случае просрочки исполнения Заказчиком обязательств, предусмотренных Контрактом, а также в иных случаях неисполненияили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1F0F2A16" w14:textId="77777777" w:rsidR="006C0810" w:rsidRDefault="006C0810" w:rsidP="006C0810">
      <w:pPr>
        <w:pStyle w:val="a3"/>
        <w:ind w:firstLine="709"/>
        <w:jc w:val="both"/>
        <w:rPr>
          <w:rFonts w:ascii="Times New Roman" w:hAnsi="Times New Roman"/>
          <w:noProof/>
        </w:rPr>
      </w:pPr>
      <w:r>
        <w:rPr>
          <w:rFonts w:ascii="Times New Roman" w:hAnsi="Times New Roman"/>
          <w:noProof/>
        </w:rPr>
        <w:lastRenderedPageBreak/>
        <w:t xml:space="preserve">4.3.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CE45D1" w14:textId="77777777" w:rsidR="006C0810" w:rsidRDefault="006C0810" w:rsidP="006C0810">
      <w:pPr>
        <w:pStyle w:val="a3"/>
        <w:ind w:firstLine="709"/>
        <w:jc w:val="both"/>
        <w:rPr>
          <w:rFonts w:ascii="Times New Roman" w:hAnsi="Times New Roman"/>
          <w:noProof/>
        </w:rPr>
      </w:pPr>
      <w:r>
        <w:rPr>
          <w:rFonts w:ascii="Times New Roman" w:hAnsi="Times New Roman"/>
          <w:noProof/>
        </w:rPr>
        <w:t>4.4.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B5922C4" w14:textId="77777777" w:rsidR="006C0810" w:rsidRDefault="006C0810" w:rsidP="006C0810">
      <w:pPr>
        <w:pStyle w:val="a3"/>
        <w:ind w:firstLine="709"/>
        <w:jc w:val="both"/>
        <w:rPr>
          <w:rFonts w:ascii="Times New Roman" w:hAnsi="Times New Roman"/>
          <w:noProof/>
        </w:rPr>
      </w:pPr>
      <w:r>
        <w:rPr>
          <w:rFonts w:ascii="Times New Roman" w:hAnsi="Times New Roman"/>
        </w:rPr>
        <w:t>4.5.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w:t>
      </w:r>
      <w:r>
        <w:rPr>
          <w:rFonts w:ascii="Times New Roman" w:hAnsi="Times New Roman"/>
        </w:rPr>
        <w:b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59789C0" w14:textId="77777777" w:rsidR="006C0810" w:rsidRDefault="006C0810" w:rsidP="006C0810">
      <w:pPr>
        <w:pStyle w:val="a3"/>
        <w:ind w:firstLine="709"/>
        <w:jc w:val="both"/>
        <w:rPr>
          <w:rFonts w:ascii="Times New Roman" w:hAnsi="Times New Roman"/>
          <w:noProof/>
        </w:rPr>
      </w:pPr>
      <w:r>
        <w:rPr>
          <w:rFonts w:ascii="Times New Roman" w:hAnsi="Times New Roman"/>
          <w:noProof/>
        </w:rPr>
        <w:t xml:space="preserve">4.6. Размер штрафа устанавливается Контрактом в соответствиис </w:t>
      </w:r>
      <w:hyperlink r:id="rId5" w:history="1">
        <w:r>
          <w:rPr>
            <w:rStyle w:val="a4"/>
            <w:rFonts w:ascii="Times New Roman" w:hAnsi="Times New Roman"/>
            <w:noProof/>
          </w:rPr>
          <w:t>пунктами 3</w:t>
        </w:r>
      </w:hyperlink>
      <w:r>
        <w:rPr>
          <w:rFonts w:ascii="Times New Roman" w:hAnsi="Times New Roman"/>
          <w:noProof/>
        </w:rPr>
        <w:t xml:space="preserve"> - </w:t>
      </w:r>
      <w:hyperlink r:id="rId6" w:history="1">
        <w:r>
          <w:rPr>
            <w:rStyle w:val="a4"/>
            <w:rFonts w:ascii="Times New Roman" w:hAnsi="Times New Roman"/>
            <w:noProof/>
          </w:rPr>
          <w:t>9</w:t>
        </w:r>
      </w:hyperlink>
      <w:r>
        <w:rPr>
          <w:rFonts w:ascii="Times New Roman" w:hAnsi="Times New Roman"/>
          <w:noProof/>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Федерацииот 30.08.2017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18C6EB5" w14:textId="77777777" w:rsidR="006C0810" w:rsidRDefault="006C0810" w:rsidP="006C0810">
      <w:pPr>
        <w:pStyle w:val="a3"/>
        <w:ind w:firstLine="709"/>
        <w:jc w:val="both"/>
        <w:rPr>
          <w:rFonts w:ascii="Times New Roman" w:hAnsi="Times New Roman"/>
          <w:noProof/>
        </w:rPr>
      </w:pPr>
      <w:r>
        <w:rPr>
          <w:rFonts w:ascii="Times New Roman" w:hAnsi="Times New Roman"/>
          <w:noProof/>
        </w:rPr>
        <w:t xml:space="preserve">4.7.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7" w:anchor="Par11" w:history="1">
        <w:r>
          <w:rPr>
            <w:rStyle w:val="a4"/>
            <w:rFonts w:ascii="Times New Roman" w:hAnsi="Times New Roman"/>
            <w:noProof/>
          </w:rPr>
          <w:t>пунктами 4</w:t>
        </w:r>
      </w:hyperlink>
      <w:r>
        <w:rPr>
          <w:rFonts w:ascii="Times New Roman" w:hAnsi="Times New Roman"/>
          <w:noProof/>
        </w:rPr>
        <w:t xml:space="preserve"> - </w:t>
      </w:r>
      <w:hyperlink r:id="rId8" w:anchor="Par33" w:history="1">
        <w:r>
          <w:rPr>
            <w:rStyle w:val="a4"/>
            <w:rFonts w:ascii="Times New Roman" w:hAnsi="Times New Roman"/>
            <w:noProof/>
          </w:rPr>
          <w:t>8</w:t>
        </w:r>
      </w:hyperlink>
      <w:r>
        <w:rPr>
          <w:rFonts w:ascii="Times New Roman" w:hAnsi="Times New Roman"/>
          <w:noProof/>
        </w:rPr>
        <w:t xml:space="preserve"> Правил):</w:t>
      </w:r>
    </w:p>
    <w:p w14:paraId="037FD513" w14:textId="77777777" w:rsidR="006C0810" w:rsidRDefault="006C0810" w:rsidP="006C0810">
      <w:pPr>
        <w:pStyle w:val="a3"/>
        <w:ind w:firstLine="709"/>
        <w:jc w:val="both"/>
        <w:rPr>
          <w:rFonts w:ascii="Times New Roman" w:hAnsi="Times New Roman"/>
          <w:noProof/>
        </w:rPr>
      </w:pPr>
      <w:r>
        <w:rPr>
          <w:rFonts w:ascii="Times New Roman" w:hAnsi="Times New Roman"/>
          <w:noProof/>
        </w:rPr>
        <w:t>а) 10 процентов цены Контракта (этапа) в случае, если цена Контракта (этапа) не превышает 3 млн. рублей.</w:t>
      </w:r>
    </w:p>
    <w:p w14:paraId="5A1DD9AC" w14:textId="77777777" w:rsidR="006C0810" w:rsidRDefault="006C0810" w:rsidP="006C0810">
      <w:pPr>
        <w:pStyle w:val="a3"/>
        <w:ind w:firstLine="709"/>
        <w:jc w:val="both"/>
        <w:rPr>
          <w:rFonts w:ascii="Times New Roman" w:hAnsi="Times New Roman"/>
          <w:noProof/>
        </w:rPr>
      </w:pPr>
      <w:bookmarkStart w:id="0" w:name="Par11"/>
      <w:bookmarkEnd w:id="0"/>
      <w:r>
        <w:rPr>
          <w:rFonts w:ascii="Times New Roman" w:hAnsi="Times New Roman"/>
          <w:noProof/>
        </w:rPr>
        <w:t>4.8.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634816B" w14:textId="77777777" w:rsidR="006C0810" w:rsidRDefault="006C0810" w:rsidP="006C0810">
      <w:pPr>
        <w:pStyle w:val="a3"/>
        <w:ind w:firstLine="709"/>
        <w:jc w:val="both"/>
        <w:rPr>
          <w:rFonts w:ascii="Times New Roman" w:hAnsi="Times New Roman"/>
          <w:noProof/>
        </w:rPr>
      </w:pPr>
      <w:r>
        <w:rPr>
          <w:rFonts w:ascii="Times New Roman" w:hAnsi="Times New Roman"/>
          <w:noProof/>
        </w:rPr>
        <w:t>а) 1 000 рублей, если цена Контракта не превышает 3 млн. рублей.</w:t>
      </w:r>
    </w:p>
    <w:p w14:paraId="6755CFF8" w14:textId="77777777" w:rsidR="006C0810" w:rsidRDefault="006C0810" w:rsidP="006C0810">
      <w:pPr>
        <w:pStyle w:val="a3"/>
        <w:ind w:firstLine="709"/>
        <w:jc w:val="both"/>
        <w:rPr>
          <w:rFonts w:ascii="Times New Roman" w:hAnsi="Times New Roman"/>
          <w:noProof/>
        </w:rPr>
      </w:pPr>
      <w:bookmarkStart w:id="1" w:name="Par33"/>
      <w:bookmarkEnd w:id="1"/>
      <w:r>
        <w:rPr>
          <w:rFonts w:ascii="Times New Roman" w:hAnsi="Times New Roman"/>
          <w:noProof/>
        </w:rPr>
        <w:t>4.9.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2183EB9" w14:textId="77777777" w:rsidR="006C0810" w:rsidRDefault="006C0810" w:rsidP="006C0810">
      <w:pPr>
        <w:pStyle w:val="a3"/>
        <w:ind w:firstLine="709"/>
        <w:jc w:val="both"/>
        <w:rPr>
          <w:rFonts w:ascii="Times New Roman" w:hAnsi="Times New Roman"/>
          <w:noProof/>
        </w:rPr>
      </w:pPr>
      <w:r>
        <w:rPr>
          <w:rFonts w:ascii="Times New Roman" w:hAnsi="Times New Roman"/>
          <w:noProof/>
        </w:rPr>
        <w:t>а) 1 000 рублей, если цена Контракта не превышает 3 млн. рублей (включительно).</w:t>
      </w:r>
    </w:p>
    <w:p w14:paraId="572B330C" w14:textId="77777777" w:rsidR="006C0810" w:rsidRDefault="006C0810" w:rsidP="006C0810">
      <w:pPr>
        <w:pStyle w:val="a3"/>
        <w:ind w:firstLine="709"/>
        <w:jc w:val="both"/>
        <w:rPr>
          <w:rFonts w:ascii="Times New Roman" w:hAnsi="Times New Roman"/>
          <w:noProof/>
          <w:color w:val="000000"/>
        </w:rPr>
      </w:pPr>
      <w:r>
        <w:rPr>
          <w:rFonts w:ascii="Times New Roman" w:hAnsi="Times New Roman"/>
          <w:noProof/>
          <w:color w:val="000000"/>
        </w:rPr>
        <w:t>4.10. Общая сумма начисленных штрафов за неисполнениеили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F522628" w14:textId="77777777" w:rsidR="006C0810" w:rsidRDefault="006C0810" w:rsidP="006C0810">
      <w:pPr>
        <w:pStyle w:val="a3"/>
        <w:ind w:firstLine="709"/>
        <w:jc w:val="both"/>
        <w:rPr>
          <w:rFonts w:ascii="Times New Roman" w:hAnsi="Times New Roman"/>
          <w:noProof/>
          <w:color w:val="000000"/>
        </w:rPr>
      </w:pPr>
      <w:r>
        <w:rPr>
          <w:rFonts w:ascii="Times New Roman" w:hAnsi="Times New Roman"/>
          <w:noProof/>
          <w:color w:val="000000"/>
        </w:rPr>
        <w:t>4.11.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D8E9B5A" w14:textId="77777777" w:rsidR="006C0810" w:rsidRDefault="006C0810" w:rsidP="006C0810">
      <w:pPr>
        <w:pStyle w:val="a3"/>
        <w:ind w:firstLine="709"/>
        <w:jc w:val="both"/>
        <w:rPr>
          <w:rFonts w:ascii="Times New Roman" w:hAnsi="Times New Roman"/>
          <w:noProof/>
          <w:color w:val="000000"/>
        </w:rPr>
      </w:pPr>
      <w:r>
        <w:rPr>
          <w:rFonts w:ascii="Times New Roman" w:hAnsi="Times New Roman"/>
          <w:noProof/>
          <w:color w:val="000000"/>
        </w:rPr>
        <w:t>4.12.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EACF31" w14:textId="77777777" w:rsidR="006C0810" w:rsidRDefault="006C0810" w:rsidP="006C0810">
      <w:pPr>
        <w:pStyle w:val="a3"/>
        <w:ind w:firstLine="709"/>
        <w:jc w:val="both"/>
        <w:rPr>
          <w:rFonts w:ascii="Times New Roman" w:hAnsi="Times New Roman"/>
          <w:noProof/>
          <w:color w:val="000000"/>
        </w:rPr>
      </w:pPr>
      <w:r>
        <w:rPr>
          <w:rFonts w:ascii="Times New Roman" w:hAnsi="Times New Roman"/>
          <w:noProof/>
          <w:color w:val="000000"/>
        </w:rPr>
        <w:t>4.13. Уплата неустойки (штрафа, пени) не освобождает Стороны от исполнения обязательств по Контракту.</w:t>
      </w:r>
    </w:p>
    <w:p w14:paraId="651B829C" w14:textId="77777777" w:rsidR="006C0810" w:rsidRDefault="006C0810" w:rsidP="006C0810">
      <w:pPr>
        <w:pStyle w:val="a3"/>
        <w:ind w:firstLine="709"/>
        <w:jc w:val="both"/>
        <w:rPr>
          <w:rFonts w:ascii="Times New Roman" w:hAnsi="Times New Roman"/>
          <w:noProof/>
          <w:color w:val="000000"/>
        </w:rPr>
      </w:pPr>
      <w:r>
        <w:rPr>
          <w:rFonts w:ascii="Times New Roman" w:hAnsi="Times New Roman"/>
          <w:noProof/>
          <w:color w:val="000000"/>
        </w:rPr>
        <w:t>4.14. Вред, причиненный третьим лицам по вине Поставщика (Подрядчика, Исполнителя) при исполнении обязательств по Контракту, возмещается за его счет.</w:t>
      </w:r>
    </w:p>
    <w:p w14:paraId="6B6E8584" w14:textId="77777777" w:rsidR="006C0810" w:rsidRDefault="006C0810" w:rsidP="006C0810">
      <w:pPr>
        <w:pStyle w:val="a3"/>
        <w:ind w:firstLine="709"/>
        <w:jc w:val="both"/>
        <w:rPr>
          <w:rFonts w:ascii="Times New Roman" w:hAnsi="Times New Roman"/>
        </w:rPr>
      </w:pPr>
      <w:r>
        <w:rPr>
          <w:rFonts w:ascii="Times New Roman" w:hAnsi="Times New Roman"/>
          <w:noProof/>
          <w:color w:val="000000"/>
        </w:rPr>
        <w:lastRenderedPageBreak/>
        <w:t>4.15.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Pr>
          <w:rFonts w:ascii="Times New Roman" w:hAnsi="Times New Roman"/>
          <w:noProof/>
        </w:rPr>
        <w:t xml:space="preserve"> об одностороннем отказе от исполнения Контракта.</w:t>
      </w:r>
      <w:r>
        <w:rPr>
          <w:rFonts w:ascii="Times New Roman" w:hAnsi="Times New Roman"/>
        </w:rPr>
        <w:tab/>
      </w:r>
    </w:p>
    <w:p w14:paraId="0A0519E9" w14:textId="77777777" w:rsidR="006C0810" w:rsidRDefault="006C0810" w:rsidP="006C0810">
      <w:pPr>
        <w:ind w:firstLine="709"/>
        <w:jc w:val="both"/>
        <w:rPr>
          <w:rFonts w:eastAsia="Calibri"/>
          <w:noProof/>
          <w:color w:val="000000"/>
          <w:sz w:val="22"/>
          <w:szCs w:val="22"/>
        </w:rPr>
      </w:pPr>
      <w:r>
        <w:rPr>
          <w:rFonts w:eastAsia="Calibri"/>
          <w:noProof/>
          <w:color w:val="000000"/>
          <w:sz w:val="22"/>
          <w:szCs w:val="22"/>
        </w:rPr>
        <w:t>4.16. В соответствии с пунктом 1 статьи 394 Гражданского кодекса Российской Федерации Контрактом установлено, что убытки взыскиваются с Поставщика (Подрядчика, Исполнителя) сверх неустойки, установленной Контрактом.</w:t>
      </w:r>
    </w:p>
    <w:p w14:paraId="00BFA3FD" w14:textId="77777777" w:rsidR="006C0810" w:rsidRDefault="006C0810" w:rsidP="006C0810">
      <w:pPr>
        <w:ind w:firstLine="709"/>
        <w:jc w:val="both"/>
        <w:rPr>
          <w:sz w:val="22"/>
          <w:szCs w:val="22"/>
        </w:rPr>
      </w:pPr>
      <w:r>
        <w:rPr>
          <w:sz w:val="22"/>
          <w:szCs w:val="22"/>
        </w:rPr>
        <w:t xml:space="preserve">4.17. Имущественная ответственность, не предусмотренная Контрактом, определяется в соответствии с законодательством Российской Федерации. </w:t>
      </w:r>
    </w:p>
    <w:p w14:paraId="5302D80E" w14:textId="77777777" w:rsidR="006C0810" w:rsidRDefault="006C0810" w:rsidP="006C0810">
      <w:pPr>
        <w:pStyle w:val="30"/>
        <w:widowControl w:val="0"/>
        <w:tabs>
          <w:tab w:val="left" w:pos="-4340"/>
        </w:tabs>
        <w:suppressAutoHyphens w:val="0"/>
        <w:jc w:val="center"/>
        <w:rPr>
          <w:b/>
          <w:noProof/>
          <w:sz w:val="22"/>
          <w:szCs w:val="22"/>
        </w:rPr>
      </w:pPr>
      <w:r>
        <w:rPr>
          <w:b/>
          <w:sz w:val="22"/>
          <w:szCs w:val="22"/>
        </w:rPr>
        <w:t xml:space="preserve">5. Обстоятельства </w:t>
      </w:r>
      <w:r>
        <w:rPr>
          <w:b/>
          <w:noProof/>
          <w:sz w:val="22"/>
          <w:szCs w:val="22"/>
        </w:rPr>
        <w:t>непреодолимой силы</w:t>
      </w:r>
    </w:p>
    <w:p w14:paraId="2F27854D" w14:textId="77777777" w:rsidR="006C0810" w:rsidRDefault="006C0810" w:rsidP="006C0810">
      <w:pPr>
        <w:tabs>
          <w:tab w:val="left" w:pos="1200"/>
        </w:tabs>
        <w:ind w:firstLine="709"/>
        <w:jc w:val="both"/>
        <w:rPr>
          <w:sz w:val="22"/>
          <w:szCs w:val="22"/>
        </w:rPr>
      </w:pPr>
      <w:r>
        <w:rPr>
          <w:sz w:val="22"/>
          <w:szCs w:val="22"/>
        </w:rPr>
        <w:t>5.1.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массовые заболевания и действия органов государственной власти и управления, существующие де-</w:t>
      </w:r>
      <w:proofErr w:type="spellStart"/>
      <w:r>
        <w:rPr>
          <w:sz w:val="22"/>
          <w:szCs w:val="22"/>
        </w:rPr>
        <w:t>юреили</w:t>
      </w:r>
      <w:proofErr w:type="spellEnd"/>
      <w:r>
        <w:rPr>
          <w:sz w:val="22"/>
          <w:szCs w:val="22"/>
        </w:rPr>
        <w:t xml:space="preserve"> де-факто, и если эти обстоятельства непосредственно повлияли на исполнение настоящего Контракта.</w:t>
      </w:r>
    </w:p>
    <w:p w14:paraId="1A31B5B7" w14:textId="77777777" w:rsidR="006C0810" w:rsidRDefault="006C0810" w:rsidP="006C0810">
      <w:pPr>
        <w:tabs>
          <w:tab w:val="left" w:pos="1200"/>
        </w:tabs>
        <w:ind w:firstLine="709"/>
        <w:jc w:val="both"/>
        <w:rPr>
          <w:sz w:val="22"/>
          <w:szCs w:val="22"/>
        </w:rPr>
      </w:pPr>
      <w:r>
        <w:rPr>
          <w:sz w:val="22"/>
          <w:szCs w:val="22"/>
        </w:rPr>
        <w:t>Указанные обстоятельства должны носить чрезвычайный, непредвиденный и непредотвратимый характер, возникнуть после заключения Контракта и не зависеть от воли Сторон.</w:t>
      </w:r>
    </w:p>
    <w:p w14:paraId="0014DFB0" w14:textId="77777777" w:rsidR="006C0810" w:rsidRDefault="006C0810" w:rsidP="006C0810">
      <w:pPr>
        <w:tabs>
          <w:tab w:val="left" w:pos="1200"/>
        </w:tabs>
        <w:ind w:firstLine="709"/>
        <w:jc w:val="both"/>
        <w:rPr>
          <w:sz w:val="22"/>
          <w:szCs w:val="22"/>
        </w:rPr>
      </w:pPr>
      <w:r>
        <w:rPr>
          <w:sz w:val="22"/>
          <w:szCs w:val="22"/>
        </w:rPr>
        <w:t>5.2. При наступлении обстоятельств непреодолимой силы Сторона должна без промедления, но не позднее 3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BD60AE0" w14:textId="77777777" w:rsidR="006C0810" w:rsidRDefault="006C0810" w:rsidP="006C0810">
      <w:pPr>
        <w:tabs>
          <w:tab w:val="left" w:pos="1200"/>
        </w:tabs>
        <w:ind w:firstLine="709"/>
        <w:jc w:val="both"/>
        <w:rPr>
          <w:sz w:val="22"/>
          <w:szCs w:val="22"/>
        </w:rPr>
      </w:pPr>
      <w:r>
        <w:rPr>
          <w:sz w:val="22"/>
          <w:szCs w:val="22"/>
        </w:rPr>
        <w:t xml:space="preserve">5.3.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sz w:val="22"/>
          <w:szCs w:val="22"/>
        </w:rPr>
        <w:t>неизвещением</w:t>
      </w:r>
      <w:proofErr w:type="spellEnd"/>
      <w:r>
        <w:rPr>
          <w:sz w:val="22"/>
          <w:szCs w:val="22"/>
        </w:rPr>
        <w:t xml:space="preserve"> или несвоевременным извещением.</w:t>
      </w:r>
    </w:p>
    <w:p w14:paraId="1D6C061A" w14:textId="77777777" w:rsidR="006C0810" w:rsidRDefault="006C0810" w:rsidP="006C0810">
      <w:pPr>
        <w:tabs>
          <w:tab w:val="left" w:pos="1200"/>
        </w:tabs>
        <w:ind w:firstLine="709"/>
        <w:jc w:val="both"/>
        <w:rPr>
          <w:sz w:val="22"/>
          <w:szCs w:val="22"/>
        </w:rPr>
      </w:pPr>
      <w:r>
        <w:rPr>
          <w:sz w:val="22"/>
          <w:szCs w:val="22"/>
        </w:rPr>
        <w:t>5.4.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Сторона должна в течение 10 дней с момента прекращения обстоятельств непреодолимой силы передать такую справку другой Стороне.</w:t>
      </w:r>
    </w:p>
    <w:p w14:paraId="5432C293" w14:textId="77777777" w:rsidR="006C0810" w:rsidRDefault="006C0810" w:rsidP="006C0810">
      <w:pPr>
        <w:tabs>
          <w:tab w:val="left" w:pos="1200"/>
        </w:tabs>
        <w:ind w:firstLine="709"/>
        <w:jc w:val="both"/>
        <w:rPr>
          <w:sz w:val="22"/>
          <w:szCs w:val="22"/>
        </w:rPr>
      </w:pPr>
      <w:r>
        <w:rPr>
          <w:sz w:val="22"/>
          <w:szCs w:val="22"/>
        </w:rPr>
        <w:t xml:space="preserve">5.5. </w:t>
      </w:r>
      <w:proofErr w:type="spellStart"/>
      <w:r>
        <w:rPr>
          <w:sz w:val="22"/>
          <w:szCs w:val="22"/>
        </w:rPr>
        <w:t>Неуведомление</w:t>
      </w:r>
      <w:proofErr w:type="spellEnd"/>
      <w:r>
        <w:rPr>
          <w:sz w:val="22"/>
          <w:szCs w:val="22"/>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настоящему Контракту.</w:t>
      </w:r>
    </w:p>
    <w:p w14:paraId="3A5F64E8" w14:textId="77777777" w:rsidR="006C0810" w:rsidRDefault="006C0810" w:rsidP="006C0810">
      <w:pPr>
        <w:tabs>
          <w:tab w:val="left" w:pos="1200"/>
        </w:tabs>
        <w:ind w:firstLine="709"/>
        <w:jc w:val="both"/>
        <w:rPr>
          <w:sz w:val="22"/>
          <w:szCs w:val="22"/>
        </w:rPr>
      </w:pPr>
      <w:r>
        <w:rPr>
          <w:sz w:val="22"/>
          <w:szCs w:val="22"/>
        </w:rPr>
        <w:t>5.6.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8AEFA82" w14:textId="77777777" w:rsidR="006C0810" w:rsidRDefault="006C0810" w:rsidP="006C0810">
      <w:pPr>
        <w:tabs>
          <w:tab w:val="left" w:pos="1200"/>
        </w:tabs>
        <w:ind w:firstLine="709"/>
        <w:jc w:val="both"/>
        <w:rPr>
          <w:sz w:val="22"/>
          <w:szCs w:val="22"/>
        </w:rPr>
      </w:pPr>
      <w:r>
        <w:rPr>
          <w:sz w:val="22"/>
          <w:szCs w:val="22"/>
        </w:rPr>
        <w:t>5.7.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BCD5272" w14:textId="77777777" w:rsidR="006C0810" w:rsidRDefault="006C0810" w:rsidP="006C0810">
      <w:pPr>
        <w:ind w:firstLine="709"/>
        <w:jc w:val="both"/>
        <w:rPr>
          <w:noProof/>
          <w:sz w:val="22"/>
          <w:szCs w:val="22"/>
        </w:rPr>
      </w:pPr>
      <w:r>
        <w:rPr>
          <w:noProof/>
          <w:sz w:val="22"/>
          <w:szCs w:val="22"/>
        </w:rPr>
        <w:t xml:space="preserve">5.8.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3EE0DE1E" w14:textId="77777777" w:rsidR="006C0810" w:rsidRDefault="006C0810" w:rsidP="006C0810">
      <w:pPr>
        <w:pStyle w:val="10"/>
        <w:numPr>
          <w:ilvl w:val="0"/>
          <w:numId w:val="3"/>
        </w:numPr>
        <w:jc w:val="center"/>
        <w:rPr>
          <w:rFonts w:ascii="Times New Roman" w:hAnsi="Times New Roman"/>
          <w:b/>
        </w:rPr>
      </w:pPr>
      <w:r>
        <w:rPr>
          <w:rFonts w:ascii="Times New Roman" w:hAnsi="Times New Roman"/>
          <w:b/>
        </w:rPr>
        <w:t>Порядок разрешения споров</w:t>
      </w:r>
    </w:p>
    <w:p w14:paraId="53B604BB" w14:textId="77777777" w:rsidR="006C0810" w:rsidRDefault="006C0810" w:rsidP="006C0810">
      <w:pPr>
        <w:ind w:firstLine="709"/>
        <w:jc w:val="both"/>
        <w:rPr>
          <w:sz w:val="22"/>
          <w:szCs w:val="22"/>
        </w:rPr>
      </w:pPr>
      <w:r>
        <w:rPr>
          <w:sz w:val="22"/>
          <w:szCs w:val="22"/>
        </w:rPr>
        <w:t xml:space="preserve">6.1 Спорные вопросы, возникающие в ходе исполнения настоящего Контракта, разрешаются Сторонами путем переговоров, и достигнутые договоренности, в обязательном порядке, фиксируются дополнительным соглашением Сторон. </w:t>
      </w:r>
    </w:p>
    <w:p w14:paraId="08E05FFD" w14:textId="77777777" w:rsidR="006C0810" w:rsidRDefault="006C0810" w:rsidP="006C0810">
      <w:pPr>
        <w:ind w:firstLine="709"/>
        <w:jc w:val="both"/>
        <w:rPr>
          <w:sz w:val="22"/>
          <w:szCs w:val="22"/>
        </w:rPr>
      </w:pPr>
      <w:r>
        <w:rPr>
          <w:sz w:val="22"/>
          <w:szCs w:val="22"/>
        </w:rPr>
        <w:t xml:space="preserve">6.2. Соблюдение досудебного (претензионного) порядка разрешения споров Сторонами </w:t>
      </w:r>
      <w:r>
        <w:rPr>
          <w:sz w:val="22"/>
          <w:szCs w:val="22"/>
        </w:rPr>
        <w:lastRenderedPageBreak/>
        <w:t>обязательно.</w:t>
      </w:r>
    </w:p>
    <w:p w14:paraId="22CF2F86" w14:textId="77777777" w:rsidR="006C0810" w:rsidRDefault="006C0810" w:rsidP="006C0810">
      <w:pPr>
        <w:ind w:firstLine="709"/>
        <w:jc w:val="both"/>
        <w:rPr>
          <w:sz w:val="22"/>
          <w:szCs w:val="22"/>
        </w:rPr>
      </w:pPr>
      <w:r>
        <w:rPr>
          <w:sz w:val="22"/>
          <w:szCs w:val="22"/>
        </w:rPr>
        <w:t>6.3. Досудебный (претензионный) порядок разрешения споров считается соблюденным при следующих обстоятельствах:</w:t>
      </w:r>
    </w:p>
    <w:p w14:paraId="015EED84" w14:textId="77777777" w:rsidR="006C0810" w:rsidRDefault="006C0810" w:rsidP="006C0810">
      <w:pPr>
        <w:ind w:firstLine="709"/>
        <w:jc w:val="both"/>
        <w:rPr>
          <w:sz w:val="22"/>
          <w:szCs w:val="22"/>
        </w:rPr>
      </w:pPr>
      <w:r>
        <w:rPr>
          <w:sz w:val="22"/>
          <w:szCs w:val="22"/>
        </w:rPr>
        <w:t>претензии предъявляются в письменной форме и подписываются Стороной, а по финансовым вопросам и главным бухгалтером;</w:t>
      </w:r>
    </w:p>
    <w:p w14:paraId="31CA9F85" w14:textId="77777777" w:rsidR="006C0810" w:rsidRDefault="006C0810" w:rsidP="006C0810">
      <w:pPr>
        <w:ind w:firstLine="709"/>
        <w:jc w:val="both"/>
        <w:rPr>
          <w:sz w:val="22"/>
          <w:szCs w:val="22"/>
        </w:rPr>
      </w:pPr>
      <w:r>
        <w:rPr>
          <w:sz w:val="22"/>
          <w:szCs w:val="22"/>
        </w:rPr>
        <w:t>в претензии указывается: требование заявителя, сумма претензии (при наличии) и ее расчет, обстоятельства на которых основывается требования, перечень прилагаемых к претензии документов, иные сведения необходимые для урегулирования спора;</w:t>
      </w:r>
    </w:p>
    <w:p w14:paraId="45567E7E" w14:textId="77777777" w:rsidR="006C0810" w:rsidRDefault="006C0810" w:rsidP="006C0810">
      <w:pPr>
        <w:ind w:firstLine="709"/>
        <w:jc w:val="both"/>
        <w:rPr>
          <w:sz w:val="22"/>
          <w:szCs w:val="22"/>
        </w:rPr>
      </w:pPr>
      <w:r>
        <w:rPr>
          <w:sz w:val="22"/>
          <w:szCs w:val="22"/>
        </w:rPr>
        <w:t>претензия отправляется заказным письмом, либо вручается под расписку представителю Стороны;</w:t>
      </w:r>
    </w:p>
    <w:p w14:paraId="223F9090" w14:textId="77777777" w:rsidR="006C0810" w:rsidRDefault="006C0810" w:rsidP="006C0810">
      <w:pPr>
        <w:ind w:firstLine="709"/>
        <w:jc w:val="both"/>
        <w:rPr>
          <w:sz w:val="22"/>
          <w:szCs w:val="22"/>
        </w:rPr>
      </w:pPr>
      <w:r>
        <w:rPr>
          <w:sz w:val="22"/>
          <w:szCs w:val="22"/>
        </w:rPr>
        <w:t>ответ на претензию должен быть дан в письменной форме в срок, не позднее 7 дней с момента ее получения;</w:t>
      </w:r>
    </w:p>
    <w:p w14:paraId="7B99ABF1" w14:textId="77777777" w:rsidR="006C0810" w:rsidRDefault="006C0810" w:rsidP="006C0810">
      <w:pPr>
        <w:ind w:firstLine="709"/>
        <w:jc w:val="both"/>
        <w:rPr>
          <w:sz w:val="22"/>
          <w:szCs w:val="22"/>
        </w:rPr>
      </w:pPr>
      <w:r>
        <w:rPr>
          <w:sz w:val="22"/>
          <w:szCs w:val="22"/>
        </w:rPr>
        <w:t>ответ на претензию дается в письменной форме и подписывается Стороной, а по финансовым вопросам и главным бухгалтером;</w:t>
      </w:r>
    </w:p>
    <w:p w14:paraId="51662F44" w14:textId="77777777" w:rsidR="006C0810" w:rsidRDefault="006C0810" w:rsidP="006C0810">
      <w:pPr>
        <w:ind w:firstLine="709"/>
        <w:jc w:val="both"/>
        <w:rPr>
          <w:sz w:val="22"/>
          <w:szCs w:val="22"/>
        </w:rPr>
      </w:pPr>
      <w:r>
        <w:rPr>
          <w:sz w:val="22"/>
          <w:szCs w:val="22"/>
        </w:rPr>
        <w:t>ответ на претензию отправляется заказным письмом, либо вручается под расписку представителю Стороны.</w:t>
      </w:r>
    </w:p>
    <w:p w14:paraId="58302123" w14:textId="77777777" w:rsidR="006C0810" w:rsidRDefault="006C0810" w:rsidP="006C0810">
      <w:pPr>
        <w:pStyle w:val="10"/>
        <w:ind w:firstLine="709"/>
        <w:jc w:val="both"/>
        <w:rPr>
          <w:rFonts w:ascii="Times New Roman" w:hAnsi="Times New Roman"/>
        </w:rPr>
      </w:pPr>
      <w:r>
        <w:rPr>
          <w:rFonts w:ascii="Times New Roman" w:hAnsi="Times New Roman"/>
        </w:rPr>
        <w:t>6.4. Споры, по которым не достигнуто соглашение, рассматриваются  в Арбитражном суде     Астраханской области</w:t>
      </w:r>
      <w:r>
        <w:rPr>
          <w:rFonts w:ascii="Times New Roman" w:hAnsi="Times New Roman"/>
          <w:i/>
        </w:rPr>
        <w:t xml:space="preserve"> </w:t>
      </w:r>
      <w:r>
        <w:rPr>
          <w:rFonts w:ascii="Times New Roman" w:hAnsi="Times New Roman"/>
        </w:rPr>
        <w:t>в установленном законодательством Российской Федерации порядке</w:t>
      </w:r>
    </w:p>
    <w:p w14:paraId="497428F6" w14:textId="77777777" w:rsidR="006C0810" w:rsidRDefault="006C0810" w:rsidP="006C0810">
      <w:pPr>
        <w:pStyle w:val="10"/>
        <w:numPr>
          <w:ilvl w:val="0"/>
          <w:numId w:val="3"/>
        </w:numPr>
        <w:jc w:val="center"/>
        <w:rPr>
          <w:rFonts w:ascii="Times New Roman" w:hAnsi="Times New Roman"/>
          <w:b/>
        </w:rPr>
      </w:pPr>
      <w:r>
        <w:rPr>
          <w:rFonts w:ascii="Times New Roman" w:hAnsi="Times New Roman"/>
          <w:b/>
        </w:rPr>
        <w:t>Изменение, расторжение Контракта</w:t>
      </w:r>
    </w:p>
    <w:p w14:paraId="085438C4"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 xml:space="preserve">Контракт может быть изменен по соглашению Сторон в случаях, предусмотренных Гражданским кодексом Российской Федерации и </w:t>
      </w:r>
      <w:r>
        <w:rPr>
          <w:rFonts w:ascii="Times New Roman" w:hAnsi="Times New Roman"/>
          <w:bCs/>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rPr>
        <w:t>.</w:t>
      </w:r>
    </w:p>
    <w:p w14:paraId="2212710D"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Все изменения к Контракту действительны, если они оформлены в виде дополнительного соглашения к Контракту и подписаны Сторонами.</w:t>
      </w:r>
    </w:p>
    <w:p w14:paraId="3887BBE4"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Контракт может быть расторгнут в порядке, установленном законодательством Российской Федерации, исключительно по следующим основаниям:</w:t>
      </w:r>
    </w:p>
    <w:p w14:paraId="4A3FEE32" w14:textId="77777777" w:rsidR="006C0810" w:rsidRDefault="006C0810" w:rsidP="006C0810">
      <w:pPr>
        <w:pStyle w:val="3"/>
        <w:numPr>
          <w:ilvl w:val="2"/>
          <w:numId w:val="3"/>
        </w:numPr>
        <w:ind w:left="0" w:right="-39" w:firstLine="709"/>
        <w:jc w:val="both"/>
        <w:rPr>
          <w:rFonts w:ascii="Times New Roman" w:hAnsi="Times New Roman"/>
        </w:rPr>
      </w:pPr>
      <w:r>
        <w:rPr>
          <w:rFonts w:ascii="Times New Roman" w:hAnsi="Times New Roman"/>
        </w:rPr>
        <w:t>по соглашению Сторон;</w:t>
      </w:r>
    </w:p>
    <w:p w14:paraId="11A1E23D" w14:textId="77777777" w:rsidR="006C0810" w:rsidRDefault="006C0810" w:rsidP="006C0810">
      <w:pPr>
        <w:pStyle w:val="3"/>
        <w:numPr>
          <w:ilvl w:val="2"/>
          <w:numId w:val="3"/>
        </w:numPr>
        <w:ind w:left="0" w:right="-39" w:firstLine="709"/>
        <w:jc w:val="both"/>
        <w:rPr>
          <w:rFonts w:ascii="Times New Roman" w:hAnsi="Times New Roman"/>
        </w:rPr>
      </w:pPr>
      <w:r>
        <w:rPr>
          <w:rFonts w:ascii="Times New Roman" w:hAnsi="Times New Roman"/>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0A70EB1F" w14:textId="77777777" w:rsidR="006C0810" w:rsidRDefault="006C0810" w:rsidP="006C0810">
      <w:pPr>
        <w:pStyle w:val="3"/>
        <w:numPr>
          <w:ilvl w:val="2"/>
          <w:numId w:val="3"/>
        </w:numPr>
        <w:ind w:left="0" w:right="-39" w:firstLine="709"/>
        <w:jc w:val="both"/>
        <w:rPr>
          <w:rFonts w:ascii="Times New Roman" w:hAnsi="Times New Roman"/>
        </w:rPr>
      </w:pPr>
      <w:r>
        <w:rPr>
          <w:rFonts w:ascii="Times New Roman" w:hAnsi="Times New Roman"/>
          <w:sz w:val="20"/>
          <w:szCs w:val="20"/>
        </w:rPr>
        <w:t>в случае одностороннего отказа Стороны Контракта от исполнения Контракта в соответствии с гражданским законодательством.</w:t>
      </w:r>
    </w:p>
    <w:p w14:paraId="28F8B724"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В случае расторжения Контракта Заказчик обязан оплатить Исполнителю принятые Заказчиком фактически оказанные услуги на момент расторжения Контракта.</w:t>
      </w:r>
    </w:p>
    <w:p w14:paraId="6896A05D"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75930A24" w14:textId="77777777" w:rsidR="006C0810" w:rsidRDefault="006C0810" w:rsidP="006C0810">
      <w:pPr>
        <w:numPr>
          <w:ilvl w:val="0"/>
          <w:numId w:val="3"/>
        </w:numPr>
        <w:suppressAutoHyphens w:val="0"/>
        <w:autoSpaceDE/>
        <w:autoSpaceDN w:val="0"/>
        <w:ind w:right="1"/>
        <w:jc w:val="center"/>
        <w:rPr>
          <w:b/>
          <w:sz w:val="22"/>
          <w:szCs w:val="22"/>
        </w:rPr>
      </w:pPr>
      <w:r>
        <w:rPr>
          <w:b/>
          <w:sz w:val="22"/>
          <w:szCs w:val="22"/>
        </w:rPr>
        <w:t>Конфиденциальность</w:t>
      </w:r>
    </w:p>
    <w:p w14:paraId="24F8F8AC" w14:textId="77777777" w:rsidR="006C0810" w:rsidRDefault="006C0810" w:rsidP="006C0810">
      <w:pPr>
        <w:ind w:right="1" w:firstLine="709"/>
        <w:jc w:val="both"/>
        <w:rPr>
          <w:sz w:val="22"/>
          <w:szCs w:val="22"/>
        </w:rPr>
      </w:pPr>
      <w:r>
        <w:rPr>
          <w:sz w:val="22"/>
          <w:szCs w:val="22"/>
        </w:rPr>
        <w:t xml:space="preserve">8.1. Каждая из Сторон обязуется не разглашать и предпринимать все необходимые меры с целью </w:t>
      </w:r>
      <w:proofErr w:type="spellStart"/>
      <w:r>
        <w:rPr>
          <w:sz w:val="22"/>
          <w:szCs w:val="22"/>
        </w:rPr>
        <w:t>избежания</w:t>
      </w:r>
      <w:proofErr w:type="spellEnd"/>
      <w:r>
        <w:rPr>
          <w:sz w:val="22"/>
          <w:szCs w:val="22"/>
        </w:rPr>
        <w:t xml:space="preserve"> разглашения любой ставшей ей известной в связи с заключением и исполнением настоящего Контракта конфиденциальной информации о другой Стороне или ее деятельности.</w:t>
      </w:r>
    </w:p>
    <w:p w14:paraId="7E68A00B" w14:textId="77777777" w:rsidR="006C0810" w:rsidRDefault="006C0810" w:rsidP="006C0810">
      <w:pPr>
        <w:ind w:right="1" w:firstLine="709"/>
        <w:jc w:val="both"/>
        <w:rPr>
          <w:sz w:val="22"/>
          <w:szCs w:val="22"/>
        </w:rPr>
      </w:pPr>
      <w:r>
        <w:rPr>
          <w:sz w:val="22"/>
          <w:szCs w:val="22"/>
        </w:rPr>
        <w:t>8.2. Для целей настоящего Контракта под конфиденциальной понимается любая информация о Стороне или ее деятельности, которая не является по своему характеру общедоступной. Исполнитель обязуется предпринимать все зависящие от него меры в целях недопущения разглашения третьим лицам информации о Государственном заказчике, ставшей известной Исполнителю в связи с исполнением настоящего Контракта. Указанная в настоящем пункте информация не может быть использована Исполнителем иначе, как в целях выполнения обязательств Исполнителя по настоящему Контракту.</w:t>
      </w:r>
    </w:p>
    <w:p w14:paraId="0ED0C3BB" w14:textId="77777777" w:rsidR="006C0810" w:rsidRDefault="006C0810" w:rsidP="006C0810">
      <w:pPr>
        <w:pStyle w:val="10"/>
        <w:numPr>
          <w:ilvl w:val="0"/>
          <w:numId w:val="3"/>
        </w:numPr>
        <w:jc w:val="center"/>
        <w:rPr>
          <w:rFonts w:ascii="Times New Roman" w:hAnsi="Times New Roman"/>
          <w:b/>
        </w:rPr>
      </w:pPr>
      <w:r>
        <w:rPr>
          <w:rFonts w:ascii="Times New Roman" w:hAnsi="Times New Roman"/>
          <w:b/>
        </w:rPr>
        <w:t>Прочие условия</w:t>
      </w:r>
    </w:p>
    <w:p w14:paraId="79F1889D"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Настоящий Контракт составлен в двух экземплярах, имеющих равную юридическую силу, по одному экземпляру для  каждой из Сторон (</w:t>
      </w:r>
      <w:r>
        <w:rPr>
          <w:rFonts w:ascii="Times New Roman" w:hAnsi="Times New Roman"/>
          <w:i/>
        </w:rPr>
        <w:t>в случае осуществления закупки на ЕАТ – «в форме электронного документа, подписанного усиленными квалифицированными электронными подписями уполномоченных лиц Сторон»</w:t>
      </w:r>
      <w:r>
        <w:rPr>
          <w:rFonts w:ascii="Times New Roman" w:hAnsi="Times New Roman"/>
        </w:rPr>
        <w:t>).</w:t>
      </w:r>
    </w:p>
    <w:p w14:paraId="4212EB44"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AD86FD5"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lastRenderedPageBreak/>
        <w:t xml:space="preserve">При исполнении Контракта не допускается перемена Исполнителя, </w:t>
      </w:r>
      <w:r>
        <w:rPr>
          <w:rFonts w:ascii="Times New Roman" w:hAnsi="Times New Roman"/>
        </w:rPr>
        <w:b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C47404F"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По факту исполнения взаимных обязательств по Контракту, но не позднее пяти рабочих дней после оплаты оказанных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247AC8FA"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Во всем остальном, что не предусмотрено Контрактом, Стороны руководствуются законодательством Российской Федерации.</w:t>
      </w:r>
    </w:p>
    <w:p w14:paraId="157CF417" w14:textId="77777777" w:rsidR="006C0810" w:rsidRDefault="006C0810" w:rsidP="006C0810">
      <w:pPr>
        <w:pStyle w:val="3"/>
        <w:numPr>
          <w:ilvl w:val="1"/>
          <w:numId w:val="3"/>
        </w:numPr>
        <w:ind w:left="0" w:right="-39" w:firstLine="709"/>
        <w:jc w:val="both"/>
        <w:rPr>
          <w:rFonts w:ascii="Times New Roman" w:hAnsi="Times New Roman"/>
        </w:rPr>
      </w:pPr>
      <w:r>
        <w:rPr>
          <w:rFonts w:ascii="Times New Roman" w:hAnsi="Times New Roman"/>
        </w:rPr>
        <w:t>Приложения к Контракту, являющиеся его неотъемлемой частью:</w:t>
      </w:r>
    </w:p>
    <w:p w14:paraId="75ACE4F4" w14:textId="77777777" w:rsidR="006C0810" w:rsidRDefault="006C0810" w:rsidP="006C0810">
      <w:pPr>
        <w:pStyle w:val="10"/>
        <w:ind w:firstLine="709"/>
        <w:jc w:val="both"/>
        <w:rPr>
          <w:rFonts w:ascii="Times New Roman" w:hAnsi="Times New Roman"/>
        </w:rPr>
      </w:pPr>
      <w:r>
        <w:rPr>
          <w:rFonts w:ascii="Times New Roman" w:hAnsi="Times New Roman"/>
        </w:rPr>
        <w:t>- Приложение №1 – Техническое задание.</w:t>
      </w:r>
    </w:p>
    <w:p w14:paraId="04D8533D" w14:textId="77777777" w:rsidR="006C0810" w:rsidRDefault="006C0810" w:rsidP="006C0810">
      <w:pPr>
        <w:pStyle w:val="10"/>
        <w:numPr>
          <w:ilvl w:val="0"/>
          <w:numId w:val="3"/>
        </w:numPr>
        <w:ind w:left="0" w:firstLine="426"/>
        <w:jc w:val="center"/>
        <w:rPr>
          <w:rFonts w:ascii="Times New Roman" w:hAnsi="Times New Roman"/>
          <w:b/>
        </w:rPr>
      </w:pPr>
      <w:r>
        <w:rPr>
          <w:rFonts w:ascii="Times New Roman" w:hAnsi="Times New Roman"/>
          <w:b/>
        </w:rPr>
        <w:t>Срок действия Контракта</w:t>
      </w:r>
    </w:p>
    <w:p w14:paraId="79FE0287" w14:textId="77777777" w:rsidR="006C0810" w:rsidRDefault="006C0810" w:rsidP="006C0810">
      <w:pPr>
        <w:pStyle w:val="10"/>
        <w:numPr>
          <w:ilvl w:val="1"/>
          <w:numId w:val="3"/>
        </w:numPr>
        <w:ind w:left="0" w:firstLine="709"/>
        <w:jc w:val="both"/>
        <w:rPr>
          <w:rFonts w:ascii="Times New Roman" w:hAnsi="Times New Roman"/>
        </w:rPr>
      </w:pPr>
      <w:r>
        <w:rPr>
          <w:rFonts w:ascii="Times New Roman" w:hAnsi="Times New Roman"/>
        </w:rPr>
        <w:t xml:space="preserve">Контракт вступает в силу с момента заключения контракта и действует </w:t>
      </w:r>
      <w:r>
        <w:rPr>
          <w:rFonts w:ascii="Times New Roman" w:hAnsi="Times New Roman"/>
        </w:rPr>
        <w:br/>
        <w:t>до «31» декабря 2026 года, а в части осуществления оплаты и гарантийных обязательств – до их полного исполнения.</w:t>
      </w:r>
    </w:p>
    <w:p w14:paraId="20B3FE2A" w14:textId="77777777" w:rsidR="006C0810" w:rsidRDefault="006C0810" w:rsidP="006C0810">
      <w:pPr>
        <w:pStyle w:val="1"/>
        <w:spacing w:after="0" w:line="240" w:lineRule="auto"/>
        <w:ind w:left="851"/>
        <w:jc w:val="center"/>
        <w:rPr>
          <w:rFonts w:ascii="Times New Roman" w:hAnsi="Times New Roman"/>
          <w:b/>
          <w:bCs/>
        </w:rPr>
      </w:pPr>
      <w:r>
        <w:rPr>
          <w:rFonts w:ascii="Times New Roman" w:hAnsi="Times New Roman"/>
          <w:b/>
          <w:bCs/>
        </w:rPr>
        <w:t xml:space="preserve">11. Юридические адреса, банковские реквизиты Сторон </w:t>
      </w:r>
    </w:p>
    <w:p w14:paraId="342A5452" w14:textId="77777777" w:rsidR="006C0810" w:rsidRDefault="006C0810" w:rsidP="006C0810">
      <w:pPr>
        <w:pStyle w:val="1"/>
        <w:spacing w:after="0" w:line="240" w:lineRule="auto"/>
        <w:jc w:val="center"/>
        <w:rPr>
          <w:rFonts w:ascii="Times New Roman" w:hAnsi="Times New Roman"/>
          <w:b/>
          <w:bCs/>
        </w:rPr>
      </w:pPr>
      <w:r>
        <w:rPr>
          <w:rFonts w:ascii="Times New Roman" w:hAnsi="Times New Roman"/>
          <w:b/>
          <w:bCs/>
        </w:rPr>
        <w:t>на момент подписания Контракта</w:t>
      </w:r>
    </w:p>
    <w:tbl>
      <w:tblPr>
        <w:tblW w:w="10206" w:type="dxa"/>
        <w:tblInd w:w="108" w:type="dxa"/>
        <w:tblLook w:val="01E0" w:firstRow="1" w:lastRow="1" w:firstColumn="1" w:lastColumn="1" w:noHBand="0" w:noVBand="0"/>
      </w:tblPr>
      <w:tblGrid>
        <w:gridCol w:w="5103"/>
        <w:gridCol w:w="5103"/>
      </w:tblGrid>
      <w:tr w:rsidR="006C0810" w14:paraId="05A89D74" w14:textId="77777777" w:rsidTr="006C0810">
        <w:trPr>
          <w:trHeight w:val="279"/>
        </w:trPr>
        <w:tc>
          <w:tcPr>
            <w:tcW w:w="5103" w:type="dxa"/>
            <w:hideMark/>
          </w:tcPr>
          <w:p w14:paraId="56F19711" w14:textId="77777777" w:rsidR="006C0810" w:rsidRDefault="006C0810">
            <w:pPr>
              <w:ind w:right="-39"/>
              <w:jc w:val="both"/>
              <w:rPr>
                <w:b/>
                <w:sz w:val="22"/>
                <w:szCs w:val="22"/>
              </w:rPr>
            </w:pPr>
            <w:r>
              <w:rPr>
                <w:b/>
                <w:sz w:val="22"/>
                <w:szCs w:val="22"/>
              </w:rPr>
              <w:t>Государственный Заказчик</w:t>
            </w:r>
          </w:p>
        </w:tc>
        <w:tc>
          <w:tcPr>
            <w:tcW w:w="5103" w:type="dxa"/>
            <w:hideMark/>
          </w:tcPr>
          <w:p w14:paraId="0D3D59BF" w14:textId="77777777" w:rsidR="006C0810" w:rsidRDefault="006C0810">
            <w:pPr>
              <w:ind w:right="-39"/>
              <w:jc w:val="both"/>
              <w:rPr>
                <w:b/>
                <w:sz w:val="22"/>
                <w:szCs w:val="22"/>
              </w:rPr>
            </w:pPr>
            <w:r>
              <w:rPr>
                <w:b/>
                <w:sz w:val="22"/>
                <w:szCs w:val="22"/>
              </w:rPr>
              <w:t>Исполнитель</w:t>
            </w:r>
          </w:p>
        </w:tc>
      </w:tr>
      <w:tr w:rsidR="006C0810" w14:paraId="46B225C2" w14:textId="77777777" w:rsidTr="006C0810">
        <w:trPr>
          <w:trHeight w:val="557"/>
        </w:trPr>
        <w:tc>
          <w:tcPr>
            <w:tcW w:w="5103" w:type="dxa"/>
            <w:hideMark/>
          </w:tcPr>
          <w:p w14:paraId="30AD0CEF" w14:textId="77777777" w:rsidR="006C0810" w:rsidRDefault="006C0810">
            <w:pPr>
              <w:jc w:val="both"/>
              <w:rPr>
                <w:lang w:val="x-none" w:eastAsia="x-none"/>
              </w:rPr>
            </w:pPr>
            <w:r>
              <w:t>ФКУ ГУОДОП ФСИН России</w:t>
            </w:r>
            <w:r>
              <w:rPr>
                <w:lang w:eastAsia="x-none"/>
              </w:rPr>
              <w:t>/</w:t>
            </w:r>
            <w:r>
              <w:rPr>
                <w:lang w:val="x-none" w:eastAsia="x-none"/>
              </w:rPr>
              <w:t xml:space="preserve">Управление </w:t>
            </w:r>
            <w:r>
              <w:rPr>
                <w:lang w:eastAsia="x-none"/>
              </w:rPr>
              <w:t xml:space="preserve">                              </w:t>
            </w:r>
            <w:r>
              <w:rPr>
                <w:lang w:val="x-none" w:eastAsia="x-none"/>
              </w:rPr>
              <w:t xml:space="preserve">по Астраханской области </w:t>
            </w:r>
            <w:r>
              <w:rPr>
                <w:lang w:eastAsia="x-none"/>
              </w:rPr>
              <w:t xml:space="preserve">и Республике Калмыкия </w:t>
            </w:r>
            <w:r>
              <w:rPr>
                <w:lang w:val="x-none" w:eastAsia="x-none"/>
              </w:rPr>
              <w:t xml:space="preserve">федерального казенного учреждения «Главное управление по обеспечению деятельности оперативных подразделений Федеральной службы исполнения наказаний» (Управление по Астраханской области </w:t>
            </w:r>
            <w:r>
              <w:rPr>
                <w:lang w:eastAsia="x-none"/>
              </w:rPr>
              <w:t xml:space="preserve">                  и Республике Калмыкия </w:t>
            </w:r>
            <w:r>
              <w:rPr>
                <w:lang w:val="x-none" w:eastAsia="x-none"/>
              </w:rPr>
              <w:t>ФКУ ГУОДОП ФСИН России)</w:t>
            </w:r>
          </w:p>
          <w:p w14:paraId="79D60397" w14:textId="77777777" w:rsidR="006C0810" w:rsidRDefault="006C0810">
            <w:pPr>
              <w:jc w:val="both"/>
              <w:rPr>
                <w:lang w:val="x-none" w:eastAsia="x-none"/>
              </w:rPr>
            </w:pPr>
            <w:r>
              <w:rPr>
                <w:lang w:val="x-none" w:eastAsia="x-none"/>
              </w:rPr>
              <w:t xml:space="preserve">Юридический адрес: 414000, г. Астрахань, </w:t>
            </w:r>
          </w:p>
          <w:p w14:paraId="22549EBC" w14:textId="77777777" w:rsidR="006C0810" w:rsidRDefault="006C0810">
            <w:pPr>
              <w:jc w:val="both"/>
              <w:rPr>
                <w:lang w:val="x-none" w:eastAsia="x-none"/>
              </w:rPr>
            </w:pPr>
            <w:r>
              <w:rPr>
                <w:lang w:val="x-none" w:eastAsia="x-none"/>
              </w:rPr>
              <w:t>ул. Советской милиции, дом 7,</w:t>
            </w:r>
          </w:p>
          <w:p w14:paraId="235A54E9" w14:textId="77777777" w:rsidR="006C0810" w:rsidRDefault="006C0810">
            <w:pPr>
              <w:jc w:val="both"/>
              <w:rPr>
                <w:lang w:val="x-none" w:eastAsia="x-none"/>
              </w:rPr>
            </w:pPr>
            <w:r>
              <w:rPr>
                <w:lang w:val="x-none" w:eastAsia="x-none"/>
              </w:rPr>
              <w:t xml:space="preserve">Почтовый адрес: 414000, г. Астрахань, </w:t>
            </w:r>
          </w:p>
          <w:p w14:paraId="5B78347A" w14:textId="77777777" w:rsidR="006C0810" w:rsidRDefault="006C0810">
            <w:pPr>
              <w:jc w:val="both"/>
              <w:rPr>
                <w:lang w:val="x-none" w:eastAsia="x-none"/>
              </w:rPr>
            </w:pPr>
            <w:r>
              <w:rPr>
                <w:lang w:val="x-none" w:eastAsia="x-none"/>
              </w:rPr>
              <w:t>ул. Советской милиции, дом 7</w:t>
            </w:r>
          </w:p>
          <w:p w14:paraId="2D821140" w14:textId="77777777" w:rsidR="006C0810" w:rsidRDefault="006C0810">
            <w:pPr>
              <w:jc w:val="both"/>
              <w:rPr>
                <w:lang w:val="x-none" w:eastAsia="x-none"/>
              </w:rPr>
            </w:pPr>
            <w:r>
              <w:rPr>
                <w:lang w:val="x-none" w:eastAsia="x-none"/>
              </w:rPr>
              <w:t>Тел.: 8 (8512) 39-19-88</w:t>
            </w:r>
          </w:p>
          <w:p w14:paraId="71DC916C" w14:textId="77777777" w:rsidR="006C0810" w:rsidRDefault="006C0810">
            <w:pPr>
              <w:jc w:val="both"/>
              <w:rPr>
                <w:lang w:val="x-none" w:eastAsia="x-none"/>
              </w:rPr>
            </w:pPr>
            <w:r>
              <w:rPr>
                <w:lang w:val="x-none" w:eastAsia="x-none"/>
              </w:rPr>
              <w:t>Банковские реквизиты:</w:t>
            </w:r>
          </w:p>
          <w:p w14:paraId="35C3DFE2" w14:textId="77777777" w:rsidR="006C0810" w:rsidRDefault="006C0810">
            <w:pPr>
              <w:jc w:val="both"/>
              <w:rPr>
                <w:lang w:val="x-none" w:eastAsia="x-none"/>
              </w:rPr>
            </w:pPr>
            <w:r>
              <w:rPr>
                <w:lang w:val="x-none" w:eastAsia="x-none"/>
              </w:rPr>
              <w:t xml:space="preserve">ИНН 7706592947, КПП 301502001, </w:t>
            </w:r>
          </w:p>
          <w:p w14:paraId="3670C07C" w14:textId="77777777" w:rsidR="006C0810" w:rsidRDefault="006C0810">
            <w:pPr>
              <w:jc w:val="both"/>
              <w:rPr>
                <w:lang w:val="x-none" w:eastAsia="x-none"/>
              </w:rPr>
            </w:pPr>
            <w:r>
              <w:rPr>
                <w:lang w:val="x-none" w:eastAsia="x-none"/>
              </w:rPr>
              <w:t>ОГРН 1057748249503</w:t>
            </w:r>
          </w:p>
          <w:p w14:paraId="1E9537A8" w14:textId="77777777" w:rsidR="006C0810" w:rsidRDefault="006C0810">
            <w:pPr>
              <w:jc w:val="both"/>
              <w:rPr>
                <w:lang w:val="x-none" w:eastAsia="x-none"/>
              </w:rPr>
            </w:pPr>
            <w:r>
              <w:rPr>
                <w:lang w:val="x-none" w:eastAsia="x-none"/>
              </w:rPr>
              <w:t xml:space="preserve">Межрегиональное операционное УФК (Управление </w:t>
            </w:r>
            <w:r>
              <w:rPr>
                <w:lang w:eastAsia="x-none"/>
              </w:rPr>
              <w:t xml:space="preserve">              </w:t>
            </w:r>
            <w:r>
              <w:rPr>
                <w:lang w:val="x-none" w:eastAsia="x-none"/>
              </w:rPr>
              <w:t xml:space="preserve">по Астраханской области </w:t>
            </w:r>
            <w:r>
              <w:rPr>
                <w:lang w:eastAsia="x-none"/>
              </w:rPr>
              <w:t xml:space="preserve">и Республике Калмыкия </w:t>
            </w:r>
            <w:r>
              <w:rPr>
                <w:lang w:val="x-none" w:eastAsia="x-none"/>
              </w:rPr>
              <w:t>ФКУ ГУОДОП ФСИН России л/с 03951514700)</w:t>
            </w:r>
          </w:p>
          <w:p w14:paraId="5D84DD01" w14:textId="77777777" w:rsidR="006C0810" w:rsidRDefault="006C0810">
            <w:pPr>
              <w:ind w:left="34"/>
              <w:jc w:val="both"/>
              <w:rPr>
                <w:sz w:val="22"/>
                <w:szCs w:val="22"/>
                <w:lang w:eastAsia="x-none"/>
              </w:rPr>
            </w:pPr>
            <w:r>
              <w:rPr>
                <w:lang w:val="x-none" w:eastAsia="x-none"/>
              </w:rPr>
              <w:t>Наименование банка получателя: Операционный департамент Банка России// Межрегиональное операционное УФК г. Москва; БИК 024501901. Единый казначейский счет: 40102810045370000002; Казначейский счет: 03211643000000019500</w:t>
            </w:r>
          </w:p>
        </w:tc>
        <w:tc>
          <w:tcPr>
            <w:tcW w:w="5103" w:type="dxa"/>
          </w:tcPr>
          <w:p w14:paraId="4D1F5950" w14:textId="77777777" w:rsidR="006C0810" w:rsidRDefault="006C0810">
            <w:pPr>
              <w:ind w:left="33"/>
              <w:jc w:val="both"/>
              <w:rPr>
                <w:color w:val="000000"/>
                <w:sz w:val="22"/>
                <w:szCs w:val="22"/>
              </w:rPr>
            </w:pPr>
          </w:p>
        </w:tc>
      </w:tr>
      <w:tr w:rsidR="006C0810" w14:paraId="75CCCF87" w14:textId="77777777" w:rsidTr="006C0810">
        <w:trPr>
          <w:trHeight w:val="722"/>
        </w:trPr>
        <w:tc>
          <w:tcPr>
            <w:tcW w:w="5103" w:type="dxa"/>
            <w:vAlign w:val="center"/>
            <w:hideMark/>
          </w:tcPr>
          <w:p w14:paraId="3B5F5932" w14:textId="77777777" w:rsidR="006C0810" w:rsidRDefault="006C0810">
            <w:pPr>
              <w:ind w:right="-39"/>
              <w:contextualSpacing/>
              <w:rPr>
                <w:b/>
                <w:snapToGrid w:val="0"/>
                <w:sz w:val="22"/>
                <w:szCs w:val="22"/>
              </w:rPr>
            </w:pPr>
            <w:r>
              <w:rPr>
                <w:snapToGrid w:val="0"/>
                <w:sz w:val="22"/>
                <w:szCs w:val="22"/>
              </w:rPr>
              <w:t xml:space="preserve">___________________ </w:t>
            </w:r>
          </w:p>
          <w:p w14:paraId="53EDA536" w14:textId="77777777" w:rsidR="006C0810" w:rsidRDefault="006C0810">
            <w:pPr>
              <w:ind w:right="-39"/>
              <w:contextualSpacing/>
              <w:rPr>
                <w:b/>
                <w:snapToGrid w:val="0"/>
                <w:sz w:val="22"/>
                <w:szCs w:val="22"/>
              </w:rPr>
            </w:pPr>
            <w:r>
              <w:rPr>
                <w:snapToGrid w:val="0"/>
                <w:sz w:val="22"/>
                <w:szCs w:val="22"/>
              </w:rPr>
              <w:t>ЭЦП/МП</w:t>
            </w:r>
          </w:p>
        </w:tc>
        <w:tc>
          <w:tcPr>
            <w:tcW w:w="5103" w:type="dxa"/>
            <w:vAlign w:val="center"/>
            <w:hideMark/>
          </w:tcPr>
          <w:p w14:paraId="5EE7DE7C" w14:textId="77777777" w:rsidR="006C0810" w:rsidRDefault="006C0810">
            <w:pPr>
              <w:ind w:right="-39"/>
              <w:contextualSpacing/>
              <w:rPr>
                <w:sz w:val="22"/>
                <w:szCs w:val="22"/>
              </w:rPr>
            </w:pPr>
            <w:r>
              <w:rPr>
                <w:sz w:val="22"/>
                <w:szCs w:val="22"/>
              </w:rPr>
              <w:t xml:space="preserve">___________________ </w:t>
            </w:r>
          </w:p>
          <w:p w14:paraId="004F1B09" w14:textId="77777777" w:rsidR="006C0810" w:rsidRDefault="006C0810">
            <w:pPr>
              <w:ind w:right="-39"/>
              <w:contextualSpacing/>
              <w:rPr>
                <w:color w:val="000080"/>
                <w:sz w:val="22"/>
                <w:szCs w:val="22"/>
              </w:rPr>
            </w:pPr>
            <w:r>
              <w:rPr>
                <w:sz w:val="22"/>
                <w:szCs w:val="22"/>
              </w:rPr>
              <w:t>ЭЦП/МП</w:t>
            </w:r>
          </w:p>
        </w:tc>
      </w:tr>
    </w:tbl>
    <w:p w14:paraId="4D427524" w14:textId="77777777" w:rsidR="006C0810" w:rsidRDefault="006C0810" w:rsidP="006C0810">
      <w:pPr>
        <w:rPr>
          <w:b/>
          <w:sz w:val="22"/>
          <w:szCs w:val="22"/>
        </w:rPr>
      </w:pPr>
    </w:p>
    <w:p w14:paraId="0994BB20" w14:textId="77777777" w:rsidR="006C0810" w:rsidRDefault="006C0810" w:rsidP="006C0810">
      <w:pPr>
        <w:jc w:val="right"/>
        <w:rPr>
          <w:b/>
          <w:sz w:val="22"/>
          <w:szCs w:val="22"/>
        </w:rPr>
      </w:pPr>
    </w:p>
    <w:p w14:paraId="29DB7452" w14:textId="77777777" w:rsidR="006C0810" w:rsidRDefault="006C0810" w:rsidP="006C0810">
      <w:pPr>
        <w:jc w:val="right"/>
        <w:rPr>
          <w:b/>
          <w:sz w:val="22"/>
          <w:szCs w:val="22"/>
        </w:rPr>
      </w:pPr>
    </w:p>
    <w:p w14:paraId="630A4262" w14:textId="77777777" w:rsidR="006C0810" w:rsidRDefault="006C0810" w:rsidP="006C0810">
      <w:pPr>
        <w:jc w:val="right"/>
        <w:rPr>
          <w:b/>
          <w:sz w:val="22"/>
          <w:szCs w:val="22"/>
        </w:rPr>
      </w:pPr>
    </w:p>
    <w:p w14:paraId="1BA18637" w14:textId="77777777" w:rsidR="006C0810" w:rsidRDefault="006C0810" w:rsidP="006C0810">
      <w:pPr>
        <w:jc w:val="right"/>
        <w:rPr>
          <w:b/>
          <w:sz w:val="22"/>
          <w:szCs w:val="22"/>
        </w:rPr>
      </w:pPr>
    </w:p>
    <w:p w14:paraId="1EA6B2F1" w14:textId="77777777" w:rsidR="006C0810" w:rsidRDefault="006C0810" w:rsidP="006C0810">
      <w:pPr>
        <w:jc w:val="right"/>
        <w:rPr>
          <w:b/>
          <w:sz w:val="22"/>
          <w:szCs w:val="22"/>
        </w:rPr>
      </w:pPr>
    </w:p>
    <w:p w14:paraId="7C2B7B8C" w14:textId="77777777" w:rsidR="006C0810" w:rsidRDefault="006C0810" w:rsidP="006C0810">
      <w:pPr>
        <w:jc w:val="right"/>
        <w:rPr>
          <w:b/>
          <w:sz w:val="22"/>
          <w:szCs w:val="22"/>
        </w:rPr>
      </w:pPr>
    </w:p>
    <w:p w14:paraId="2B2FAC50" w14:textId="77777777" w:rsidR="006C0810" w:rsidRDefault="006C0810" w:rsidP="006C0810">
      <w:pPr>
        <w:jc w:val="right"/>
        <w:rPr>
          <w:b/>
          <w:sz w:val="22"/>
          <w:szCs w:val="22"/>
        </w:rPr>
      </w:pPr>
    </w:p>
    <w:p w14:paraId="5EF235AE" w14:textId="77777777" w:rsidR="006C0810" w:rsidRDefault="006C0810" w:rsidP="006C0810">
      <w:pPr>
        <w:jc w:val="right"/>
        <w:rPr>
          <w:b/>
          <w:sz w:val="22"/>
          <w:szCs w:val="22"/>
        </w:rPr>
      </w:pPr>
    </w:p>
    <w:p w14:paraId="0D022C08" w14:textId="77777777" w:rsidR="006C0810" w:rsidRDefault="006C0810" w:rsidP="006C0810">
      <w:pPr>
        <w:jc w:val="right"/>
        <w:rPr>
          <w:b/>
          <w:sz w:val="22"/>
          <w:szCs w:val="22"/>
        </w:rPr>
      </w:pPr>
    </w:p>
    <w:p w14:paraId="384CD371" w14:textId="252832C8" w:rsidR="006C0810" w:rsidRDefault="006C0810" w:rsidP="006C0810">
      <w:pPr>
        <w:rPr>
          <w:b/>
          <w:sz w:val="22"/>
          <w:szCs w:val="22"/>
        </w:rPr>
      </w:pPr>
    </w:p>
    <w:p w14:paraId="1230F90D" w14:textId="77777777" w:rsidR="006C0810" w:rsidRDefault="006C0810" w:rsidP="006C0810">
      <w:pPr>
        <w:rPr>
          <w:b/>
          <w:sz w:val="22"/>
          <w:szCs w:val="22"/>
        </w:rPr>
      </w:pPr>
    </w:p>
    <w:p w14:paraId="765872BC" w14:textId="77777777" w:rsidR="006C0810" w:rsidRDefault="006C0810" w:rsidP="006C0810">
      <w:pPr>
        <w:jc w:val="right"/>
        <w:rPr>
          <w:b/>
          <w:sz w:val="22"/>
          <w:szCs w:val="22"/>
        </w:rPr>
      </w:pPr>
    </w:p>
    <w:p w14:paraId="3A368A96" w14:textId="77777777" w:rsidR="006C0810" w:rsidRDefault="006C0810" w:rsidP="006C0810">
      <w:pPr>
        <w:jc w:val="right"/>
        <w:rPr>
          <w:b/>
          <w:sz w:val="22"/>
          <w:szCs w:val="22"/>
        </w:rPr>
      </w:pPr>
      <w:r>
        <w:rPr>
          <w:b/>
          <w:sz w:val="22"/>
          <w:szCs w:val="22"/>
        </w:rPr>
        <w:lastRenderedPageBreak/>
        <w:t xml:space="preserve">Приложение № 1 </w:t>
      </w:r>
    </w:p>
    <w:p w14:paraId="596F72BC" w14:textId="77777777" w:rsidR="006C0810" w:rsidRDefault="006C0810" w:rsidP="006C0810">
      <w:pPr>
        <w:jc w:val="right"/>
        <w:rPr>
          <w:b/>
          <w:sz w:val="22"/>
          <w:szCs w:val="22"/>
        </w:rPr>
      </w:pPr>
      <w:r>
        <w:rPr>
          <w:b/>
          <w:sz w:val="22"/>
          <w:szCs w:val="22"/>
        </w:rPr>
        <w:t xml:space="preserve">к Государственному контракту на оказание услуг </w:t>
      </w:r>
    </w:p>
    <w:p w14:paraId="239172C3" w14:textId="77777777" w:rsidR="006C0810" w:rsidRDefault="006C0810" w:rsidP="006C0810">
      <w:pPr>
        <w:jc w:val="right"/>
        <w:rPr>
          <w:b/>
          <w:sz w:val="22"/>
          <w:szCs w:val="22"/>
        </w:rPr>
      </w:pPr>
      <w:r>
        <w:rPr>
          <w:b/>
          <w:sz w:val="22"/>
          <w:szCs w:val="22"/>
        </w:rPr>
        <w:t xml:space="preserve">№ </w:t>
      </w:r>
      <w:r>
        <w:rPr>
          <w:b/>
          <w:bCs/>
          <w:color w:val="000000"/>
          <w:sz w:val="22"/>
          <w:szCs w:val="22"/>
        </w:rPr>
        <w:t xml:space="preserve"> </w:t>
      </w:r>
      <w:r>
        <w:rPr>
          <w:b/>
          <w:sz w:val="22"/>
          <w:szCs w:val="22"/>
        </w:rPr>
        <w:t xml:space="preserve"> от «___» ____________ 2026 г.</w:t>
      </w:r>
    </w:p>
    <w:p w14:paraId="1DEC5BDD" w14:textId="77777777" w:rsidR="006C0810" w:rsidRDefault="006C0810" w:rsidP="006C0810">
      <w:pPr>
        <w:widowControl/>
        <w:tabs>
          <w:tab w:val="left" w:pos="993"/>
        </w:tabs>
        <w:suppressAutoHyphens w:val="0"/>
        <w:autoSpaceDE/>
        <w:autoSpaceDN w:val="0"/>
        <w:ind w:left="851"/>
        <w:jc w:val="center"/>
        <w:rPr>
          <w:b/>
          <w:sz w:val="22"/>
          <w:szCs w:val="22"/>
          <w:lang w:eastAsia="ru-RU"/>
        </w:rPr>
      </w:pPr>
      <w:r>
        <w:rPr>
          <w:b/>
          <w:sz w:val="22"/>
          <w:szCs w:val="22"/>
          <w:lang w:eastAsia="ru-RU"/>
        </w:rPr>
        <w:t>ТЕХНИЧЕСКОЕ ЗАДАНИЕ</w:t>
      </w:r>
    </w:p>
    <w:p w14:paraId="0F8CE988" w14:textId="77777777" w:rsidR="006C0810" w:rsidRDefault="006C0810" w:rsidP="006C0810">
      <w:pPr>
        <w:widowControl/>
        <w:tabs>
          <w:tab w:val="left" w:pos="993"/>
        </w:tabs>
        <w:suppressAutoHyphens w:val="0"/>
        <w:autoSpaceDE/>
        <w:autoSpaceDN w:val="0"/>
        <w:ind w:left="851"/>
        <w:jc w:val="both"/>
        <w:outlineLvl w:val="1"/>
        <w:rPr>
          <w:b/>
          <w:sz w:val="22"/>
          <w:szCs w:val="22"/>
          <w:lang w:eastAsia="ru-RU"/>
        </w:rPr>
      </w:pPr>
    </w:p>
    <w:p w14:paraId="2BE7BB62" w14:textId="77777777" w:rsidR="006C0810" w:rsidRDefault="006C0810" w:rsidP="006C0810">
      <w:pPr>
        <w:widowControl/>
        <w:tabs>
          <w:tab w:val="left" w:pos="993"/>
        </w:tabs>
        <w:suppressAutoHyphens w:val="0"/>
        <w:autoSpaceDE/>
        <w:autoSpaceDN w:val="0"/>
        <w:ind w:left="851"/>
        <w:jc w:val="both"/>
        <w:outlineLvl w:val="1"/>
        <w:rPr>
          <w:bCs/>
          <w:sz w:val="22"/>
          <w:szCs w:val="22"/>
          <w:lang w:eastAsia="ru-RU"/>
        </w:rPr>
      </w:pPr>
    </w:p>
    <w:p w14:paraId="740C622F"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Техническое обслуживание проводится силами и средствами Исполнителя ОКПД 2: 71.12.40.120.</w:t>
      </w:r>
    </w:p>
    <w:p w14:paraId="1A1F9F23"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В случае положительных результатов поверки (подтверждено соответствие средств измерений метрологическим требованиям) Исполнитель выдает свидетельства о поверке, оформленные в соответствии с требованиями к содержанию свидетельства о поверке и (или) в паспорт (формуляр) средств измерений вносит запись о проведенной поверке.</w:t>
      </w:r>
    </w:p>
    <w:p w14:paraId="4A28B125"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В случае отрицательных результатов поверки (не подтверждено соответствие средств измерений метрологическим требованиям) Исполнитель выдает извещения о непригодности к применению средства измерений.</w:t>
      </w:r>
    </w:p>
    <w:p w14:paraId="1620B176"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Исполнитель гарантирует исправность средств измерений и их пригодность к эксплуатации после оказания услуг по поверке, если на средство измерения выдано свидетельство о поверке.</w:t>
      </w:r>
    </w:p>
    <w:p w14:paraId="7F44A73F"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Техническое обслуживание сигнализаторов загазованности осуществляется в соответствии с указаниями эксплуатационной документации фирм-производителей оборудования.</w:t>
      </w:r>
    </w:p>
    <w:p w14:paraId="07D1229D"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Исходная документация, передаваемая Заказчиком: копии паспортов сигнализаторов загазованности.</w:t>
      </w:r>
    </w:p>
    <w:p w14:paraId="7D2984EC"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Услуги по настоящему Контракту должны быть оказаны до 01.08.2026 года (включительно).</w:t>
      </w:r>
    </w:p>
    <w:p w14:paraId="3CDD5229"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 xml:space="preserve">Услуги оказываются по месту нахождения Исполнителя на территории Р. </w:t>
      </w:r>
      <w:proofErr w:type="spellStart"/>
      <w:r>
        <w:rPr>
          <w:bCs/>
          <w:sz w:val="22"/>
          <w:szCs w:val="22"/>
          <w:lang w:eastAsia="ru-RU"/>
        </w:rPr>
        <w:t>Каллмыкия</w:t>
      </w:r>
      <w:proofErr w:type="spellEnd"/>
      <w:r>
        <w:rPr>
          <w:bCs/>
          <w:sz w:val="22"/>
          <w:szCs w:val="22"/>
          <w:lang w:eastAsia="ru-RU"/>
        </w:rPr>
        <w:t>.</w:t>
      </w:r>
    </w:p>
    <w:p w14:paraId="11A5D5A0" w14:textId="77777777" w:rsidR="006C0810" w:rsidRDefault="006C0810" w:rsidP="006C0810">
      <w:pPr>
        <w:widowControl/>
        <w:tabs>
          <w:tab w:val="left" w:pos="993"/>
        </w:tabs>
        <w:suppressAutoHyphens w:val="0"/>
        <w:autoSpaceDE/>
        <w:autoSpaceDN w:val="0"/>
        <w:ind w:firstLine="709"/>
        <w:jc w:val="both"/>
        <w:rPr>
          <w:bCs/>
          <w:sz w:val="22"/>
          <w:szCs w:val="22"/>
          <w:lang w:eastAsia="ru-RU"/>
        </w:rPr>
      </w:pPr>
      <w:r>
        <w:rPr>
          <w:bCs/>
          <w:sz w:val="22"/>
          <w:szCs w:val="22"/>
          <w:lang w:eastAsia="ru-RU"/>
        </w:rPr>
        <w:t>Заказчик обеспечивает доставку сигнализаторов загазованности по месту нахождения Исполнителя по адресу: _____________________ и доставку обратно своими силами и за свой счет.</w:t>
      </w:r>
    </w:p>
    <w:p w14:paraId="22010FBA" w14:textId="77777777" w:rsidR="006C0810" w:rsidRDefault="006C0810" w:rsidP="006C0810">
      <w:pPr>
        <w:shd w:val="clear" w:color="auto" w:fill="FFFFFF"/>
        <w:jc w:val="both"/>
        <w:rPr>
          <w:rFonts w:eastAsia="Calibri"/>
          <w:i/>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274"/>
        <w:gridCol w:w="694"/>
        <w:gridCol w:w="1001"/>
        <w:gridCol w:w="1435"/>
        <w:gridCol w:w="1492"/>
      </w:tblGrid>
      <w:tr w:rsidR="006C0810" w14:paraId="59A63205" w14:textId="77777777" w:rsidTr="006C0810">
        <w:trPr>
          <w:cantSplit/>
          <w:trHeight w:val="1134"/>
        </w:trPr>
        <w:tc>
          <w:tcPr>
            <w:tcW w:w="993" w:type="dxa"/>
            <w:tcBorders>
              <w:top w:val="single" w:sz="4" w:space="0" w:color="auto"/>
              <w:left w:val="single" w:sz="4" w:space="0" w:color="auto"/>
              <w:bottom w:val="single" w:sz="4" w:space="0" w:color="auto"/>
              <w:right w:val="single" w:sz="4" w:space="0" w:color="auto"/>
            </w:tcBorders>
            <w:hideMark/>
          </w:tcPr>
          <w:p w14:paraId="1DC519AE" w14:textId="77777777" w:rsidR="006C0810" w:rsidRDefault="006C0810">
            <w:pPr>
              <w:spacing w:line="276" w:lineRule="auto"/>
              <w:jc w:val="center"/>
              <w:rPr>
                <w:sz w:val="24"/>
                <w:szCs w:val="24"/>
              </w:rPr>
            </w:pPr>
            <w:r>
              <w:rPr>
                <w:sz w:val="24"/>
                <w:szCs w:val="24"/>
              </w:rPr>
              <w:t>№ п/п</w:t>
            </w:r>
          </w:p>
        </w:tc>
        <w:tc>
          <w:tcPr>
            <w:tcW w:w="3727" w:type="dxa"/>
            <w:tcBorders>
              <w:top w:val="single" w:sz="4" w:space="0" w:color="auto"/>
              <w:left w:val="single" w:sz="4" w:space="0" w:color="auto"/>
              <w:bottom w:val="single" w:sz="4" w:space="0" w:color="auto"/>
              <w:right w:val="single" w:sz="4" w:space="0" w:color="auto"/>
            </w:tcBorders>
            <w:hideMark/>
          </w:tcPr>
          <w:p w14:paraId="2D76EA26" w14:textId="77777777" w:rsidR="006C0810" w:rsidRDefault="006C0810">
            <w:pPr>
              <w:spacing w:line="276" w:lineRule="auto"/>
              <w:jc w:val="center"/>
              <w:rPr>
                <w:sz w:val="24"/>
                <w:szCs w:val="24"/>
              </w:rPr>
            </w:pPr>
            <w:r>
              <w:rPr>
                <w:sz w:val="24"/>
                <w:szCs w:val="24"/>
              </w:rPr>
              <w:t>Наименование услуги</w:t>
            </w:r>
          </w:p>
        </w:tc>
        <w:tc>
          <w:tcPr>
            <w:tcW w:w="707" w:type="dxa"/>
            <w:tcBorders>
              <w:top w:val="single" w:sz="4" w:space="0" w:color="auto"/>
              <w:left w:val="single" w:sz="4" w:space="0" w:color="auto"/>
              <w:bottom w:val="single" w:sz="4" w:space="0" w:color="auto"/>
              <w:right w:val="single" w:sz="4" w:space="0" w:color="auto"/>
            </w:tcBorders>
            <w:hideMark/>
          </w:tcPr>
          <w:p w14:paraId="460187A6" w14:textId="77777777" w:rsidR="006C0810" w:rsidRDefault="006C0810">
            <w:pPr>
              <w:spacing w:line="276" w:lineRule="auto"/>
              <w:jc w:val="center"/>
              <w:rPr>
                <w:sz w:val="24"/>
                <w:szCs w:val="24"/>
              </w:rPr>
            </w:pPr>
            <w:r>
              <w:rPr>
                <w:sz w:val="24"/>
                <w:szCs w:val="24"/>
              </w:rPr>
              <w:t>Ед. изм.</w:t>
            </w:r>
          </w:p>
        </w:tc>
        <w:tc>
          <w:tcPr>
            <w:tcW w:w="1093" w:type="dxa"/>
            <w:tcBorders>
              <w:top w:val="single" w:sz="4" w:space="0" w:color="auto"/>
              <w:left w:val="single" w:sz="4" w:space="0" w:color="auto"/>
              <w:bottom w:val="single" w:sz="4" w:space="0" w:color="auto"/>
              <w:right w:val="single" w:sz="4" w:space="0" w:color="auto"/>
            </w:tcBorders>
            <w:hideMark/>
          </w:tcPr>
          <w:p w14:paraId="43BDCEF6" w14:textId="77777777" w:rsidR="006C0810" w:rsidRDefault="006C0810">
            <w:pPr>
              <w:spacing w:line="276" w:lineRule="auto"/>
              <w:jc w:val="center"/>
              <w:rPr>
                <w:sz w:val="24"/>
                <w:szCs w:val="24"/>
              </w:rPr>
            </w:pPr>
            <w:r>
              <w:rPr>
                <w:sz w:val="24"/>
                <w:szCs w:val="24"/>
              </w:rPr>
              <w:t>Кол-во</w:t>
            </w:r>
          </w:p>
        </w:tc>
        <w:tc>
          <w:tcPr>
            <w:tcW w:w="1550" w:type="dxa"/>
            <w:tcBorders>
              <w:top w:val="single" w:sz="4" w:space="0" w:color="auto"/>
              <w:left w:val="single" w:sz="4" w:space="0" w:color="auto"/>
              <w:bottom w:val="single" w:sz="4" w:space="0" w:color="auto"/>
              <w:right w:val="single" w:sz="4" w:space="0" w:color="auto"/>
            </w:tcBorders>
            <w:hideMark/>
          </w:tcPr>
          <w:p w14:paraId="63B97D2B" w14:textId="77777777" w:rsidR="006C0810" w:rsidRDefault="006C0810">
            <w:pPr>
              <w:spacing w:line="276" w:lineRule="auto"/>
              <w:jc w:val="center"/>
              <w:rPr>
                <w:sz w:val="24"/>
                <w:szCs w:val="24"/>
              </w:rPr>
            </w:pPr>
            <w:r>
              <w:rPr>
                <w:sz w:val="24"/>
                <w:szCs w:val="24"/>
              </w:rPr>
              <w:t>Цена за ед.</w:t>
            </w:r>
          </w:p>
          <w:p w14:paraId="5E03D79A" w14:textId="77777777" w:rsidR="006C0810" w:rsidRDefault="006C0810">
            <w:pPr>
              <w:spacing w:line="276" w:lineRule="auto"/>
              <w:jc w:val="center"/>
              <w:rPr>
                <w:sz w:val="24"/>
                <w:szCs w:val="24"/>
              </w:rPr>
            </w:pPr>
            <w:r>
              <w:rPr>
                <w:sz w:val="24"/>
                <w:szCs w:val="24"/>
              </w:rPr>
              <w:t>руб.</w:t>
            </w:r>
          </w:p>
          <w:p w14:paraId="547307E2" w14:textId="77777777" w:rsidR="006C0810" w:rsidRDefault="006C0810">
            <w:pPr>
              <w:spacing w:line="276" w:lineRule="auto"/>
              <w:jc w:val="center"/>
              <w:rPr>
                <w:i/>
                <w:sz w:val="16"/>
                <w:szCs w:val="16"/>
              </w:rPr>
            </w:pPr>
            <w:r>
              <w:rPr>
                <w:i/>
                <w:sz w:val="16"/>
                <w:szCs w:val="16"/>
              </w:rPr>
              <w:t xml:space="preserve">(НДС / НДС </w:t>
            </w:r>
          </w:p>
          <w:p w14:paraId="5C025A3E" w14:textId="77777777" w:rsidR="006C0810" w:rsidRDefault="006C0810">
            <w:pPr>
              <w:spacing w:line="276" w:lineRule="auto"/>
              <w:jc w:val="center"/>
              <w:rPr>
                <w:i/>
                <w:sz w:val="16"/>
                <w:szCs w:val="16"/>
              </w:rPr>
            </w:pPr>
            <w:r>
              <w:rPr>
                <w:i/>
                <w:sz w:val="16"/>
                <w:szCs w:val="16"/>
              </w:rPr>
              <w:t>не облагается)</w:t>
            </w:r>
          </w:p>
        </w:tc>
        <w:tc>
          <w:tcPr>
            <w:tcW w:w="1559" w:type="dxa"/>
            <w:tcBorders>
              <w:top w:val="single" w:sz="4" w:space="0" w:color="auto"/>
              <w:left w:val="single" w:sz="4" w:space="0" w:color="auto"/>
              <w:bottom w:val="single" w:sz="4" w:space="0" w:color="auto"/>
              <w:right w:val="single" w:sz="4" w:space="0" w:color="auto"/>
            </w:tcBorders>
            <w:hideMark/>
          </w:tcPr>
          <w:p w14:paraId="614CE100" w14:textId="77777777" w:rsidR="006C0810" w:rsidRDefault="006C0810">
            <w:pPr>
              <w:spacing w:line="276" w:lineRule="auto"/>
              <w:jc w:val="center"/>
              <w:rPr>
                <w:sz w:val="24"/>
                <w:szCs w:val="24"/>
              </w:rPr>
            </w:pPr>
            <w:r>
              <w:rPr>
                <w:sz w:val="24"/>
                <w:szCs w:val="24"/>
              </w:rPr>
              <w:t>Итого стоимость</w:t>
            </w:r>
          </w:p>
          <w:p w14:paraId="5D60AD17" w14:textId="77777777" w:rsidR="006C0810" w:rsidRDefault="006C0810">
            <w:pPr>
              <w:spacing w:line="276" w:lineRule="auto"/>
              <w:jc w:val="center"/>
              <w:rPr>
                <w:sz w:val="24"/>
                <w:szCs w:val="24"/>
              </w:rPr>
            </w:pPr>
            <w:r>
              <w:rPr>
                <w:sz w:val="24"/>
                <w:szCs w:val="24"/>
              </w:rPr>
              <w:t>руб.</w:t>
            </w:r>
          </w:p>
          <w:p w14:paraId="60DD415E" w14:textId="77777777" w:rsidR="006C0810" w:rsidRDefault="006C0810">
            <w:pPr>
              <w:spacing w:line="276" w:lineRule="auto"/>
              <w:jc w:val="center"/>
              <w:rPr>
                <w:i/>
                <w:sz w:val="16"/>
                <w:szCs w:val="16"/>
              </w:rPr>
            </w:pPr>
            <w:r>
              <w:rPr>
                <w:i/>
                <w:sz w:val="16"/>
                <w:szCs w:val="16"/>
              </w:rPr>
              <w:t xml:space="preserve">(НДС/ НДС </w:t>
            </w:r>
          </w:p>
          <w:p w14:paraId="23219036" w14:textId="77777777" w:rsidR="006C0810" w:rsidRDefault="006C0810">
            <w:pPr>
              <w:spacing w:line="276" w:lineRule="auto"/>
              <w:jc w:val="center"/>
              <w:rPr>
                <w:i/>
                <w:sz w:val="16"/>
                <w:szCs w:val="16"/>
              </w:rPr>
            </w:pPr>
            <w:r>
              <w:rPr>
                <w:i/>
                <w:sz w:val="16"/>
                <w:szCs w:val="16"/>
              </w:rPr>
              <w:t>не облагается)</w:t>
            </w:r>
          </w:p>
        </w:tc>
      </w:tr>
      <w:tr w:rsidR="006C0810" w14:paraId="68C0BCA7" w14:textId="77777777" w:rsidTr="006C0810">
        <w:tc>
          <w:tcPr>
            <w:tcW w:w="993" w:type="dxa"/>
            <w:tcBorders>
              <w:top w:val="single" w:sz="4" w:space="0" w:color="auto"/>
              <w:left w:val="single" w:sz="4" w:space="0" w:color="auto"/>
              <w:bottom w:val="single" w:sz="4" w:space="0" w:color="auto"/>
              <w:right w:val="single" w:sz="4" w:space="0" w:color="auto"/>
            </w:tcBorders>
            <w:hideMark/>
          </w:tcPr>
          <w:p w14:paraId="57D9D1D1" w14:textId="77777777" w:rsidR="006C0810" w:rsidRDefault="006C0810">
            <w:pPr>
              <w:spacing w:line="276" w:lineRule="auto"/>
              <w:rPr>
                <w:sz w:val="24"/>
                <w:szCs w:val="24"/>
              </w:rPr>
            </w:pPr>
            <w:r>
              <w:rPr>
                <w:sz w:val="24"/>
                <w:szCs w:val="24"/>
              </w:rPr>
              <w:t>1.</w:t>
            </w:r>
          </w:p>
        </w:tc>
        <w:tc>
          <w:tcPr>
            <w:tcW w:w="3727" w:type="dxa"/>
            <w:tcBorders>
              <w:top w:val="single" w:sz="4" w:space="0" w:color="auto"/>
              <w:left w:val="single" w:sz="4" w:space="0" w:color="auto"/>
              <w:bottom w:val="single" w:sz="4" w:space="0" w:color="auto"/>
              <w:right w:val="single" w:sz="4" w:space="0" w:color="auto"/>
            </w:tcBorders>
          </w:tcPr>
          <w:p w14:paraId="5A531D42" w14:textId="77777777" w:rsidR="006C0810" w:rsidRDefault="006C0810">
            <w:pPr>
              <w:spacing w:line="276" w:lineRule="auto"/>
              <w:rPr>
                <w:sz w:val="24"/>
                <w:szCs w:val="24"/>
              </w:rPr>
            </w:pPr>
            <w:r>
              <w:rPr>
                <w:sz w:val="24"/>
                <w:szCs w:val="24"/>
              </w:rPr>
              <w:t>Поверка сигнализатора загазованности СГУ</w:t>
            </w:r>
          </w:p>
          <w:p w14:paraId="4196611E" w14:textId="77777777" w:rsidR="006C0810" w:rsidRDefault="006C0810">
            <w:pPr>
              <w:spacing w:line="276" w:lineRule="auto"/>
              <w:rPr>
                <w:sz w:val="22"/>
                <w:szCs w:val="22"/>
              </w:rPr>
            </w:pPr>
          </w:p>
        </w:tc>
        <w:tc>
          <w:tcPr>
            <w:tcW w:w="707" w:type="dxa"/>
            <w:tcBorders>
              <w:top w:val="single" w:sz="4" w:space="0" w:color="auto"/>
              <w:left w:val="single" w:sz="4" w:space="0" w:color="auto"/>
              <w:bottom w:val="single" w:sz="4" w:space="0" w:color="auto"/>
              <w:right w:val="single" w:sz="4" w:space="0" w:color="auto"/>
            </w:tcBorders>
            <w:hideMark/>
          </w:tcPr>
          <w:p w14:paraId="41188434" w14:textId="77777777" w:rsidR="006C0810" w:rsidRDefault="006C0810">
            <w:pPr>
              <w:spacing w:line="276" w:lineRule="auto"/>
              <w:rPr>
                <w:sz w:val="22"/>
                <w:szCs w:val="22"/>
              </w:rPr>
            </w:pPr>
            <w:r>
              <w:rPr>
                <w:sz w:val="22"/>
                <w:szCs w:val="22"/>
              </w:rPr>
              <w:t>Шт.</w:t>
            </w:r>
          </w:p>
        </w:tc>
        <w:tc>
          <w:tcPr>
            <w:tcW w:w="1093" w:type="dxa"/>
            <w:tcBorders>
              <w:top w:val="single" w:sz="4" w:space="0" w:color="auto"/>
              <w:left w:val="single" w:sz="4" w:space="0" w:color="auto"/>
              <w:bottom w:val="single" w:sz="4" w:space="0" w:color="auto"/>
              <w:right w:val="single" w:sz="4" w:space="0" w:color="auto"/>
            </w:tcBorders>
            <w:hideMark/>
          </w:tcPr>
          <w:p w14:paraId="6494A398" w14:textId="77777777" w:rsidR="006C0810" w:rsidRDefault="006C0810">
            <w:pPr>
              <w:spacing w:line="276" w:lineRule="auto"/>
              <w:jc w:val="center"/>
              <w:rPr>
                <w:sz w:val="24"/>
                <w:szCs w:val="24"/>
              </w:rPr>
            </w:pPr>
            <w:r>
              <w:rPr>
                <w:sz w:val="24"/>
                <w:szCs w:val="24"/>
              </w:rPr>
              <w:t>1</w:t>
            </w:r>
          </w:p>
        </w:tc>
        <w:tc>
          <w:tcPr>
            <w:tcW w:w="1550" w:type="dxa"/>
            <w:tcBorders>
              <w:top w:val="single" w:sz="4" w:space="0" w:color="auto"/>
              <w:left w:val="single" w:sz="4" w:space="0" w:color="auto"/>
              <w:bottom w:val="single" w:sz="4" w:space="0" w:color="auto"/>
              <w:right w:val="single" w:sz="4" w:space="0" w:color="auto"/>
            </w:tcBorders>
          </w:tcPr>
          <w:p w14:paraId="3554DCDB" w14:textId="77777777" w:rsidR="006C0810" w:rsidRDefault="006C0810">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3A980D9" w14:textId="77777777" w:rsidR="006C0810" w:rsidRDefault="006C0810">
            <w:pPr>
              <w:spacing w:line="276" w:lineRule="auto"/>
              <w:jc w:val="center"/>
              <w:rPr>
                <w:sz w:val="24"/>
                <w:szCs w:val="24"/>
              </w:rPr>
            </w:pPr>
          </w:p>
        </w:tc>
      </w:tr>
      <w:tr w:rsidR="006C0810" w14:paraId="14446663" w14:textId="77777777" w:rsidTr="006C0810">
        <w:tc>
          <w:tcPr>
            <w:tcW w:w="993" w:type="dxa"/>
            <w:tcBorders>
              <w:top w:val="single" w:sz="4" w:space="0" w:color="auto"/>
              <w:left w:val="single" w:sz="4" w:space="0" w:color="auto"/>
              <w:bottom w:val="single" w:sz="4" w:space="0" w:color="auto"/>
              <w:right w:val="single" w:sz="4" w:space="0" w:color="auto"/>
            </w:tcBorders>
            <w:hideMark/>
          </w:tcPr>
          <w:p w14:paraId="451238DF" w14:textId="77777777" w:rsidR="006C0810" w:rsidRDefault="006C0810">
            <w:pPr>
              <w:spacing w:line="276" w:lineRule="auto"/>
              <w:rPr>
                <w:sz w:val="24"/>
                <w:szCs w:val="24"/>
              </w:rPr>
            </w:pPr>
            <w:r>
              <w:rPr>
                <w:sz w:val="24"/>
                <w:szCs w:val="24"/>
              </w:rPr>
              <w:t>2.</w:t>
            </w:r>
          </w:p>
        </w:tc>
        <w:tc>
          <w:tcPr>
            <w:tcW w:w="3727" w:type="dxa"/>
            <w:tcBorders>
              <w:top w:val="single" w:sz="4" w:space="0" w:color="auto"/>
              <w:left w:val="single" w:sz="4" w:space="0" w:color="auto"/>
              <w:bottom w:val="single" w:sz="4" w:space="0" w:color="auto"/>
              <w:right w:val="single" w:sz="4" w:space="0" w:color="auto"/>
            </w:tcBorders>
          </w:tcPr>
          <w:p w14:paraId="671C938F" w14:textId="77777777" w:rsidR="006C0810" w:rsidRDefault="006C0810">
            <w:pPr>
              <w:spacing w:line="276" w:lineRule="auto"/>
              <w:rPr>
                <w:sz w:val="24"/>
                <w:szCs w:val="24"/>
              </w:rPr>
            </w:pPr>
            <w:r>
              <w:rPr>
                <w:sz w:val="24"/>
                <w:szCs w:val="24"/>
              </w:rPr>
              <w:t>Поверка сигнализатора загазованности СГА</w:t>
            </w:r>
          </w:p>
          <w:p w14:paraId="4E55B8E7" w14:textId="77777777" w:rsidR="006C0810" w:rsidRDefault="006C0810">
            <w:pPr>
              <w:spacing w:line="276" w:lineRule="auto"/>
            </w:pPr>
          </w:p>
        </w:tc>
        <w:tc>
          <w:tcPr>
            <w:tcW w:w="707" w:type="dxa"/>
            <w:tcBorders>
              <w:top w:val="single" w:sz="4" w:space="0" w:color="auto"/>
              <w:left w:val="single" w:sz="4" w:space="0" w:color="auto"/>
              <w:bottom w:val="single" w:sz="4" w:space="0" w:color="auto"/>
              <w:right w:val="single" w:sz="4" w:space="0" w:color="auto"/>
            </w:tcBorders>
            <w:hideMark/>
          </w:tcPr>
          <w:p w14:paraId="49A35B98" w14:textId="77777777" w:rsidR="006C0810" w:rsidRDefault="006C0810">
            <w:pPr>
              <w:spacing w:line="276" w:lineRule="auto"/>
            </w:pPr>
            <w:r>
              <w:t>Шт.</w:t>
            </w:r>
          </w:p>
        </w:tc>
        <w:tc>
          <w:tcPr>
            <w:tcW w:w="1093" w:type="dxa"/>
            <w:tcBorders>
              <w:top w:val="single" w:sz="4" w:space="0" w:color="auto"/>
              <w:left w:val="single" w:sz="4" w:space="0" w:color="auto"/>
              <w:bottom w:val="single" w:sz="4" w:space="0" w:color="auto"/>
              <w:right w:val="single" w:sz="4" w:space="0" w:color="auto"/>
            </w:tcBorders>
            <w:hideMark/>
          </w:tcPr>
          <w:p w14:paraId="1AFDC2B8" w14:textId="77777777" w:rsidR="006C0810" w:rsidRDefault="006C0810">
            <w:pPr>
              <w:spacing w:line="276" w:lineRule="auto"/>
              <w:jc w:val="center"/>
              <w:rPr>
                <w:sz w:val="24"/>
                <w:szCs w:val="24"/>
              </w:rPr>
            </w:pPr>
            <w:r>
              <w:rPr>
                <w:sz w:val="24"/>
                <w:szCs w:val="24"/>
              </w:rPr>
              <w:t>1</w:t>
            </w:r>
          </w:p>
        </w:tc>
        <w:tc>
          <w:tcPr>
            <w:tcW w:w="1550" w:type="dxa"/>
            <w:tcBorders>
              <w:top w:val="single" w:sz="4" w:space="0" w:color="auto"/>
              <w:left w:val="single" w:sz="4" w:space="0" w:color="auto"/>
              <w:bottom w:val="single" w:sz="4" w:space="0" w:color="auto"/>
              <w:right w:val="single" w:sz="4" w:space="0" w:color="auto"/>
            </w:tcBorders>
          </w:tcPr>
          <w:p w14:paraId="1423C0EC" w14:textId="77777777" w:rsidR="006C0810" w:rsidRDefault="006C0810">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ACDA6D" w14:textId="77777777" w:rsidR="006C0810" w:rsidRDefault="006C0810">
            <w:pPr>
              <w:spacing w:line="276" w:lineRule="auto"/>
              <w:jc w:val="center"/>
              <w:rPr>
                <w:sz w:val="24"/>
                <w:szCs w:val="24"/>
              </w:rPr>
            </w:pPr>
          </w:p>
        </w:tc>
      </w:tr>
      <w:tr w:rsidR="006C0810" w14:paraId="109F502C" w14:textId="77777777" w:rsidTr="006C0810">
        <w:tc>
          <w:tcPr>
            <w:tcW w:w="8070" w:type="dxa"/>
            <w:gridSpan w:val="5"/>
            <w:tcBorders>
              <w:top w:val="single" w:sz="4" w:space="0" w:color="auto"/>
              <w:left w:val="single" w:sz="4" w:space="0" w:color="auto"/>
              <w:bottom w:val="single" w:sz="4" w:space="0" w:color="auto"/>
              <w:right w:val="single" w:sz="4" w:space="0" w:color="auto"/>
            </w:tcBorders>
            <w:hideMark/>
          </w:tcPr>
          <w:p w14:paraId="1F188ED3" w14:textId="77777777" w:rsidR="006C0810" w:rsidRDefault="006C0810">
            <w:pPr>
              <w:spacing w:line="276" w:lineRule="auto"/>
              <w:rPr>
                <w:b/>
                <w:sz w:val="24"/>
                <w:szCs w:val="24"/>
              </w:rPr>
            </w:pPr>
            <w:r>
              <w:rPr>
                <w:b/>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14:paraId="0C2C0A99" w14:textId="77777777" w:rsidR="006C0810" w:rsidRDefault="006C0810">
            <w:pPr>
              <w:spacing w:line="276" w:lineRule="auto"/>
              <w:rPr>
                <w:b/>
                <w:sz w:val="24"/>
                <w:szCs w:val="24"/>
              </w:rPr>
            </w:pPr>
          </w:p>
        </w:tc>
      </w:tr>
    </w:tbl>
    <w:p w14:paraId="4AD3717D" w14:textId="77777777" w:rsidR="006C0810" w:rsidRDefault="006C0810" w:rsidP="006C0810">
      <w:pPr>
        <w:shd w:val="clear" w:color="auto" w:fill="FFFFFF"/>
        <w:jc w:val="both"/>
        <w:rPr>
          <w:rFonts w:eastAsia="Calibri"/>
          <w:i/>
          <w:sz w:val="22"/>
          <w:szCs w:val="22"/>
        </w:rPr>
      </w:pPr>
    </w:p>
    <w:p w14:paraId="2CB5A985" w14:textId="77777777" w:rsidR="006C0810" w:rsidRDefault="006C0810" w:rsidP="006C0810">
      <w:pPr>
        <w:shd w:val="clear" w:color="auto" w:fill="FFFFFF"/>
        <w:jc w:val="both"/>
        <w:rPr>
          <w:sz w:val="22"/>
          <w:szCs w:val="22"/>
        </w:rPr>
      </w:pPr>
    </w:p>
    <w:tbl>
      <w:tblPr>
        <w:tblW w:w="9498" w:type="dxa"/>
        <w:jc w:val="center"/>
        <w:tblLook w:val="01E0" w:firstRow="1" w:lastRow="1" w:firstColumn="1" w:lastColumn="1" w:noHBand="0" w:noVBand="0"/>
      </w:tblPr>
      <w:tblGrid>
        <w:gridCol w:w="4678"/>
        <w:gridCol w:w="4820"/>
      </w:tblGrid>
      <w:tr w:rsidR="006C0810" w14:paraId="1725CA85" w14:textId="77777777" w:rsidTr="006C0810">
        <w:trPr>
          <w:trHeight w:val="279"/>
          <w:jc w:val="center"/>
        </w:trPr>
        <w:tc>
          <w:tcPr>
            <w:tcW w:w="4678" w:type="dxa"/>
            <w:hideMark/>
          </w:tcPr>
          <w:p w14:paraId="50351660" w14:textId="77777777" w:rsidR="006C0810" w:rsidRDefault="006C0810">
            <w:pPr>
              <w:widowControl/>
              <w:suppressAutoHyphens w:val="0"/>
              <w:autoSpaceDE/>
              <w:autoSpaceDN w:val="0"/>
              <w:ind w:right="-39"/>
              <w:jc w:val="both"/>
              <w:rPr>
                <w:b/>
                <w:sz w:val="22"/>
                <w:szCs w:val="22"/>
                <w:lang w:eastAsia="ru-RU"/>
              </w:rPr>
            </w:pPr>
            <w:r>
              <w:rPr>
                <w:b/>
                <w:sz w:val="22"/>
                <w:szCs w:val="22"/>
                <w:lang w:eastAsia="ru-RU"/>
              </w:rPr>
              <w:t>Государственный Заказчик</w:t>
            </w:r>
          </w:p>
        </w:tc>
        <w:tc>
          <w:tcPr>
            <w:tcW w:w="4820" w:type="dxa"/>
            <w:hideMark/>
          </w:tcPr>
          <w:p w14:paraId="1FA85085" w14:textId="77777777" w:rsidR="006C0810" w:rsidRDefault="006C0810">
            <w:pPr>
              <w:widowControl/>
              <w:suppressAutoHyphens w:val="0"/>
              <w:autoSpaceDE/>
              <w:autoSpaceDN w:val="0"/>
              <w:ind w:right="-39" w:firstLine="317"/>
              <w:jc w:val="both"/>
              <w:rPr>
                <w:b/>
                <w:sz w:val="22"/>
                <w:szCs w:val="22"/>
                <w:lang w:eastAsia="ru-RU"/>
              </w:rPr>
            </w:pPr>
            <w:r>
              <w:rPr>
                <w:b/>
                <w:sz w:val="22"/>
                <w:szCs w:val="22"/>
                <w:lang w:eastAsia="ru-RU"/>
              </w:rPr>
              <w:t>Исполнитель</w:t>
            </w:r>
          </w:p>
        </w:tc>
      </w:tr>
      <w:tr w:rsidR="006C0810" w14:paraId="0B80AF7B" w14:textId="77777777" w:rsidTr="006C0810">
        <w:trPr>
          <w:trHeight w:val="250"/>
          <w:jc w:val="center"/>
        </w:trPr>
        <w:tc>
          <w:tcPr>
            <w:tcW w:w="4678" w:type="dxa"/>
          </w:tcPr>
          <w:p w14:paraId="1FD71FBE" w14:textId="77777777" w:rsidR="006C0810" w:rsidRDefault="006C0810">
            <w:pPr>
              <w:widowControl/>
              <w:suppressAutoHyphens w:val="0"/>
              <w:autoSpaceDE/>
              <w:autoSpaceDN w:val="0"/>
              <w:ind w:right="175"/>
              <w:rPr>
                <w:color w:val="000000"/>
                <w:sz w:val="22"/>
                <w:szCs w:val="22"/>
                <w:lang w:eastAsia="ru-RU"/>
              </w:rPr>
            </w:pPr>
          </w:p>
        </w:tc>
        <w:tc>
          <w:tcPr>
            <w:tcW w:w="4820" w:type="dxa"/>
          </w:tcPr>
          <w:p w14:paraId="1AE9842F" w14:textId="77777777" w:rsidR="006C0810" w:rsidRDefault="006C0810">
            <w:pPr>
              <w:widowControl/>
              <w:suppressAutoHyphens w:val="0"/>
              <w:autoSpaceDE/>
              <w:autoSpaceDN w:val="0"/>
              <w:ind w:left="317" w:right="-39"/>
              <w:rPr>
                <w:color w:val="000000"/>
                <w:sz w:val="22"/>
                <w:szCs w:val="22"/>
                <w:lang w:eastAsia="ru-RU"/>
              </w:rPr>
            </w:pPr>
          </w:p>
        </w:tc>
      </w:tr>
      <w:tr w:rsidR="006C0810" w14:paraId="17161661" w14:textId="77777777" w:rsidTr="006C0810">
        <w:trPr>
          <w:trHeight w:val="722"/>
          <w:jc w:val="center"/>
        </w:trPr>
        <w:tc>
          <w:tcPr>
            <w:tcW w:w="4678" w:type="dxa"/>
            <w:vAlign w:val="center"/>
            <w:hideMark/>
          </w:tcPr>
          <w:p w14:paraId="62D8C232" w14:textId="77777777" w:rsidR="006C0810" w:rsidRDefault="006C0810">
            <w:pPr>
              <w:ind w:right="-39"/>
              <w:contextualSpacing/>
              <w:rPr>
                <w:b/>
                <w:snapToGrid w:val="0"/>
                <w:sz w:val="22"/>
                <w:szCs w:val="22"/>
              </w:rPr>
            </w:pPr>
            <w:r>
              <w:rPr>
                <w:snapToGrid w:val="0"/>
                <w:sz w:val="22"/>
                <w:szCs w:val="22"/>
              </w:rPr>
              <w:t xml:space="preserve">__________________ </w:t>
            </w:r>
          </w:p>
          <w:p w14:paraId="309EE111" w14:textId="77777777" w:rsidR="006C0810" w:rsidRDefault="006C0810">
            <w:pPr>
              <w:ind w:right="-39"/>
              <w:contextualSpacing/>
              <w:rPr>
                <w:b/>
                <w:snapToGrid w:val="0"/>
                <w:sz w:val="22"/>
                <w:szCs w:val="22"/>
              </w:rPr>
            </w:pPr>
            <w:r>
              <w:rPr>
                <w:snapToGrid w:val="0"/>
                <w:sz w:val="22"/>
                <w:szCs w:val="22"/>
              </w:rPr>
              <w:t>ЭЦП/МП</w:t>
            </w:r>
          </w:p>
        </w:tc>
        <w:tc>
          <w:tcPr>
            <w:tcW w:w="4820" w:type="dxa"/>
            <w:vAlign w:val="center"/>
            <w:hideMark/>
          </w:tcPr>
          <w:p w14:paraId="5A2D080A" w14:textId="77777777" w:rsidR="006C0810" w:rsidRDefault="006C0810">
            <w:pPr>
              <w:ind w:right="-39"/>
              <w:contextualSpacing/>
              <w:rPr>
                <w:sz w:val="22"/>
                <w:szCs w:val="22"/>
              </w:rPr>
            </w:pPr>
            <w:r>
              <w:rPr>
                <w:sz w:val="22"/>
                <w:szCs w:val="22"/>
              </w:rPr>
              <w:t xml:space="preserve">___________________ </w:t>
            </w:r>
          </w:p>
          <w:p w14:paraId="0C9A50B0" w14:textId="77777777" w:rsidR="006C0810" w:rsidRDefault="006C0810">
            <w:pPr>
              <w:ind w:right="-39"/>
              <w:contextualSpacing/>
              <w:rPr>
                <w:color w:val="000080"/>
                <w:sz w:val="22"/>
                <w:szCs w:val="22"/>
              </w:rPr>
            </w:pPr>
            <w:r>
              <w:rPr>
                <w:sz w:val="22"/>
                <w:szCs w:val="22"/>
              </w:rPr>
              <w:t>ЭЦП/МП</w:t>
            </w:r>
          </w:p>
        </w:tc>
      </w:tr>
    </w:tbl>
    <w:p w14:paraId="456541AF" w14:textId="77777777" w:rsidR="006C0810" w:rsidRDefault="006C0810" w:rsidP="006C0810">
      <w:pPr>
        <w:shd w:val="clear" w:color="auto" w:fill="FFFFFF"/>
        <w:rPr>
          <w:sz w:val="22"/>
          <w:szCs w:val="22"/>
        </w:rPr>
      </w:pPr>
    </w:p>
    <w:p w14:paraId="1AA09087" w14:textId="77777777" w:rsidR="00515621" w:rsidRDefault="00515621"/>
    <w:sectPr w:rsidR="00515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2"/>
      <w:numFmt w:val="decimal"/>
      <w:lvlText w:val="%1."/>
      <w:lvlJc w:val="left"/>
      <w:pPr>
        <w:tabs>
          <w:tab w:val="num" w:pos="480"/>
        </w:tabs>
        <w:ind w:left="480" w:hanging="480"/>
      </w:pPr>
    </w:lvl>
    <w:lvl w:ilvl="1">
      <w:numFmt w:val="none"/>
      <w:lvlText w:val=""/>
      <w:lvlJc w:val="left"/>
      <w:pPr>
        <w:tabs>
          <w:tab w:val="num" w:pos="0"/>
        </w:tabs>
        <w:ind w:left="-360" w:firstLine="0"/>
      </w:pPr>
    </w:lvl>
    <w:lvl w:ilvl="2">
      <w:numFmt w:val="none"/>
      <w:lvlText w:val=""/>
      <w:lvlJc w:val="left"/>
      <w:pPr>
        <w:tabs>
          <w:tab w:val="num" w:pos="0"/>
        </w:tabs>
        <w:ind w:left="-360" w:firstLine="0"/>
      </w:pPr>
    </w:lvl>
    <w:lvl w:ilvl="3">
      <w:numFmt w:val="none"/>
      <w:lvlText w:val=""/>
      <w:lvlJc w:val="left"/>
      <w:pPr>
        <w:tabs>
          <w:tab w:val="num" w:pos="0"/>
        </w:tabs>
        <w:ind w:left="-360" w:firstLine="0"/>
      </w:pPr>
    </w:lvl>
    <w:lvl w:ilvl="4">
      <w:numFmt w:val="none"/>
      <w:lvlText w:val=""/>
      <w:lvlJc w:val="left"/>
      <w:pPr>
        <w:tabs>
          <w:tab w:val="num" w:pos="0"/>
        </w:tabs>
        <w:ind w:left="-360" w:firstLine="0"/>
      </w:pPr>
    </w:lvl>
    <w:lvl w:ilvl="5">
      <w:numFmt w:val="none"/>
      <w:lvlText w:val=""/>
      <w:lvlJc w:val="left"/>
      <w:pPr>
        <w:tabs>
          <w:tab w:val="num" w:pos="0"/>
        </w:tabs>
        <w:ind w:left="-360" w:firstLine="0"/>
      </w:pPr>
    </w:lvl>
    <w:lvl w:ilvl="6">
      <w:numFmt w:val="none"/>
      <w:lvlText w:val=""/>
      <w:lvlJc w:val="left"/>
      <w:pPr>
        <w:tabs>
          <w:tab w:val="num" w:pos="0"/>
        </w:tabs>
        <w:ind w:left="-360" w:firstLine="0"/>
      </w:pPr>
    </w:lvl>
    <w:lvl w:ilvl="7">
      <w:numFmt w:val="none"/>
      <w:lvlText w:val=""/>
      <w:lvlJc w:val="left"/>
      <w:pPr>
        <w:tabs>
          <w:tab w:val="num" w:pos="0"/>
        </w:tabs>
        <w:ind w:left="-360" w:firstLine="0"/>
      </w:pPr>
    </w:lvl>
    <w:lvl w:ilvl="8">
      <w:numFmt w:val="none"/>
      <w:lvlText w:val=""/>
      <w:lvlJc w:val="left"/>
      <w:pPr>
        <w:tabs>
          <w:tab w:val="num" w:pos="0"/>
        </w:tabs>
        <w:ind w:left="-360" w:firstLine="0"/>
      </w:pPr>
    </w:lvl>
  </w:abstractNum>
  <w:abstractNum w:abstractNumId="1" w15:restartNumberingAfterBreak="0">
    <w:nsid w:val="4E16659F"/>
    <w:multiLevelType w:val="multilevel"/>
    <w:tmpl w:val="80EC4C84"/>
    <w:lvl w:ilvl="0">
      <w:start w:val="6"/>
      <w:numFmt w:val="decimal"/>
      <w:lvlText w:val="%1."/>
      <w:lvlJc w:val="left"/>
      <w:pPr>
        <w:ind w:left="298" w:hanging="360"/>
      </w:pPr>
      <w:rPr>
        <w:rFonts w:cs="Times New Roman"/>
      </w:rPr>
    </w:lvl>
    <w:lvl w:ilvl="1">
      <w:start w:val="1"/>
      <w:numFmt w:val="decimal"/>
      <w:isLgl/>
      <w:lvlText w:val="%1.%2."/>
      <w:lvlJc w:val="left"/>
      <w:pPr>
        <w:ind w:left="360" w:hanging="360"/>
      </w:pPr>
    </w:lvl>
    <w:lvl w:ilvl="2">
      <w:start w:val="1"/>
      <w:numFmt w:val="decimal"/>
      <w:isLgl/>
      <w:lvlText w:val="%1.%2.%3."/>
      <w:lvlJc w:val="left"/>
      <w:pPr>
        <w:ind w:left="782" w:hanging="720"/>
      </w:pPr>
    </w:lvl>
    <w:lvl w:ilvl="3">
      <w:start w:val="1"/>
      <w:numFmt w:val="decimal"/>
      <w:isLgl/>
      <w:lvlText w:val="%1.%2.%3.%4."/>
      <w:lvlJc w:val="left"/>
      <w:pPr>
        <w:ind w:left="844" w:hanging="720"/>
      </w:pPr>
    </w:lvl>
    <w:lvl w:ilvl="4">
      <w:start w:val="1"/>
      <w:numFmt w:val="decimal"/>
      <w:isLgl/>
      <w:lvlText w:val="%1.%2.%3.%4.%5."/>
      <w:lvlJc w:val="left"/>
      <w:pPr>
        <w:ind w:left="1266" w:hanging="1080"/>
      </w:pPr>
    </w:lvl>
    <w:lvl w:ilvl="5">
      <w:start w:val="1"/>
      <w:numFmt w:val="decimal"/>
      <w:isLgl/>
      <w:lvlText w:val="%1.%2.%3.%4.%5.%6."/>
      <w:lvlJc w:val="left"/>
      <w:pPr>
        <w:ind w:left="1328" w:hanging="1080"/>
      </w:pPr>
    </w:lvl>
    <w:lvl w:ilvl="6">
      <w:start w:val="1"/>
      <w:numFmt w:val="decimal"/>
      <w:isLgl/>
      <w:lvlText w:val="%1.%2.%3.%4.%5.%6.%7."/>
      <w:lvlJc w:val="left"/>
      <w:pPr>
        <w:ind w:left="1750" w:hanging="1440"/>
      </w:pPr>
    </w:lvl>
    <w:lvl w:ilvl="7">
      <w:start w:val="1"/>
      <w:numFmt w:val="decimal"/>
      <w:isLgl/>
      <w:lvlText w:val="%1.%2.%3.%4.%5.%6.%7.%8."/>
      <w:lvlJc w:val="left"/>
      <w:pPr>
        <w:ind w:left="1812" w:hanging="1440"/>
      </w:pPr>
    </w:lvl>
    <w:lvl w:ilvl="8">
      <w:start w:val="1"/>
      <w:numFmt w:val="decimal"/>
      <w:isLgl/>
      <w:lvlText w:val="%1.%2.%3.%4.%5.%6.%7.%8.%9."/>
      <w:lvlJc w:val="left"/>
      <w:pPr>
        <w:ind w:left="2234" w:hanging="1800"/>
      </w:pPr>
    </w:lvl>
  </w:abstractNum>
  <w:abstractNum w:abstractNumId="2" w15:restartNumberingAfterBreak="0">
    <w:nsid w:val="6D34345D"/>
    <w:multiLevelType w:val="multilevel"/>
    <w:tmpl w:val="200E34D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08"/>
    <w:rsid w:val="00515621"/>
    <w:rsid w:val="005B3665"/>
    <w:rsid w:val="006C0810"/>
    <w:rsid w:val="00D53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1877"/>
  <w15:chartTrackingRefBased/>
  <w15:docId w15:val="{8D908E78-B819-40C6-AF97-424D519D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81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C0810"/>
    <w:pPr>
      <w:suppressAutoHyphens/>
      <w:spacing w:after="0" w:line="240" w:lineRule="auto"/>
    </w:pPr>
    <w:rPr>
      <w:rFonts w:ascii="Calibri" w:eastAsia="Calibri" w:hAnsi="Calibri" w:cs="Times New Roman"/>
    </w:rPr>
  </w:style>
  <w:style w:type="paragraph" w:customStyle="1" w:styleId="1">
    <w:name w:val="Абзац списка1"/>
    <w:basedOn w:val="a"/>
    <w:uiPriority w:val="99"/>
    <w:rsid w:val="006C0810"/>
    <w:pPr>
      <w:widowControl/>
      <w:suppressAutoHyphens w:val="0"/>
      <w:autoSpaceDE/>
      <w:spacing w:after="200" w:line="276" w:lineRule="auto"/>
      <w:ind w:left="720"/>
      <w:contextualSpacing/>
    </w:pPr>
    <w:rPr>
      <w:rFonts w:ascii="Calibri" w:eastAsia="Calibri" w:hAnsi="Calibri"/>
      <w:sz w:val="22"/>
      <w:szCs w:val="22"/>
      <w:lang w:eastAsia="ru-RU"/>
    </w:rPr>
  </w:style>
  <w:style w:type="paragraph" w:customStyle="1" w:styleId="10">
    <w:name w:val="Без интервала1"/>
    <w:uiPriority w:val="99"/>
    <w:rsid w:val="006C0810"/>
    <w:pPr>
      <w:spacing w:after="0" w:line="240" w:lineRule="auto"/>
    </w:pPr>
    <w:rPr>
      <w:rFonts w:ascii="Calibri" w:eastAsia="Calibri" w:hAnsi="Calibri" w:cs="Times New Roman"/>
      <w:lang w:eastAsia="ru-RU"/>
    </w:rPr>
  </w:style>
  <w:style w:type="paragraph" w:customStyle="1" w:styleId="3">
    <w:name w:val="Без интервала3"/>
    <w:uiPriority w:val="99"/>
    <w:rsid w:val="006C0810"/>
    <w:pPr>
      <w:spacing w:after="0" w:line="240" w:lineRule="auto"/>
    </w:pPr>
    <w:rPr>
      <w:rFonts w:ascii="Calibri" w:eastAsia="Calibri" w:hAnsi="Calibri" w:cs="Times New Roman"/>
      <w:lang w:eastAsia="ru-RU"/>
    </w:rPr>
  </w:style>
  <w:style w:type="paragraph" w:customStyle="1" w:styleId="30">
    <w:name w:val="Обычный3"/>
    <w:uiPriority w:val="99"/>
    <w:rsid w:val="006C0810"/>
    <w:pPr>
      <w:suppressAutoHyphens/>
      <w:snapToGrid w:val="0"/>
      <w:spacing w:after="0" w:line="240" w:lineRule="auto"/>
    </w:pPr>
    <w:rPr>
      <w:rFonts w:ascii="Times New Roman" w:eastAsia="Times New Roman" w:hAnsi="Times New Roman" w:cs="Times New Roman"/>
      <w:sz w:val="20"/>
      <w:szCs w:val="20"/>
      <w:lang w:eastAsia="ar-SA"/>
    </w:rPr>
  </w:style>
  <w:style w:type="character" w:styleId="a4">
    <w:name w:val="Hyperlink"/>
    <w:basedOn w:val="a0"/>
    <w:uiPriority w:val="99"/>
    <w:semiHidden/>
    <w:unhideWhenUsed/>
    <w:rsid w:val="006C0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8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7;&#1072;&#1082;&#1091;&#1087;&#1082;&#1080;%202017\2026\&#1045;&#1044;.&#1055;&#1054;&#1057;&#1058;&#1040;&#1042;&#1065;&#1048;&#1050;\&#1082;&#1072;&#1083;&#1080;&#1073;&#1088;&#1086;&#1074;&#1082;&#1072;%20&#1076;&#1072;&#1090;&#1095;&#1080;&#1082;&#1086;&#1074;%20&#1079;&#1072;&#1075;&#1072;&#1079;&#1086;&#1074;&#1072;&#1085;&#1085;&#1086;&#1089;&#1090;&#1080;\&#1055;&#1056;&#1054;&#1045;&#1050;&#1058;%20&#1043;&#1050;.doc" TargetMode="External"/><Relationship Id="rId3" Type="http://schemas.openxmlformats.org/officeDocument/2006/relationships/settings" Target="settings.xml"/><Relationship Id="rId7" Type="http://schemas.openxmlformats.org/officeDocument/2006/relationships/hyperlink" Target="file:///F:\&#1047;&#1072;&#1082;&#1091;&#1087;&#1082;&#1080;%202017\2026\&#1045;&#1044;.&#1055;&#1054;&#1057;&#1058;&#1040;&#1042;&#1065;&#1048;&#1050;\&#1082;&#1072;&#1083;&#1080;&#1073;&#1088;&#1086;&#1074;&#1082;&#1072;%20&#1076;&#1072;&#1090;&#1095;&#1080;&#1082;&#1086;&#1074;%20&#1079;&#1072;&#1075;&#1072;&#1079;&#1086;&#1074;&#1072;&#1085;&#1085;&#1086;&#1089;&#1090;&#1080;\&#1055;&#1056;&#1054;&#1045;&#1050;&#1058;%20&#1043;&#105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AA853A7BAF813336B75311B99E4DA15481733BDD90D19EA45AC80C759436594847C1265F104B7C7B5F5F612AA08B39D679D6BC9LDC2J" TargetMode="External"/><Relationship Id="rId5" Type="http://schemas.openxmlformats.org/officeDocument/2006/relationships/hyperlink" Target="consultantplus://offline/ref=4AA853A7BAF813336B75311B99E4DA15481733BDD90D19EA45AC80C759436594847C1262F35BB2D2A4ADFA16B116BB8B7B9F6ALCC1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3681</Words>
  <Characters>20987</Characters>
  <Application>Microsoft Office Word</Application>
  <DocSecurity>0</DocSecurity>
  <Lines>174</Lines>
  <Paragraphs>49</Paragraphs>
  <ScaleCrop>false</ScaleCrop>
  <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2026-05-28T06:27:00Z</dcterms:created>
  <dcterms:modified xsi:type="dcterms:W3CDTF">2026-05-28T06:28:00Z</dcterms:modified>
</cp:coreProperties>
</file>