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B359D0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ГОТ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3D4960">
        <w:rPr>
          <w:b/>
          <w:sz w:val="20"/>
          <w:szCs w:val="20"/>
        </w:rPr>
        <w:t xml:space="preserve">им. Д.Г. </w:t>
      </w:r>
      <w:proofErr w:type="spellStart"/>
      <w:r w:rsidR="003D4960">
        <w:rPr>
          <w:b/>
          <w:sz w:val="20"/>
          <w:szCs w:val="20"/>
        </w:rPr>
        <w:t>Кнорре</w:t>
      </w:r>
      <w:proofErr w:type="spellEnd"/>
      <w:r w:rsidR="003D4960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B359D0">
        <w:rPr>
          <w:b/>
          <w:bCs/>
          <w:color w:val="000000"/>
          <w:sz w:val="20"/>
          <w:szCs w:val="20"/>
        </w:rPr>
        <w:t>тумбы</w:t>
      </w:r>
      <w:r w:rsidR="00D44EE8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12340B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 w:rsidRPr="0012340B">
        <w:rPr>
          <w:b/>
          <w:sz w:val="20"/>
          <w:szCs w:val="20"/>
        </w:rPr>
        <w:t>течении</w:t>
      </w:r>
      <w:r w:rsidR="001470A9" w:rsidRPr="0012340B">
        <w:rPr>
          <w:b/>
          <w:sz w:val="20"/>
          <w:szCs w:val="20"/>
        </w:rPr>
        <w:t xml:space="preserve"> </w:t>
      </w:r>
      <w:r w:rsidR="00B359D0">
        <w:rPr>
          <w:b/>
          <w:sz w:val="20"/>
          <w:szCs w:val="20"/>
        </w:rPr>
        <w:t>25</w:t>
      </w:r>
      <w:r w:rsidR="00507F54" w:rsidRPr="0012340B">
        <w:rPr>
          <w:b/>
          <w:sz w:val="20"/>
          <w:szCs w:val="20"/>
        </w:rPr>
        <w:t xml:space="preserve"> (</w:t>
      </w:r>
      <w:r w:rsidR="00B359D0">
        <w:rPr>
          <w:b/>
          <w:sz w:val="20"/>
          <w:szCs w:val="20"/>
        </w:rPr>
        <w:t>двадцати пяти</w:t>
      </w:r>
      <w:r w:rsidR="000F3652" w:rsidRPr="0012340B">
        <w:rPr>
          <w:b/>
          <w:sz w:val="20"/>
          <w:szCs w:val="20"/>
        </w:rPr>
        <w:t xml:space="preserve">) </w:t>
      </w:r>
      <w:r w:rsidR="00B359D0">
        <w:rPr>
          <w:b/>
          <w:sz w:val="20"/>
          <w:szCs w:val="20"/>
        </w:rPr>
        <w:t>рабочих</w:t>
      </w:r>
      <w:r w:rsidR="000F3652" w:rsidRPr="0012340B">
        <w:rPr>
          <w:b/>
          <w:sz w:val="20"/>
          <w:szCs w:val="20"/>
        </w:rPr>
        <w:t xml:space="preserve"> дней с даты заключения Контракта</w:t>
      </w:r>
      <w:r w:rsidR="00C229C3" w:rsidRPr="0012340B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12340B">
        <w:rPr>
          <w:sz w:val="20"/>
          <w:szCs w:val="20"/>
        </w:rPr>
        <w:t xml:space="preserve">3.2. В соответствии с условиями настоящего </w:t>
      </w:r>
      <w:r w:rsidR="00CD3038" w:rsidRPr="0012340B">
        <w:rPr>
          <w:sz w:val="20"/>
          <w:szCs w:val="20"/>
        </w:rPr>
        <w:t>Контракт</w:t>
      </w:r>
      <w:r w:rsidRPr="0012340B">
        <w:rPr>
          <w:sz w:val="20"/>
          <w:szCs w:val="20"/>
        </w:rPr>
        <w:t>а Поставщик</w:t>
      </w:r>
      <w:r w:rsidRPr="00004C5C">
        <w:rPr>
          <w:sz w:val="20"/>
          <w:szCs w:val="20"/>
        </w:rPr>
        <w:t xml:space="preserve">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622AB5" w:rsidRDefault="003F113D" w:rsidP="00C50D0E">
      <w:pPr>
        <w:jc w:val="center"/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37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"/>
        <w:gridCol w:w="486"/>
        <w:gridCol w:w="1528"/>
        <w:gridCol w:w="2943"/>
        <w:gridCol w:w="2160"/>
        <w:gridCol w:w="1508"/>
        <w:gridCol w:w="92"/>
        <w:gridCol w:w="1235"/>
        <w:gridCol w:w="670"/>
        <w:gridCol w:w="766"/>
        <w:gridCol w:w="1065"/>
        <w:gridCol w:w="1138"/>
      </w:tblGrid>
      <w:tr w:rsidR="00B359D0" w:rsidRPr="00B359D0" w:rsidTr="00C50D0E">
        <w:trPr>
          <w:gridBefore w:val="1"/>
          <w:wBefore w:w="113" w:type="dxa"/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№ п/п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C101BB">
            <w:pPr>
              <w:jc w:val="center"/>
              <w:rPr>
                <w:bCs/>
                <w:sz w:val="20"/>
                <w:szCs w:val="20"/>
              </w:rPr>
            </w:pPr>
            <w:r w:rsidRPr="00B359D0">
              <w:rPr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C101BB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Стоимость с НДС, руб.</w:t>
            </w:r>
          </w:p>
        </w:tc>
      </w:tr>
      <w:tr w:rsidR="00B359D0" w:rsidRPr="00B359D0" w:rsidTr="00C50D0E">
        <w:trPr>
          <w:gridBefore w:val="1"/>
          <w:wBefore w:w="113" w:type="dxa"/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622AB5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359D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B359D0">
            <w:pPr>
              <w:rPr>
                <w:color w:val="000000"/>
                <w:sz w:val="20"/>
                <w:szCs w:val="20"/>
              </w:rPr>
            </w:pPr>
            <w:r w:rsidRPr="00B359D0">
              <w:rPr>
                <w:color w:val="000000"/>
                <w:sz w:val="20"/>
                <w:szCs w:val="20"/>
              </w:rPr>
              <w:t xml:space="preserve">Тумба приставная VASANTA V-232, дуб </w:t>
            </w:r>
            <w:proofErr w:type="spellStart"/>
            <w:r w:rsidRPr="00B359D0">
              <w:rPr>
                <w:color w:val="000000"/>
                <w:sz w:val="20"/>
                <w:szCs w:val="20"/>
              </w:rPr>
              <w:t>Самдал</w:t>
            </w:r>
            <w:proofErr w:type="spellEnd"/>
          </w:p>
          <w:p w:rsidR="00B359D0" w:rsidRPr="00B359D0" w:rsidRDefault="00B359D0" w:rsidP="00622AB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60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1400"/>
            </w:tblGrid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Артикул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V-232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Тумба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По способу открывания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Ящики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 xml:space="preserve">Дуб </w:t>
                  </w:r>
                  <w:proofErr w:type="spellStart"/>
                  <w:r w:rsidRPr="00B359D0">
                    <w:rPr>
                      <w:color w:val="000000"/>
                      <w:sz w:val="20"/>
                      <w:szCs w:val="20"/>
                    </w:rPr>
                    <w:t>Самдал</w:t>
                  </w:r>
                  <w:proofErr w:type="spellEnd"/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Тон мебели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Темный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Ширина, мм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670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Глубина, мм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Высота, мм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750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Вес, кг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Объем, м3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0,0881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Замок для тумб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С замком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Количество ящиков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Материал каркаса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ЛДСП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Материал фасада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color w:val="000000"/>
                      <w:sz w:val="20"/>
                      <w:szCs w:val="20"/>
                    </w:rPr>
                    <w:t>ЛДСП</w:t>
                  </w:r>
                </w:p>
              </w:tc>
            </w:tr>
            <w:tr w:rsidR="00B359D0" w:rsidRPr="00B359D0" w:rsidTr="00B359D0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9D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70C66B9E" wp14:editId="0A33C7B4">
                        <wp:extent cx="850789" cy="844176"/>
                        <wp:effectExtent l="0" t="0" r="69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144" cy="861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359D0" w:rsidRPr="00B359D0" w:rsidRDefault="00B359D0" w:rsidP="00B359D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359D0" w:rsidRPr="00B359D0" w:rsidRDefault="00B359D0" w:rsidP="00622AB5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EA3CC7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359D0">
              <w:rPr>
                <w:b w:val="0"/>
                <w:sz w:val="20"/>
                <w:szCs w:val="20"/>
              </w:rPr>
              <w:t>31.01.12.150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EA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D0" w:rsidRPr="00B359D0" w:rsidRDefault="00B359D0" w:rsidP="00EA3CC7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9D0" w:rsidRPr="00B359D0" w:rsidRDefault="00B359D0" w:rsidP="00EA3CC7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EA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EA3CC7">
            <w:pPr>
              <w:jc w:val="center"/>
              <w:rPr>
                <w:sz w:val="20"/>
                <w:szCs w:val="20"/>
              </w:rPr>
            </w:pPr>
          </w:p>
        </w:tc>
      </w:tr>
      <w:tr w:rsidR="00B359D0" w:rsidRPr="00B359D0" w:rsidTr="00C50D0E">
        <w:trPr>
          <w:gridBefore w:val="1"/>
          <w:wBefore w:w="113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  <w:r w:rsidRPr="00B359D0">
              <w:rPr>
                <w:sz w:val="20"/>
                <w:szCs w:val="20"/>
              </w:rPr>
              <w:t>Итого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9D0" w:rsidRPr="00B359D0" w:rsidRDefault="00B359D0" w:rsidP="00D46AD6">
            <w:pPr>
              <w:jc w:val="center"/>
              <w:rPr>
                <w:sz w:val="20"/>
                <w:szCs w:val="20"/>
              </w:rPr>
            </w:pPr>
          </w:p>
        </w:tc>
      </w:tr>
      <w:tr w:rsidR="00946E61" w:rsidRPr="004A4C4A" w:rsidTr="00C50D0E">
        <w:tblPrEx>
          <w:tblLook w:val="01E0" w:firstRow="1" w:lastRow="1" w:firstColumn="1" w:lastColumn="1" w:noHBand="0" w:noVBand="0"/>
        </w:tblPrEx>
        <w:trPr>
          <w:gridAfter w:val="5"/>
          <w:wAfter w:w="4874" w:type="dxa"/>
        </w:trPr>
        <w:tc>
          <w:tcPr>
            <w:tcW w:w="8830" w:type="dxa"/>
            <w:gridSpan w:val="7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C50D0E">
        <w:tblPrEx>
          <w:tblLook w:val="01E0" w:firstRow="1" w:lastRow="1" w:firstColumn="1" w:lastColumn="1" w:noHBand="0" w:noVBand="0"/>
        </w:tblPrEx>
        <w:trPr>
          <w:gridAfter w:val="5"/>
          <w:wAfter w:w="4874" w:type="dxa"/>
        </w:trPr>
        <w:tc>
          <w:tcPr>
            <w:tcW w:w="5070" w:type="dxa"/>
            <w:gridSpan w:val="4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760" w:type="dxa"/>
            <w:gridSpan w:val="3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671429" w:rsidRDefault="00671429">
      <w:pPr>
        <w:rPr>
          <w:sz w:val="20"/>
          <w:szCs w:val="20"/>
        </w:rPr>
        <w:sectPr w:rsidR="00671429" w:rsidSect="00166F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E0" w:rsidRDefault="008128E0">
      <w:r>
        <w:separator/>
      </w:r>
    </w:p>
  </w:endnote>
  <w:endnote w:type="continuationSeparator" w:id="0">
    <w:p w:rsidR="008128E0" w:rsidRDefault="008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0D0E">
      <w:rPr>
        <w:rStyle w:val="a4"/>
        <w:noProof/>
      </w:rPr>
      <w:t>5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E0" w:rsidRDefault="008128E0">
      <w:r>
        <w:separator/>
      </w:r>
    </w:p>
  </w:footnote>
  <w:footnote w:type="continuationSeparator" w:id="0">
    <w:p w:rsidR="008128E0" w:rsidRDefault="0081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1263"/>
    <w:rsid w:val="00063461"/>
    <w:rsid w:val="00073B3F"/>
    <w:rsid w:val="000810F3"/>
    <w:rsid w:val="000A5E3A"/>
    <w:rsid w:val="000A6D68"/>
    <w:rsid w:val="000B6ABD"/>
    <w:rsid w:val="000F3652"/>
    <w:rsid w:val="0010232D"/>
    <w:rsid w:val="001132CC"/>
    <w:rsid w:val="0012340B"/>
    <w:rsid w:val="001470A9"/>
    <w:rsid w:val="00166FD1"/>
    <w:rsid w:val="00167A77"/>
    <w:rsid w:val="001746A6"/>
    <w:rsid w:val="00175711"/>
    <w:rsid w:val="00187400"/>
    <w:rsid w:val="00191872"/>
    <w:rsid w:val="001931A9"/>
    <w:rsid w:val="00195855"/>
    <w:rsid w:val="001A2E64"/>
    <w:rsid w:val="001A3BD4"/>
    <w:rsid w:val="001D2938"/>
    <w:rsid w:val="001D6C4A"/>
    <w:rsid w:val="001E2435"/>
    <w:rsid w:val="002038BC"/>
    <w:rsid w:val="00206EE3"/>
    <w:rsid w:val="00210D3C"/>
    <w:rsid w:val="002345C9"/>
    <w:rsid w:val="00241861"/>
    <w:rsid w:val="0025553C"/>
    <w:rsid w:val="00260CD6"/>
    <w:rsid w:val="002B6417"/>
    <w:rsid w:val="002D1E69"/>
    <w:rsid w:val="002E7C0A"/>
    <w:rsid w:val="00324657"/>
    <w:rsid w:val="00337655"/>
    <w:rsid w:val="00365D50"/>
    <w:rsid w:val="00374B50"/>
    <w:rsid w:val="00375848"/>
    <w:rsid w:val="0037764F"/>
    <w:rsid w:val="003973F7"/>
    <w:rsid w:val="003A5E46"/>
    <w:rsid w:val="003A667E"/>
    <w:rsid w:val="003B631C"/>
    <w:rsid w:val="003C008A"/>
    <w:rsid w:val="003D17E1"/>
    <w:rsid w:val="003D4960"/>
    <w:rsid w:val="003E34A7"/>
    <w:rsid w:val="003F113D"/>
    <w:rsid w:val="003F7A03"/>
    <w:rsid w:val="00402CCA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6148"/>
    <w:rsid w:val="004A2A7B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6F30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D3156"/>
    <w:rsid w:val="005F2433"/>
    <w:rsid w:val="005F3C5F"/>
    <w:rsid w:val="00622AB5"/>
    <w:rsid w:val="00652D69"/>
    <w:rsid w:val="00664CAA"/>
    <w:rsid w:val="00664F2A"/>
    <w:rsid w:val="00671429"/>
    <w:rsid w:val="00674088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1F7D"/>
    <w:rsid w:val="008128E0"/>
    <w:rsid w:val="008139C7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170CB"/>
    <w:rsid w:val="00A24505"/>
    <w:rsid w:val="00A35BDC"/>
    <w:rsid w:val="00A36EE1"/>
    <w:rsid w:val="00A42D85"/>
    <w:rsid w:val="00A51849"/>
    <w:rsid w:val="00A55BAD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F5B21"/>
    <w:rsid w:val="00B06219"/>
    <w:rsid w:val="00B15E07"/>
    <w:rsid w:val="00B359D0"/>
    <w:rsid w:val="00B46924"/>
    <w:rsid w:val="00B5583A"/>
    <w:rsid w:val="00B57227"/>
    <w:rsid w:val="00B600E7"/>
    <w:rsid w:val="00B63636"/>
    <w:rsid w:val="00B674D0"/>
    <w:rsid w:val="00B94CDF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0D0E"/>
    <w:rsid w:val="00C56BC2"/>
    <w:rsid w:val="00C9741E"/>
    <w:rsid w:val="00CA2529"/>
    <w:rsid w:val="00CA7348"/>
    <w:rsid w:val="00CD00DC"/>
    <w:rsid w:val="00CD3038"/>
    <w:rsid w:val="00CE2CAA"/>
    <w:rsid w:val="00D022FE"/>
    <w:rsid w:val="00D1105B"/>
    <w:rsid w:val="00D127CC"/>
    <w:rsid w:val="00D206F9"/>
    <w:rsid w:val="00D31627"/>
    <w:rsid w:val="00D3442C"/>
    <w:rsid w:val="00D44EE8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0728"/>
    <w:rsid w:val="00E064AC"/>
    <w:rsid w:val="00E15E41"/>
    <w:rsid w:val="00E205EC"/>
    <w:rsid w:val="00E939A9"/>
    <w:rsid w:val="00EA0C3C"/>
    <w:rsid w:val="00EA3CC7"/>
    <w:rsid w:val="00EA6AC5"/>
    <w:rsid w:val="00EB7F6B"/>
    <w:rsid w:val="00EC0587"/>
    <w:rsid w:val="00ED00FC"/>
    <w:rsid w:val="00ED388A"/>
    <w:rsid w:val="00ED7574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7DF6032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A14F-5AAA-4358-89AF-3836C571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5</Pages>
  <Words>1459</Words>
  <Characters>10506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11942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69</cp:revision>
  <cp:lastPrinted>2026-01-23T08:25:00Z</cp:lastPrinted>
  <dcterms:created xsi:type="dcterms:W3CDTF">2025-02-19T04:24:00Z</dcterms:created>
  <dcterms:modified xsi:type="dcterms:W3CDTF">2026-06-04T04:31:00Z</dcterms:modified>
</cp:coreProperties>
</file>