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E41" w:rsidRPr="003F7E41" w:rsidRDefault="00926440" w:rsidP="003F7E41">
      <w:pPr>
        <w:widowControl/>
        <w:autoSpaceDE/>
        <w:adjustRightInd/>
        <w:jc w:val="right"/>
        <w:rPr>
          <w:rFonts w:eastAsia="Times New Roman"/>
          <w:sz w:val="24"/>
          <w:szCs w:val="24"/>
        </w:rPr>
      </w:pPr>
      <w:r>
        <w:rPr>
          <w:rFonts w:eastAsia="Times New Roman"/>
          <w:sz w:val="24"/>
          <w:szCs w:val="24"/>
        </w:rPr>
        <w:t>П</w:t>
      </w:r>
      <w:bookmarkStart w:id="0" w:name="_GoBack"/>
      <w:bookmarkEnd w:id="0"/>
      <w:r w:rsidR="003F7E41" w:rsidRPr="003F7E41">
        <w:rPr>
          <w:rFonts w:eastAsia="Times New Roman"/>
          <w:sz w:val="24"/>
          <w:szCs w:val="24"/>
        </w:rPr>
        <w:t xml:space="preserve">риложение № </w:t>
      </w:r>
      <w:r w:rsidR="00EC5604">
        <w:rPr>
          <w:rFonts w:eastAsia="Times New Roman"/>
          <w:sz w:val="24"/>
          <w:szCs w:val="24"/>
        </w:rPr>
        <w:t xml:space="preserve">1 </w:t>
      </w:r>
      <w:r w:rsidR="003F7E41" w:rsidRPr="003F7E41">
        <w:rPr>
          <w:rFonts w:eastAsia="Times New Roman"/>
          <w:sz w:val="24"/>
          <w:szCs w:val="24"/>
        </w:rPr>
        <w:t xml:space="preserve">к государственному контракту </w:t>
      </w:r>
    </w:p>
    <w:p w:rsidR="003F7E41" w:rsidRPr="003F7E41" w:rsidRDefault="003F7E41" w:rsidP="003F7E41">
      <w:pPr>
        <w:widowControl/>
        <w:autoSpaceDE/>
        <w:adjustRightInd/>
        <w:jc w:val="right"/>
        <w:rPr>
          <w:rFonts w:eastAsia="Times New Roman"/>
          <w:sz w:val="24"/>
          <w:szCs w:val="24"/>
        </w:rPr>
      </w:pPr>
      <w:r w:rsidRPr="003F7E41">
        <w:rPr>
          <w:rFonts w:eastAsia="Times New Roman"/>
          <w:sz w:val="24"/>
          <w:szCs w:val="24"/>
        </w:rPr>
        <w:t>№ _______ от «_____» ____________ 20 ___ г.</w:t>
      </w:r>
    </w:p>
    <w:p w:rsidR="003F7E41" w:rsidRPr="003F7E41" w:rsidRDefault="003F7E41" w:rsidP="003F7E41">
      <w:pPr>
        <w:widowControl/>
        <w:autoSpaceDE/>
        <w:adjustRightInd/>
        <w:rPr>
          <w:rFonts w:eastAsia="Times New Roman"/>
          <w:b/>
          <w:sz w:val="24"/>
          <w:szCs w:val="24"/>
        </w:rPr>
      </w:pPr>
    </w:p>
    <w:p w:rsidR="003F7E41" w:rsidRPr="003F7E41" w:rsidRDefault="003F7E41" w:rsidP="003F7E41">
      <w:pPr>
        <w:widowControl/>
        <w:autoSpaceDE/>
        <w:adjustRightInd/>
        <w:rPr>
          <w:rFonts w:eastAsia="Times New Roman"/>
          <w:b/>
          <w:sz w:val="24"/>
          <w:szCs w:val="24"/>
        </w:rPr>
      </w:pPr>
    </w:p>
    <w:p w:rsidR="003F7E41" w:rsidRDefault="003F7E41" w:rsidP="003F7E41">
      <w:pPr>
        <w:widowControl/>
        <w:autoSpaceDE/>
        <w:adjustRightInd/>
        <w:jc w:val="center"/>
        <w:rPr>
          <w:rFonts w:eastAsia="Times New Roman"/>
          <w:b/>
          <w:sz w:val="24"/>
          <w:szCs w:val="24"/>
        </w:rPr>
      </w:pPr>
      <w:r w:rsidRPr="003F7E41">
        <w:rPr>
          <w:rFonts w:eastAsia="Times New Roman"/>
          <w:b/>
          <w:sz w:val="24"/>
          <w:szCs w:val="24"/>
        </w:rPr>
        <w:t>Спецификация</w:t>
      </w:r>
    </w:p>
    <w:p w:rsidR="00EC5604" w:rsidRPr="003F7E41" w:rsidRDefault="00EC5604" w:rsidP="003F7E41">
      <w:pPr>
        <w:widowControl/>
        <w:autoSpaceDE/>
        <w:adjustRightInd/>
        <w:jc w:val="center"/>
        <w:rPr>
          <w:rFonts w:eastAsia="Times New Roman"/>
          <w:b/>
          <w:sz w:val="24"/>
          <w:szCs w:val="24"/>
        </w:rPr>
      </w:pPr>
    </w:p>
    <w:p w:rsidR="00EC5604" w:rsidRDefault="00EC5604" w:rsidP="00EC5604">
      <w:pPr>
        <w:pStyle w:val="a3"/>
        <w:numPr>
          <w:ilvl w:val="0"/>
          <w:numId w:val="21"/>
        </w:numPr>
        <w:autoSpaceDE/>
        <w:autoSpaceDN/>
        <w:adjustRightInd/>
        <w:ind w:left="0" w:firstLine="709"/>
        <w:contextualSpacing w:val="0"/>
        <w:jc w:val="both"/>
        <w:rPr>
          <w:rFonts w:eastAsia="Times New Roman"/>
          <w:sz w:val="24"/>
          <w:szCs w:val="24"/>
        </w:rPr>
      </w:pPr>
      <w:r w:rsidRPr="00920C68">
        <w:rPr>
          <w:rFonts w:eastAsia="Times New Roman"/>
          <w:sz w:val="24"/>
          <w:szCs w:val="24"/>
        </w:rPr>
        <w:t>Требования к функциональным, техническим, качественным и иным характеристикам товаров, и их показателям, которые определяют соответствие потребностям Заказчика</w:t>
      </w:r>
      <w:r>
        <w:rPr>
          <w:rFonts w:eastAsia="Times New Roman"/>
          <w:sz w:val="24"/>
          <w:szCs w:val="24"/>
        </w:rPr>
        <w:t>.</w:t>
      </w:r>
    </w:p>
    <w:tbl>
      <w:tblPr>
        <w:tblW w:w="1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371"/>
        <w:gridCol w:w="4961"/>
        <w:gridCol w:w="1417"/>
        <w:gridCol w:w="1134"/>
        <w:gridCol w:w="1985"/>
        <w:gridCol w:w="1817"/>
      </w:tblGrid>
      <w:tr w:rsidR="00EC5604" w:rsidRPr="00223323" w:rsidTr="00EC5604">
        <w:trPr>
          <w:trHeight w:val="756"/>
        </w:trPr>
        <w:tc>
          <w:tcPr>
            <w:tcW w:w="56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 п/п</w:t>
            </w: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Наименование товара</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Описание</w:t>
            </w: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proofErr w:type="spellStart"/>
            <w:r w:rsidRPr="00223323">
              <w:rPr>
                <w:rFonts w:eastAsia="Times New Roman"/>
                <w:sz w:val="22"/>
                <w:szCs w:val="24"/>
                <w:lang w:eastAsia="en-US"/>
              </w:rPr>
              <w:t>Количес</w:t>
            </w:r>
            <w:proofErr w:type="spellEnd"/>
          </w:p>
          <w:p w:rsidR="00EC5604" w:rsidRPr="00223323" w:rsidRDefault="00EC5604" w:rsidP="003F7E41">
            <w:pPr>
              <w:autoSpaceDE/>
              <w:adjustRightInd/>
              <w:spacing w:line="254" w:lineRule="auto"/>
              <w:jc w:val="center"/>
              <w:rPr>
                <w:rFonts w:eastAsia="Times New Roman"/>
                <w:sz w:val="22"/>
                <w:szCs w:val="24"/>
                <w:lang w:eastAsia="en-US"/>
              </w:rPr>
            </w:pPr>
            <w:proofErr w:type="spellStart"/>
            <w:r w:rsidRPr="00223323">
              <w:rPr>
                <w:rFonts w:eastAsia="Times New Roman"/>
                <w:sz w:val="22"/>
                <w:szCs w:val="24"/>
                <w:lang w:eastAsia="en-US"/>
              </w:rPr>
              <w:t>тво</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EC5604">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Цена за единицу товара, руб.</w:t>
            </w:r>
          </w:p>
        </w:tc>
        <w:tc>
          <w:tcPr>
            <w:tcW w:w="18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Стоимость, руб.</w:t>
            </w:r>
          </w:p>
        </w:tc>
      </w:tr>
      <w:tr w:rsidR="00EC5604" w:rsidRPr="00223323" w:rsidTr="00EC5604">
        <w:trPr>
          <w:trHeight w:val="527"/>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 xml:space="preserve">Аптечка оказания первой медицинской помощи работникам </w:t>
            </w:r>
          </w:p>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ОКПД 2 – 21.20.24.170</w:t>
            </w:r>
          </w:p>
          <w:p w:rsidR="00AE33AC" w:rsidRDefault="00AE33AC" w:rsidP="003F7E41">
            <w:pPr>
              <w:keepLines/>
              <w:autoSpaceDE/>
              <w:adjustRightInd/>
              <w:spacing w:line="254" w:lineRule="auto"/>
              <w:jc w:val="center"/>
              <w:rPr>
                <w:rFonts w:eastAsia="Times New Roman"/>
                <w:sz w:val="22"/>
                <w:szCs w:val="24"/>
                <w:lang w:eastAsia="en-US"/>
              </w:rPr>
            </w:pPr>
          </w:p>
          <w:p w:rsidR="00AE33AC" w:rsidRPr="00D81D18" w:rsidRDefault="00AE33AC" w:rsidP="00AE33AC">
            <w:pPr>
              <w:jc w:val="center"/>
            </w:pPr>
            <w:r w:rsidRPr="007A31E1">
              <w:rPr>
                <w:highlight w:val="yellow"/>
              </w:rPr>
              <w:t>Страна происхождения товара:</w:t>
            </w:r>
          </w:p>
          <w:p w:rsidR="00AE33AC" w:rsidRPr="00223323" w:rsidRDefault="00AE33AC" w:rsidP="003F7E41">
            <w:pPr>
              <w:keepLines/>
              <w:autoSpaceDE/>
              <w:adjustRightInd/>
              <w:spacing w:line="254" w:lineRule="auto"/>
              <w:jc w:val="center"/>
              <w:rPr>
                <w:rFonts w:eastAsia="Times New Roman"/>
                <w:sz w:val="22"/>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EC5604"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Состав аптечки:</w:t>
            </w: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Маска медицинская нестерильная одноразовая – 2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Перчатки медицинские нестерильные, размером не менее М – 2 пары;</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Устройство для проведения искусственного дыхания «Рот-Устройство-Рот» - 2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Жгут кровоостанавливающий для остановки артериального кровотечения – 1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 xml:space="preserve">Бинт марлевый медицинский размером не менее 5 м. х 10 см. или </w:t>
            </w:r>
            <w:proofErr w:type="gramStart"/>
            <w:r>
              <w:rPr>
                <w:rFonts w:eastAsia="Times New Roman"/>
                <w:sz w:val="22"/>
                <w:szCs w:val="24"/>
                <w:lang w:eastAsia="en-US"/>
              </w:rPr>
              <w:t>бинт</w:t>
            </w:r>
            <w:proofErr w:type="gramEnd"/>
            <w:r>
              <w:rPr>
                <w:rFonts w:eastAsia="Times New Roman"/>
                <w:sz w:val="22"/>
                <w:szCs w:val="24"/>
                <w:lang w:eastAsia="en-US"/>
              </w:rPr>
              <w:t xml:space="preserve"> фиксирующий эластичный нестерильный размером не менее 2 м. х 10 см. – 4 шт.;</w:t>
            </w:r>
          </w:p>
          <w:p w:rsidR="00251F25" w:rsidRDefault="00251F25" w:rsidP="00223323">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 xml:space="preserve">Бинт марлевый медицинский размером не менее </w:t>
            </w:r>
            <w:r>
              <w:rPr>
                <w:rFonts w:eastAsia="Times New Roman"/>
                <w:sz w:val="22"/>
                <w:szCs w:val="24"/>
                <w:lang w:eastAsia="en-US"/>
              </w:rPr>
              <w:t>7</w:t>
            </w:r>
            <w:r>
              <w:rPr>
                <w:rFonts w:eastAsia="Times New Roman"/>
                <w:sz w:val="22"/>
                <w:szCs w:val="24"/>
                <w:lang w:eastAsia="en-US"/>
              </w:rPr>
              <w:t xml:space="preserve"> м. х 1</w:t>
            </w:r>
            <w:r>
              <w:rPr>
                <w:rFonts w:eastAsia="Times New Roman"/>
                <w:sz w:val="22"/>
                <w:szCs w:val="24"/>
                <w:lang w:eastAsia="en-US"/>
              </w:rPr>
              <w:t>4</w:t>
            </w:r>
            <w:r>
              <w:rPr>
                <w:rFonts w:eastAsia="Times New Roman"/>
                <w:sz w:val="22"/>
                <w:szCs w:val="24"/>
                <w:lang w:eastAsia="en-US"/>
              </w:rPr>
              <w:t xml:space="preserve"> см. или </w:t>
            </w:r>
            <w:proofErr w:type="gramStart"/>
            <w:r>
              <w:rPr>
                <w:rFonts w:eastAsia="Times New Roman"/>
                <w:sz w:val="22"/>
                <w:szCs w:val="24"/>
                <w:lang w:eastAsia="en-US"/>
              </w:rPr>
              <w:t>бинт</w:t>
            </w:r>
            <w:proofErr w:type="gramEnd"/>
            <w:r>
              <w:rPr>
                <w:rFonts w:eastAsia="Times New Roman"/>
                <w:sz w:val="22"/>
                <w:szCs w:val="24"/>
                <w:lang w:eastAsia="en-US"/>
              </w:rPr>
              <w:t xml:space="preserve"> фиксирующий эластичный нестерильный размером не менее </w:t>
            </w:r>
            <w:r>
              <w:rPr>
                <w:rFonts w:eastAsia="Times New Roman"/>
                <w:sz w:val="22"/>
                <w:szCs w:val="24"/>
                <w:lang w:eastAsia="en-US"/>
              </w:rPr>
              <w:t>2</w:t>
            </w:r>
            <w:r>
              <w:rPr>
                <w:rFonts w:eastAsia="Times New Roman"/>
                <w:sz w:val="22"/>
                <w:szCs w:val="24"/>
                <w:lang w:eastAsia="en-US"/>
              </w:rPr>
              <w:t xml:space="preserve"> м. х 1</w:t>
            </w:r>
            <w:r>
              <w:rPr>
                <w:rFonts w:eastAsia="Times New Roman"/>
                <w:sz w:val="22"/>
                <w:szCs w:val="24"/>
                <w:lang w:eastAsia="en-US"/>
              </w:rPr>
              <w:t>4</w:t>
            </w:r>
            <w:r>
              <w:rPr>
                <w:rFonts w:eastAsia="Times New Roman"/>
                <w:sz w:val="22"/>
                <w:szCs w:val="24"/>
                <w:lang w:eastAsia="en-US"/>
              </w:rPr>
              <w:t xml:space="preserve"> см.</w:t>
            </w:r>
            <w:r>
              <w:rPr>
                <w:rFonts w:eastAsia="Times New Roman"/>
                <w:sz w:val="22"/>
                <w:szCs w:val="24"/>
                <w:lang w:eastAsia="en-US"/>
              </w:rPr>
              <w:t xml:space="preserve"> – 4 шт.</w:t>
            </w:r>
            <w:r>
              <w:rPr>
                <w:rFonts w:eastAsia="Times New Roman"/>
                <w:sz w:val="22"/>
                <w:szCs w:val="24"/>
                <w:lang w:eastAsia="en-US"/>
              </w:rPr>
              <w:t>;</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 xml:space="preserve">Салфетки медицинские стерильные размером не менее 16х13 см. № 10 – 2 </w:t>
            </w:r>
            <w:proofErr w:type="spellStart"/>
            <w:r>
              <w:rPr>
                <w:rFonts w:eastAsia="Times New Roman"/>
                <w:sz w:val="22"/>
                <w:szCs w:val="24"/>
                <w:lang w:eastAsia="en-US"/>
              </w:rPr>
              <w:t>упак</w:t>
            </w:r>
            <w:proofErr w:type="spellEnd"/>
            <w:r>
              <w:rPr>
                <w:rFonts w:eastAsia="Times New Roman"/>
                <w:sz w:val="22"/>
                <w:szCs w:val="24"/>
                <w:lang w:eastAsia="en-US"/>
              </w:rPr>
              <w:t>.;</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proofErr w:type="gramStart"/>
            <w:r>
              <w:rPr>
                <w:rFonts w:eastAsia="Times New Roman"/>
                <w:sz w:val="22"/>
                <w:szCs w:val="24"/>
                <w:lang w:eastAsia="en-US"/>
              </w:rPr>
              <w:t>Лейкопластырь</w:t>
            </w:r>
            <w:proofErr w:type="gramEnd"/>
            <w:r>
              <w:rPr>
                <w:rFonts w:eastAsia="Times New Roman"/>
                <w:sz w:val="22"/>
                <w:szCs w:val="24"/>
                <w:lang w:eastAsia="en-US"/>
              </w:rPr>
              <w:t xml:space="preserve"> фиксирующий рулонный размером не менее 2 х 500 см.;</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Лейкопластырь бактерицидный размером не менее 1,9 х 7,2 см. – 10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 xml:space="preserve">Лейкопластырь бактерицидный размером не менее </w:t>
            </w:r>
            <w:r>
              <w:rPr>
                <w:rFonts w:eastAsia="Times New Roman"/>
                <w:sz w:val="22"/>
                <w:szCs w:val="24"/>
                <w:lang w:eastAsia="en-US"/>
              </w:rPr>
              <w:t>4</w:t>
            </w:r>
            <w:r>
              <w:rPr>
                <w:rFonts w:eastAsia="Times New Roman"/>
                <w:sz w:val="22"/>
                <w:szCs w:val="24"/>
                <w:lang w:eastAsia="en-US"/>
              </w:rPr>
              <w:t xml:space="preserve"> х </w:t>
            </w:r>
            <w:r>
              <w:rPr>
                <w:rFonts w:eastAsia="Times New Roman"/>
                <w:sz w:val="22"/>
                <w:szCs w:val="24"/>
                <w:lang w:eastAsia="en-US"/>
              </w:rPr>
              <w:t>10</w:t>
            </w:r>
            <w:r>
              <w:rPr>
                <w:rFonts w:eastAsia="Times New Roman"/>
                <w:sz w:val="22"/>
                <w:szCs w:val="24"/>
                <w:lang w:eastAsia="en-US"/>
              </w:rPr>
              <w:t xml:space="preserve"> см. – </w:t>
            </w:r>
            <w:r>
              <w:rPr>
                <w:rFonts w:eastAsia="Times New Roman"/>
                <w:sz w:val="22"/>
                <w:szCs w:val="24"/>
                <w:lang w:eastAsia="en-US"/>
              </w:rPr>
              <w:t>2</w:t>
            </w:r>
            <w:r>
              <w:rPr>
                <w:rFonts w:eastAsia="Times New Roman"/>
                <w:sz w:val="22"/>
                <w:szCs w:val="24"/>
                <w:lang w:eastAsia="en-US"/>
              </w:rPr>
              <w:t xml:space="preserve">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Покрывало спасательное изотермическое размером не менее 160 х 210 см. – 2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Ножницы для разрезания перевязочного материала и ткани – 1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 – 1 шт.</w:t>
            </w:r>
          </w:p>
          <w:p w:rsidR="00251F25" w:rsidRDefault="00251F25" w:rsidP="00251F25">
            <w:pPr>
              <w:keepLines/>
              <w:spacing w:line="254" w:lineRule="auto"/>
              <w:jc w:val="both"/>
              <w:rPr>
                <w:rFonts w:eastAsia="Times New Roman"/>
                <w:sz w:val="22"/>
                <w:szCs w:val="24"/>
                <w:lang w:eastAsia="en-US"/>
              </w:rPr>
            </w:pPr>
          </w:p>
          <w:p w:rsidR="00251F25" w:rsidRPr="00223323" w:rsidRDefault="00251F25" w:rsidP="00223323">
            <w:pPr>
              <w:keepLines/>
              <w:spacing w:line="254" w:lineRule="auto"/>
              <w:jc w:val="both"/>
              <w:rPr>
                <w:rFonts w:eastAsia="Times New Roman"/>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spacing w:line="254" w:lineRule="auto"/>
              <w:jc w:val="center"/>
              <w:rPr>
                <w:rFonts w:eastAsia="Times New Roman"/>
                <w:sz w:val="22"/>
                <w:szCs w:val="24"/>
                <w:lang w:eastAsia="en-US"/>
              </w:rPr>
            </w:pPr>
            <w:r w:rsidRPr="00223323">
              <w:rPr>
                <w:rFonts w:eastAsia="Times New Roman"/>
                <w:sz w:val="22"/>
                <w:szCs w:val="24"/>
                <w:lang w:eastAsia="en-US"/>
              </w:rPr>
              <w:lastRenderedPageBreak/>
              <w:t>Штука</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spacing w:line="254" w:lineRule="auto"/>
              <w:jc w:val="center"/>
              <w:rPr>
                <w:rFonts w:eastAsia="Times New Roman"/>
                <w:sz w:val="22"/>
                <w:szCs w:val="24"/>
                <w:lang w:eastAsia="en-US"/>
              </w:rPr>
            </w:pPr>
            <w:r w:rsidRPr="00223323">
              <w:rPr>
                <w:rFonts w:eastAsia="Times New Roman"/>
                <w:sz w:val="22"/>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Всего</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spacing w:line="254" w:lineRule="auto"/>
              <w:jc w:val="center"/>
              <w:rPr>
                <w:rFonts w:eastAsia="Times New Roman"/>
                <w:sz w:val="22"/>
                <w:szCs w:val="24"/>
                <w:lang w:eastAsia="en-US"/>
              </w:rPr>
            </w:pPr>
            <w:r w:rsidRPr="00223323">
              <w:rPr>
                <w:rFonts w:eastAsia="Times New Roman"/>
                <w:sz w:val="22"/>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 том числе НДС (___%)</w:t>
            </w:r>
            <w:r w:rsidRPr="00223323">
              <w:rPr>
                <w:rFonts w:eastAsia="Times New Roman"/>
                <w:bCs/>
                <w:sz w:val="22"/>
                <w:szCs w:val="24"/>
                <w:vertAlign w:val="superscript"/>
                <w:lang w:eastAsia="en-US"/>
              </w:rPr>
              <w:footnoteReference w:id="1"/>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bl>
    <w:p w:rsidR="003F7E41" w:rsidRPr="003F7E41" w:rsidRDefault="003F7E41" w:rsidP="003F7E41">
      <w:pPr>
        <w:widowControl/>
        <w:autoSpaceDE/>
        <w:adjustRightInd/>
        <w:rPr>
          <w:rFonts w:eastAsia="Times New Roman"/>
          <w:sz w:val="24"/>
          <w:szCs w:val="24"/>
        </w:rPr>
      </w:pPr>
    </w:p>
    <w:p w:rsidR="00EC5604" w:rsidRPr="00443286" w:rsidRDefault="00EC5604" w:rsidP="00BC5AEC">
      <w:pPr>
        <w:pStyle w:val="a3"/>
        <w:numPr>
          <w:ilvl w:val="0"/>
          <w:numId w:val="21"/>
        </w:numPr>
        <w:autoSpaceDE/>
        <w:autoSpaceDN/>
        <w:adjustRightInd/>
        <w:ind w:left="0" w:firstLine="709"/>
        <w:contextualSpacing w:val="0"/>
        <w:jc w:val="both"/>
        <w:rPr>
          <w:sz w:val="24"/>
          <w:szCs w:val="24"/>
        </w:rPr>
      </w:pPr>
      <w:r w:rsidRPr="00443286">
        <w:rPr>
          <w:sz w:val="24"/>
          <w:szCs w:val="24"/>
        </w:rPr>
        <w:t xml:space="preserve">Место поставки Товара: </w:t>
      </w:r>
      <w:r w:rsidR="00BC5AEC" w:rsidRPr="00BC5AEC">
        <w:rPr>
          <w:color w:val="0000FF"/>
          <w:sz w:val="24"/>
          <w:szCs w:val="24"/>
        </w:rPr>
        <w:t>Сахалинская область г. Южно-Сахалинск, Коммунистический проспект, 68</w:t>
      </w:r>
    </w:p>
    <w:p w:rsidR="00EC5604" w:rsidRPr="00143372" w:rsidRDefault="00EC5604" w:rsidP="00EC5604">
      <w:pPr>
        <w:numPr>
          <w:ilvl w:val="0"/>
          <w:numId w:val="21"/>
        </w:numPr>
        <w:autoSpaceDE/>
        <w:autoSpaceDN/>
        <w:adjustRightInd/>
        <w:ind w:left="0" w:firstLine="709"/>
        <w:jc w:val="both"/>
        <w:rPr>
          <w:sz w:val="24"/>
          <w:szCs w:val="24"/>
        </w:rPr>
      </w:pPr>
      <w:r w:rsidRPr="00143372">
        <w:rPr>
          <w:sz w:val="24"/>
          <w:szCs w:val="24"/>
        </w:rPr>
        <w:t xml:space="preserve">Срок поставки Товара: в </w:t>
      </w:r>
      <w:r w:rsidR="00BC5AEC">
        <w:rPr>
          <w:sz w:val="24"/>
          <w:szCs w:val="24"/>
        </w:rPr>
        <w:t>срок до 30.09.2026</w:t>
      </w:r>
      <w:r w:rsidRPr="00143372">
        <w:rPr>
          <w:sz w:val="24"/>
          <w:szCs w:val="24"/>
        </w:rPr>
        <w:t xml:space="preserve"> </w:t>
      </w:r>
      <w:proofErr w:type="gramStart"/>
      <w:r w:rsidRPr="00143372">
        <w:rPr>
          <w:sz w:val="24"/>
          <w:szCs w:val="24"/>
        </w:rPr>
        <w:t>с даты заключения</w:t>
      </w:r>
      <w:proofErr w:type="gramEnd"/>
      <w:r w:rsidRPr="00143372">
        <w:rPr>
          <w:sz w:val="24"/>
          <w:szCs w:val="24"/>
        </w:rPr>
        <w:t xml:space="preserve"> государственного контракта.</w:t>
      </w:r>
    </w:p>
    <w:p w:rsidR="00BC5AEC" w:rsidRDefault="00EC5604" w:rsidP="00EC5604">
      <w:pPr>
        <w:numPr>
          <w:ilvl w:val="0"/>
          <w:numId w:val="21"/>
        </w:numPr>
        <w:autoSpaceDE/>
        <w:autoSpaceDN/>
        <w:adjustRightInd/>
        <w:ind w:left="0" w:firstLine="709"/>
        <w:jc w:val="both"/>
        <w:rPr>
          <w:sz w:val="24"/>
          <w:szCs w:val="24"/>
        </w:rPr>
      </w:pPr>
      <w:r w:rsidRPr="00BC5AEC">
        <w:rPr>
          <w:sz w:val="24"/>
          <w:szCs w:val="24"/>
        </w:rPr>
        <w:t>Товар поставляется одной партией в рабочие дни и в соответствии с режимом работы Заказчика (понедельник – четверг с 0</w:t>
      </w:r>
      <w:r w:rsidR="00BC5AEC" w:rsidRPr="00BC5AEC">
        <w:rPr>
          <w:sz w:val="24"/>
          <w:szCs w:val="24"/>
        </w:rPr>
        <w:t>8</w:t>
      </w:r>
      <w:r w:rsidRPr="00BC5AEC">
        <w:rPr>
          <w:sz w:val="24"/>
          <w:szCs w:val="24"/>
        </w:rPr>
        <w:t>.</w:t>
      </w:r>
      <w:r w:rsidR="00BC5AEC" w:rsidRPr="00BC5AEC">
        <w:rPr>
          <w:sz w:val="24"/>
          <w:szCs w:val="24"/>
        </w:rPr>
        <w:t>3</w:t>
      </w:r>
      <w:r w:rsidRPr="00BC5AEC">
        <w:rPr>
          <w:sz w:val="24"/>
          <w:szCs w:val="24"/>
        </w:rPr>
        <w:t>0 часов до 1</w:t>
      </w:r>
      <w:r w:rsidR="00BC5AEC" w:rsidRPr="00BC5AEC">
        <w:rPr>
          <w:sz w:val="24"/>
          <w:szCs w:val="24"/>
        </w:rPr>
        <w:t>7</w:t>
      </w:r>
      <w:r w:rsidRPr="00BC5AEC">
        <w:rPr>
          <w:sz w:val="24"/>
          <w:szCs w:val="24"/>
        </w:rPr>
        <w:t>.00 часов, пятница с 0</w:t>
      </w:r>
      <w:r w:rsidR="00BC5AEC" w:rsidRPr="00BC5AEC">
        <w:rPr>
          <w:sz w:val="24"/>
          <w:szCs w:val="24"/>
        </w:rPr>
        <w:t>8</w:t>
      </w:r>
      <w:r w:rsidRPr="00BC5AEC">
        <w:rPr>
          <w:sz w:val="24"/>
          <w:szCs w:val="24"/>
        </w:rPr>
        <w:t>.</w:t>
      </w:r>
      <w:r w:rsidR="00BC5AEC" w:rsidRPr="00BC5AEC">
        <w:rPr>
          <w:sz w:val="24"/>
          <w:szCs w:val="24"/>
        </w:rPr>
        <w:t>3</w:t>
      </w:r>
      <w:r w:rsidRPr="00BC5AEC">
        <w:rPr>
          <w:sz w:val="24"/>
          <w:szCs w:val="24"/>
        </w:rPr>
        <w:t>0 часов до 1</w:t>
      </w:r>
      <w:r w:rsidR="00BC5AEC" w:rsidRPr="00BC5AEC">
        <w:rPr>
          <w:sz w:val="24"/>
          <w:szCs w:val="24"/>
        </w:rPr>
        <w:t>5</w:t>
      </w:r>
      <w:r w:rsidRPr="00BC5AEC">
        <w:rPr>
          <w:sz w:val="24"/>
          <w:szCs w:val="24"/>
        </w:rPr>
        <w:t>.</w:t>
      </w:r>
      <w:r w:rsidR="00BC5AEC" w:rsidRPr="00BC5AEC">
        <w:rPr>
          <w:sz w:val="24"/>
          <w:szCs w:val="24"/>
        </w:rPr>
        <w:t>30</w:t>
      </w:r>
      <w:r w:rsidRPr="00BC5AEC">
        <w:rPr>
          <w:sz w:val="24"/>
          <w:szCs w:val="24"/>
        </w:rPr>
        <w:t xml:space="preserve"> часов, обед с 13.00 часов до 1</w:t>
      </w:r>
      <w:r w:rsidR="00BC5AEC" w:rsidRPr="00BC5AEC">
        <w:rPr>
          <w:sz w:val="24"/>
          <w:szCs w:val="24"/>
        </w:rPr>
        <w:t>4</w:t>
      </w:r>
      <w:r w:rsidRPr="00BC5AEC">
        <w:rPr>
          <w:sz w:val="24"/>
          <w:szCs w:val="24"/>
        </w:rPr>
        <w:t>.</w:t>
      </w:r>
      <w:r w:rsidR="00BC5AEC" w:rsidRPr="00BC5AEC">
        <w:rPr>
          <w:sz w:val="24"/>
          <w:szCs w:val="24"/>
        </w:rPr>
        <w:t>00</w:t>
      </w:r>
      <w:r w:rsidRPr="00BC5AEC">
        <w:rPr>
          <w:sz w:val="24"/>
          <w:szCs w:val="24"/>
        </w:rPr>
        <w:t xml:space="preserve"> часов). </w:t>
      </w:r>
    </w:p>
    <w:p w:rsidR="00EC5604" w:rsidRPr="00BC5AEC" w:rsidRDefault="00EC5604" w:rsidP="00EC5604">
      <w:pPr>
        <w:numPr>
          <w:ilvl w:val="0"/>
          <w:numId w:val="21"/>
        </w:numPr>
        <w:autoSpaceDE/>
        <w:autoSpaceDN/>
        <w:adjustRightInd/>
        <w:ind w:left="0" w:firstLine="709"/>
        <w:jc w:val="both"/>
        <w:rPr>
          <w:sz w:val="24"/>
          <w:szCs w:val="24"/>
        </w:rPr>
      </w:pPr>
      <w:r w:rsidRPr="00BC5AEC">
        <w:rPr>
          <w:sz w:val="24"/>
          <w:szCs w:val="24"/>
        </w:rPr>
        <w:t xml:space="preserve">Поставка Товара осуществляется с соблюдением пропускного и </w:t>
      </w:r>
      <w:proofErr w:type="spellStart"/>
      <w:r w:rsidRPr="00BC5AEC">
        <w:rPr>
          <w:sz w:val="24"/>
          <w:szCs w:val="24"/>
        </w:rPr>
        <w:t>внутриобъектового</w:t>
      </w:r>
      <w:proofErr w:type="spellEnd"/>
      <w:r w:rsidRPr="00BC5AEC">
        <w:rPr>
          <w:sz w:val="24"/>
          <w:szCs w:val="24"/>
        </w:rPr>
        <w:t xml:space="preserve"> режимов, установленных на объекте Заказчика.</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 xml:space="preserve">Поставщик не менее чем за 2 (два) рабочих дня до осуществления поставки Товара в письменной (по адресу электронной почты </w:t>
      </w:r>
      <w:hyperlink r:id="rId9" w:history="1">
        <w:r w:rsidR="00BC5AEC" w:rsidRPr="00B9012E">
          <w:rPr>
            <w:rStyle w:val="ac"/>
            <w:sz w:val="24"/>
            <w:szCs w:val="24"/>
          </w:rPr>
          <w:t>65.</w:t>
        </w:r>
      </w:hyperlink>
      <w:proofErr w:type="spellStart"/>
      <w:r w:rsidR="00BC5AEC">
        <w:rPr>
          <w:rStyle w:val="ac"/>
          <w:sz w:val="24"/>
          <w:szCs w:val="24"/>
          <w:lang w:val="en-US"/>
        </w:rPr>
        <w:t>orlovas</w:t>
      </w:r>
      <w:proofErr w:type="spellEnd"/>
      <w:r w:rsidR="00BC5AEC" w:rsidRPr="00BC5AEC">
        <w:rPr>
          <w:rStyle w:val="ac"/>
          <w:sz w:val="24"/>
          <w:szCs w:val="24"/>
        </w:rPr>
        <w:t>@</w:t>
      </w:r>
      <w:proofErr w:type="spellStart"/>
      <w:r w:rsidR="00BC5AEC">
        <w:rPr>
          <w:rStyle w:val="ac"/>
          <w:sz w:val="24"/>
          <w:szCs w:val="24"/>
          <w:lang w:val="en-US"/>
        </w:rPr>
        <w:t>rosstat</w:t>
      </w:r>
      <w:proofErr w:type="spellEnd"/>
      <w:r w:rsidR="00BC5AEC" w:rsidRPr="00BC5AEC">
        <w:rPr>
          <w:rStyle w:val="ac"/>
          <w:sz w:val="24"/>
          <w:szCs w:val="24"/>
        </w:rPr>
        <w:t>.</w:t>
      </w:r>
      <w:proofErr w:type="spellStart"/>
      <w:r w:rsidR="00BC5AEC">
        <w:rPr>
          <w:rStyle w:val="ac"/>
          <w:sz w:val="24"/>
          <w:szCs w:val="24"/>
          <w:lang w:val="en-US"/>
        </w:rPr>
        <w:t>gov</w:t>
      </w:r>
      <w:proofErr w:type="spellEnd"/>
      <w:r w:rsidR="00BC5AEC" w:rsidRPr="00BC5AEC">
        <w:rPr>
          <w:rStyle w:val="ac"/>
          <w:sz w:val="24"/>
          <w:szCs w:val="24"/>
        </w:rPr>
        <w:t>.</w:t>
      </w:r>
      <w:proofErr w:type="spellStart"/>
      <w:r w:rsidR="00BC5AEC">
        <w:rPr>
          <w:rStyle w:val="ac"/>
          <w:sz w:val="24"/>
          <w:szCs w:val="24"/>
          <w:lang w:val="en-US"/>
        </w:rPr>
        <w:t>ru</w:t>
      </w:r>
      <w:proofErr w:type="spellEnd"/>
      <w:r w:rsidRPr="00EB3224">
        <w:rPr>
          <w:sz w:val="24"/>
          <w:szCs w:val="24"/>
        </w:rPr>
        <w:t>) или устной форме (по телефону: 8 (</w:t>
      </w:r>
      <w:r w:rsidR="00BC5AEC" w:rsidRPr="00BC5AEC">
        <w:rPr>
          <w:sz w:val="24"/>
          <w:szCs w:val="24"/>
        </w:rPr>
        <w:t>4242</w:t>
      </w:r>
      <w:r w:rsidRPr="00EB3224">
        <w:rPr>
          <w:sz w:val="24"/>
          <w:szCs w:val="24"/>
        </w:rPr>
        <w:t xml:space="preserve">) </w:t>
      </w:r>
      <w:r w:rsidR="00BC5AEC" w:rsidRPr="00BC5AEC">
        <w:rPr>
          <w:sz w:val="24"/>
          <w:szCs w:val="24"/>
        </w:rPr>
        <w:t>31</w:t>
      </w:r>
      <w:r w:rsidRPr="00EB3224">
        <w:rPr>
          <w:sz w:val="24"/>
          <w:szCs w:val="24"/>
        </w:rPr>
        <w:t>-</w:t>
      </w:r>
      <w:r w:rsidR="00BC5AEC" w:rsidRPr="00BC5AEC">
        <w:rPr>
          <w:sz w:val="24"/>
          <w:szCs w:val="24"/>
        </w:rPr>
        <w:t>41</w:t>
      </w:r>
      <w:r w:rsidRPr="00EB3224">
        <w:rPr>
          <w:sz w:val="24"/>
          <w:szCs w:val="24"/>
        </w:rPr>
        <w:t>-</w:t>
      </w:r>
      <w:r w:rsidR="00BC5AEC" w:rsidRPr="00BC5AEC">
        <w:rPr>
          <w:sz w:val="24"/>
          <w:szCs w:val="24"/>
        </w:rPr>
        <w:t>25</w:t>
      </w:r>
      <w:r w:rsidRPr="00EB3224">
        <w:rPr>
          <w:sz w:val="24"/>
          <w:szCs w:val="24"/>
        </w:rPr>
        <w:t xml:space="preserve">) уведомляет Заказчика о времени и дате доставки Товара </w:t>
      </w:r>
      <w:r w:rsidRPr="00EB3224">
        <w:rPr>
          <w:sz w:val="24"/>
          <w:szCs w:val="24"/>
        </w:rPr>
        <w:lastRenderedPageBreak/>
        <w:t>в место доставки.</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Требования к безопасности и качеству Товара.</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sz w:val="24"/>
          <w:szCs w:val="24"/>
        </w:rPr>
        <w:t xml:space="preserve">Поставляемый Товар должен соответствовать: </w:t>
      </w:r>
    </w:p>
    <w:p w:rsidR="00EC5604" w:rsidRPr="00EB3224" w:rsidRDefault="00EC5604" w:rsidP="008F7619">
      <w:pPr>
        <w:ind w:firstLine="709"/>
        <w:jc w:val="both"/>
        <w:rPr>
          <w:sz w:val="24"/>
          <w:szCs w:val="24"/>
        </w:rPr>
      </w:pPr>
      <w:r w:rsidRPr="00EB3224">
        <w:rPr>
          <w:sz w:val="24"/>
          <w:szCs w:val="24"/>
        </w:rPr>
        <w:t xml:space="preserve">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безопасности, установленным международными соглашениями и действующим законодательством Российской Федерации в соответствии с актами, указанными в разделе </w:t>
      </w:r>
      <w:r w:rsidR="008F7619">
        <w:rPr>
          <w:sz w:val="24"/>
          <w:szCs w:val="24"/>
        </w:rPr>
        <w:t>9</w:t>
      </w:r>
      <w:r w:rsidRPr="00EB3224">
        <w:rPr>
          <w:sz w:val="24"/>
          <w:szCs w:val="24"/>
        </w:rPr>
        <w:t xml:space="preserve"> </w:t>
      </w:r>
      <w:r w:rsidR="00143372">
        <w:rPr>
          <w:sz w:val="24"/>
          <w:szCs w:val="24"/>
        </w:rPr>
        <w:t>Спецификации</w:t>
      </w:r>
      <w:r w:rsidR="008F7619">
        <w:rPr>
          <w:sz w:val="24"/>
          <w:szCs w:val="24"/>
        </w:rPr>
        <w:t>;</w:t>
      </w:r>
    </w:p>
    <w:p w:rsidR="00EC5604" w:rsidRPr="00EB3224" w:rsidRDefault="00EC5604" w:rsidP="008F7619">
      <w:pPr>
        <w:ind w:firstLine="709"/>
        <w:jc w:val="both"/>
        <w:rPr>
          <w:sz w:val="24"/>
          <w:szCs w:val="24"/>
        </w:rPr>
      </w:pPr>
      <w:r w:rsidRPr="00EB3224">
        <w:rPr>
          <w:sz w:val="24"/>
          <w:szCs w:val="24"/>
        </w:rPr>
        <w:t xml:space="preserve">функциональным, техническим, качественным и эксплуатационным характеристикам, указанным в настоящем </w:t>
      </w:r>
      <w:r w:rsidR="00223323">
        <w:rPr>
          <w:sz w:val="24"/>
          <w:szCs w:val="24"/>
        </w:rPr>
        <w:t>Контракте</w:t>
      </w:r>
      <w:r w:rsidRPr="00EB3224">
        <w:rPr>
          <w:sz w:val="24"/>
          <w:szCs w:val="24"/>
        </w:rPr>
        <w:t xml:space="preserve"> и определенным производителями Товаров.</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bCs/>
          <w:sz w:val="24"/>
          <w:szCs w:val="24"/>
        </w:rPr>
        <w:t xml:space="preserve">Товар должен быть пригоден для его использования по прямому назначению </w:t>
      </w:r>
      <w:r w:rsidRPr="008F7619">
        <w:rPr>
          <w:sz w:val="24"/>
          <w:szCs w:val="24"/>
        </w:rPr>
        <w:t>и обеспечивать предусмотренную производителем функциональность</w:t>
      </w:r>
      <w:r w:rsidRPr="008F7619">
        <w:rPr>
          <w:bCs/>
          <w:sz w:val="24"/>
          <w:szCs w:val="24"/>
        </w:rPr>
        <w:t>.</w:t>
      </w:r>
    </w:p>
    <w:p w:rsidR="00EC5604" w:rsidRPr="0022332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Поставляемый Товар должен быть новым (ранее не находившимся в употреблении, не прошедшим ремонт, восстановление, замену составных частей, восстановление потребительских свойств). Товар не должен иметь дефектов и повреждений, не должен находиться в залоге, </w:t>
      </w:r>
      <w:r w:rsidRPr="00223323">
        <w:rPr>
          <w:sz w:val="24"/>
          <w:szCs w:val="24"/>
        </w:rPr>
        <w:t>под арестом или иным обременением.</w:t>
      </w:r>
      <w:r w:rsidR="00223323" w:rsidRPr="00223323">
        <w:rPr>
          <w:sz w:val="24"/>
          <w:szCs w:val="24"/>
        </w:rPr>
        <w:t xml:space="preserve"> </w:t>
      </w:r>
      <w:r w:rsidR="00223323" w:rsidRPr="00223323">
        <w:rPr>
          <w:color w:val="FF0000"/>
          <w:sz w:val="24"/>
          <w:szCs w:val="24"/>
        </w:rPr>
        <w:t>Аптечки должны быть изготовлены не ранее «01» января 2026 года.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 Не допускается поставка Товара, имеющего механические и иные виды повреждений и (или) условия хранения которого были нарушены.</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должен быть укомплектован в соответствии с эксплуатационной документацией необходимыми приспособлениями для осуществления транспортировки и применения Товара по назначению.</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Товар должен быть упакован в оригинальную упаковку производителя с обязательной маркировкой производителя в соответствии с действующими стандартами. </w:t>
      </w:r>
    </w:p>
    <w:p w:rsidR="00EC5604" w:rsidRPr="00EB3224" w:rsidRDefault="00EC5604" w:rsidP="00EC5604">
      <w:pPr>
        <w:ind w:firstLine="709"/>
        <w:jc w:val="both"/>
        <w:rPr>
          <w:sz w:val="24"/>
          <w:szCs w:val="24"/>
        </w:rPr>
      </w:pPr>
      <w:r w:rsidRPr="00EB3224">
        <w:rPr>
          <w:sz w:val="24"/>
          <w:szCs w:val="24"/>
        </w:rPr>
        <w:t xml:space="preserve">Упаковка Товара должна позволять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EC5604" w:rsidRPr="00C8381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w:t>
      </w:r>
      <w:r w:rsidR="00C83813">
        <w:rPr>
          <w:sz w:val="24"/>
          <w:szCs w:val="24"/>
        </w:rPr>
        <w:t>ующими документами: сертификат</w:t>
      </w:r>
      <w:r w:rsidRPr="00EB3224">
        <w:rPr>
          <w:sz w:val="24"/>
          <w:szCs w:val="24"/>
        </w:rPr>
        <w:t xml:space="preserve"> соответствия и (или) деклараци</w:t>
      </w:r>
      <w:r w:rsidR="00C83813">
        <w:rPr>
          <w:sz w:val="24"/>
          <w:szCs w:val="24"/>
        </w:rPr>
        <w:t>я</w:t>
      </w:r>
      <w:r w:rsidRPr="00EB3224">
        <w:rPr>
          <w:sz w:val="24"/>
          <w:szCs w:val="24"/>
        </w:rPr>
        <w:t xml:space="preserve">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w:t>
      </w:r>
      <w:r w:rsidR="005414CB" w:rsidRPr="00C83813">
        <w:rPr>
          <w:sz w:val="24"/>
          <w:szCs w:val="24"/>
        </w:rPr>
        <w:t>действующее санитарно-эпидемиологическое заключение, действующее свидетельство о государственной регистрации, регистрационное удостоверение, технический паспорт, эксплуатационные документы, документы, подтверждающие гарантийные обязательства Поставщика или производителя Товара, иные документы, подтверждающие качество и безопасность Товара, оформленные в соответствии с законодательством Российской Федерации)</w:t>
      </w:r>
      <w:r w:rsidR="00C83813" w:rsidRPr="00C83813">
        <w:rPr>
          <w:sz w:val="24"/>
          <w:szCs w:val="24"/>
        </w:rPr>
        <w:t>.</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Объемы и сроки гарантии качества.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w:t>
      </w:r>
      <w:r w:rsidR="00143372">
        <w:rPr>
          <w:sz w:val="24"/>
          <w:szCs w:val="24"/>
        </w:rPr>
        <w:t>Т</w:t>
      </w:r>
      <w:r w:rsidRPr="00EB3224">
        <w:rPr>
          <w:sz w:val="24"/>
          <w:szCs w:val="24"/>
        </w:rPr>
        <w:t xml:space="preserve">овар не менее 1 (одного) года с момента подписания уполномоченными представителями </w:t>
      </w:r>
      <w:r w:rsidRPr="00EB3224">
        <w:rPr>
          <w:sz w:val="24"/>
          <w:szCs w:val="24"/>
        </w:rPr>
        <w:lastRenderedPageBreak/>
        <w:t>Сторон документа о приемке Товара. Течение гарантийного срока начинается с даты подписания Заказчиком документа о приемке поставленного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Поставщик гарантирует соответствие Товара техническим характеристикам, заявленным производителем, на весь срок действия Контракта и гарантийный срок.</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Требования к объему предоставления гарантий качества на поставленный Товар: на весь поставляемый Товар в 100 процентном объеме, на все составляющие его части (комплектующие изделия). Претензии по скрытым дефектам могут быть заявлены Заказчиком в течение всего гарантийного срока.</w:t>
      </w:r>
    </w:p>
    <w:p w:rsidR="00143372" w:rsidRDefault="00C83813" w:rsidP="008F7619">
      <w:pPr>
        <w:pStyle w:val="a3"/>
        <w:numPr>
          <w:ilvl w:val="1"/>
          <w:numId w:val="23"/>
        </w:numPr>
        <w:autoSpaceDE/>
        <w:autoSpaceDN/>
        <w:adjustRightInd/>
        <w:ind w:left="0" w:firstLine="709"/>
        <w:contextualSpacing w:val="0"/>
        <w:jc w:val="both"/>
        <w:rPr>
          <w:sz w:val="24"/>
          <w:szCs w:val="24"/>
        </w:rPr>
      </w:pPr>
      <w:r w:rsidRPr="00603DB2">
        <w:rPr>
          <w:color w:val="000000"/>
          <w:sz w:val="24"/>
          <w:szCs w:val="24"/>
        </w:rPr>
        <w:t xml:space="preserve">Поставщик принимает на себя обязательства по устранению недостатков или замене </w:t>
      </w:r>
      <w:r>
        <w:rPr>
          <w:color w:val="000000"/>
          <w:sz w:val="24"/>
          <w:szCs w:val="24"/>
        </w:rPr>
        <w:t>Т</w:t>
      </w:r>
      <w:r w:rsidRPr="00603DB2">
        <w:rPr>
          <w:color w:val="000000"/>
          <w:sz w:val="24"/>
          <w:szCs w:val="24"/>
        </w:rPr>
        <w:t>овара</w:t>
      </w:r>
      <w:r>
        <w:rPr>
          <w:color w:val="000000"/>
          <w:sz w:val="24"/>
          <w:szCs w:val="24"/>
        </w:rPr>
        <w:t xml:space="preserve"> </w:t>
      </w:r>
      <w:r w:rsidRPr="00C72696">
        <w:rPr>
          <w:sz w:val="24"/>
          <w:szCs w:val="24"/>
        </w:rPr>
        <w:t>на Товар надлежащего качества или аналогичный, соответствующий условиям Контракта</w:t>
      </w:r>
      <w:r w:rsidRPr="00603DB2">
        <w:rPr>
          <w:color w:val="000000"/>
          <w:sz w:val="24"/>
          <w:szCs w:val="24"/>
        </w:rPr>
        <w:t xml:space="preserve"> своими силами и за свой счет в течение гарантийного срока.</w:t>
      </w:r>
      <w:r>
        <w:rPr>
          <w:color w:val="000000"/>
          <w:sz w:val="24"/>
          <w:szCs w:val="24"/>
        </w:rPr>
        <w:t xml:space="preserve"> </w:t>
      </w:r>
    </w:p>
    <w:p w:rsidR="00EC5604" w:rsidRPr="00143372" w:rsidRDefault="00EC5604" w:rsidP="00143372">
      <w:pPr>
        <w:autoSpaceDE/>
        <w:autoSpaceDN/>
        <w:adjustRightInd/>
        <w:ind w:firstLine="709"/>
        <w:jc w:val="both"/>
        <w:rPr>
          <w:sz w:val="24"/>
          <w:szCs w:val="24"/>
        </w:rPr>
      </w:pPr>
      <w:r w:rsidRPr="00143372">
        <w:rPr>
          <w:sz w:val="24"/>
          <w:szCs w:val="24"/>
        </w:rPr>
        <w:t>Если в период гарантийного срока обнаружатся недостатки и/или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На Товар, передаваемый Заказчику взамен некачественного, предоставляется гарантийный срок, идентичный сроку на первоначально поставленный Товар, при этом отсчёт гарантийного срока начинается с даты передачи Товара Заказчику.</w:t>
      </w:r>
    </w:p>
    <w:p w:rsidR="00EC5604" w:rsidRPr="00EB3224" w:rsidRDefault="00143372" w:rsidP="00EC5604">
      <w:pPr>
        <w:ind w:firstLine="709"/>
        <w:jc w:val="both"/>
        <w:rPr>
          <w:sz w:val="24"/>
          <w:szCs w:val="24"/>
        </w:rPr>
      </w:pPr>
      <w:r w:rsidRPr="00EB3224">
        <w:rPr>
          <w:sz w:val="24"/>
          <w:szCs w:val="24"/>
        </w:rPr>
        <w:t xml:space="preserve">Если иной срок не будет согласован Сторонами Контракта дополнительно, Поставщик обязуется </w:t>
      </w:r>
      <w:r w:rsidR="001D3073">
        <w:rPr>
          <w:sz w:val="24"/>
          <w:szCs w:val="24"/>
        </w:rPr>
        <w:t>устранить недостатки/</w:t>
      </w:r>
      <w:r w:rsidRPr="00EB3224">
        <w:rPr>
          <w:sz w:val="24"/>
          <w:szCs w:val="24"/>
        </w:rPr>
        <w:t xml:space="preserve">провести замену некачественного </w:t>
      </w:r>
      <w:r w:rsidRPr="008F7619">
        <w:rPr>
          <w:sz w:val="24"/>
          <w:szCs w:val="24"/>
        </w:rPr>
        <w:t>Товара в срок не позднее 10 (десяти) календарных дней с даты предъявления претензии Заказчиком.</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Перечень нормативных правовых и нормативных технических актов.</w:t>
      </w:r>
    </w:p>
    <w:p w:rsidR="00143372" w:rsidRDefault="00143372" w:rsidP="00143372">
      <w:pPr>
        <w:jc w:val="both"/>
        <w:rPr>
          <w:sz w:val="24"/>
          <w:szCs w:val="24"/>
        </w:rPr>
      </w:pPr>
      <w:r>
        <w:rPr>
          <w:sz w:val="24"/>
          <w:szCs w:val="24"/>
        </w:rPr>
        <w:t>Ф</w:t>
      </w:r>
      <w:r w:rsidRPr="00143372">
        <w:rPr>
          <w:sz w:val="24"/>
          <w:szCs w:val="24"/>
        </w:rPr>
        <w:t xml:space="preserve">едеральный закон от 21.11.2011 № 323-ФЗ </w:t>
      </w:r>
      <w:r>
        <w:rPr>
          <w:sz w:val="24"/>
          <w:szCs w:val="24"/>
        </w:rPr>
        <w:t>«</w:t>
      </w:r>
      <w:r w:rsidRPr="00143372">
        <w:rPr>
          <w:sz w:val="24"/>
          <w:szCs w:val="24"/>
        </w:rPr>
        <w:t>Об основах охраны здоровья граждан в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 xml:space="preserve">Постановление Правительства РФ от 23.12.2021 № 2425 </w:t>
      </w:r>
      <w:r>
        <w:rPr>
          <w:sz w:val="24"/>
          <w:szCs w:val="24"/>
        </w:rPr>
        <w:t>«</w:t>
      </w:r>
      <w:r w:rsidRPr="00143372">
        <w:rPr>
          <w:sz w:val="24"/>
          <w:szCs w:val="24"/>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w:t>
      </w:r>
      <w:r>
        <w:rPr>
          <w:sz w:val="24"/>
          <w:szCs w:val="24"/>
        </w:rPr>
        <w:t>20</w:t>
      </w:r>
      <w:r w:rsidRPr="00143372">
        <w:rPr>
          <w:sz w:val="24"/>
          <w:szCs w:val="24"/>
        </w:rPr>
        <w:t xml:space="preserve"> № 2467 и признании утратившими силу некоторых актов Правительства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Приказ Минздрава России от</w:t>
      </w:r>
      <w:r>
        <w:rPr>
          <w:sz w:val="24"/>
          <w:szCs w:val="24"/>
        </w:rPr>
        <w:t xml:space="preserve"> 24.05.2024 </w:t>
      </w:r>
      <w:r w:rsidRPr="00143372">
        <w:rPr>
          <w:sz w:val="24"/>
          <w:szCs w:val="24"/>
        </w:rPr>
        <w:t>№ 262н «Об утверждении требований к комплектации аптечки для оказания работниками первой помощи пострадавшим с применением медицинских изделий»</w:t>
      </w:r>
      <w:r>
        <w:rPr>
          <w:sz w:val="24"/>
          <w:szCs w:val="24"/>
        </w:rPr>
        <w:t>.</w:t>
      </w:r>
    </w:p>
    <w:p w:rsidR="00143372" w:rsidRDefault="00143372" w:rsidP="00143372">
      <w:pPr>
        <w:ind w:firstLine="709"/>
        <w:jc w:val="both"/>
        <w:rPr>
          <w:sz w:val="24"/>
          <w:szCs w:val="24"/>
        </w:rPr>
      </w:pPr>
      <w:r w:rsidRPr="00143372">
        <w:rPr>
          <w:sz w:val="24"/>
          <w:szCs w:val="24"/>
        </w:rPr>
        <w:t xml:space="preserve">Приказ Минздрава России от 11.04.2025 № 181н </w:t>
      </w:r>
      <w:r>
        <w:rPr>
          <w:sz w:val="24"/>
          <w:szCs w:val="24"/>
        </w:rPr>
        <w:t>«</w:t>
      </w:r>
      <w:r w:rsidRPr="00143372">
        <w:rPr>
          <w:sz w:val="24"/>
          <w:szCs w:val="24"/>
        </w:rPr>
        <w:t>Об утверждении требований к содержанию технической и эксплуатационной документации производителя (изготовителя) медицинского изделия</w:t>
      </w:r>
      <w:r>
        <w:rPr>
          <w:sz w:val="24"/>
          <w:szCs w:val="24"/>
        </w:rPr>
        <w:t>»</w:t>
      </w:r>
      <w:r w:rsidRPr="00143372">
        <w:rPr>
          <w:sz w:val="24"/>
          <w:szCs w:val="24"/>
        </w:rPr>
        <w:t xml:space="preserve"> (Зарегистрировано в Минюсте России 30.05.20125 № 82421).</w:t>
      </w:r>
    </w:p>
    <w:p w:rsidR="00143372" w:rsidRPr="00143372" w:rsidRDefault="00143372" w:rsidP="00143372">
      <w:pPr>
        <w:ind w:firstLine="709"/>
        <w:jc w:val="both"/>
        <w:rPr>
          <w:sz w:val="24"/>
          <w:szCs w:val="24"/>
        </w:rPr>
      </w:pPr>
      <w:r w:rsidRPr="00143372">
        <w:rPr>
          <w:sz w:val="24"/>
          <w:szCs w:val="24"/>
        </w:rPr>
        <w: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(Заключено в г. Москве 23.12.2014).</w:t>
      </w:r>
    </w:p>
    <w:p w:rsidR="00143372" w:rsidRPr="00143372" w:rsidRDefault="00143372" w:rsidP="00143372">
      <w:pPr>
        <w:ind w:firstLine="709"/>
        <w:jc w:val="both"/>
        <w:rPr>
          <w:sz w:val="24"/>
          <w:szCs w:val="24"/>
        </w:rPr>
      </w:pPr>
      <w:r w:rsidRPr="00143372">
        <w:rPr>
          <w:sz w:val="24"/>
          <w:szCs w:val="24"/>
        </w:rPr>
        <w:t xml:space="preserve">Решение Совета Евразийской экономической комиссии от 12.02.2016 № 27 </w:t>
      </w:r>
      <w:r>
        <w:rPr>
          <w:sz w:val="24"/>
          <w:szCs w:val="24"/>
        </w:rPr>
        <w:t>«</w:t>
      </w:r>
      <w:r w:rsidRPr="00143372">
        <w:rPr>
          <w:sz w:val="24"/>
          <w:szCs w:val="24"/>
        </w:rPr>
        <w:t>Об утверждении Общих требований безопасности и эффективности медицинских изделий, требований к их маркировке и эксплуатационной документации на них</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Решение Комиссии Таможенного союза от 16.08.2011 № 769 «О принятии технического регламента Таможенного союза «О безопасности упаковки».</w:t>
      </w:r>
    </w:p>
    <w:p w:rsidR="003F7E41" w:rsidRDefault="003F7E41" w:rsidP="001F1DFC">
      <w:pPr>
        <w:widowControl/>
        <w:autoSpaceDE/>
        <w:autoSpaceDN/>
        <w:adjustRightInd/>
        <w:rPr>
          <w:sz w:val="24"/>
          <w:szCs w:val="24"/>
        </w:rPr>
      </w:pPr>
    </w:p>
    <w:p w:rsidR="00143372" w:rsidRDefault="00143372" w:rsidP="001F1DFC">
      <w:pPr>
        <w:widowControl/>
        <w:autoSpaceDE/>
        <w:autoSpaceDN/>
        <w:adjustRightInd/>
        <w:rPr>
          <w:sz w:val="24"/>
          <w:szCs w:val="24"/>
        </w:rPr>
      </w:pPr>
    </w:p>
    <w:tbl>
      <w:tblPr>
        <w:tblW w:w="12901" w:type="dxa"/>
        <w:jc w:val="center"/>
        <w:tblLayout w:type="fixed"/>
        <w:tblLook w:val="0000" w:firstRow="0" w:lastRow="0" w:firstColumn="0" w:lastColumn="0" w:noHBand="0" w:noVBand="0"/>
      </w:tblPr>
      <w:tblGrid>
        <w:gridCol w:w="5103"/>
        <w:gridCol w:w="2694"/>
        <w:gridCol w:w="5104"/>
      </w:tblGrid>
      <w:tr w:rsidR="00143372" w:rsidRPr="00FF7DFC" w:rsidTr="00ED01A3">
        <w:trPr>
          <w:trHeight w:val="226"/>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b/>
                <w:bCs/>
                <w:sz w:val="24"/>
                <w:szCs w:val="24"/>
                <w:lang w:eastAsia="en-US"/>
              </w:rPr>
              <w:t>Заказчик</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Pr="00160F7C" w:rsidRDefault="00143372" w:rsidP="00ED01A3">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Поставщик</w:t>
            </w:r>
          </w:p>
        </w:tc>
      </w:tr>
      <w:tr w:rsidR="00143372" w:rsidRPr="00FF7DFC" w:rsidTr="00ED01A3">
        <w:trPr>
          <w:trHeight w:val="102"/>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p>
        </w:tc>
      </w:tr>
      <w:tr w:rsidR="00143372" w:rsidRPr="00FF7DFC" w:rsidTr="00ED01A3">
        <w:trPr>
          <w:trHeight w:val="298"/>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sz w:val="24"/>
                <w:szCs w:val="24"/>
                <w:lang w:eastAsia="en-US"/>
              </w:rPr>
              <w:t>_____________________/_____________/</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r w:rsidRPr="00FF7DFC">
              <w:rPr>
                <w:rFonts w:eastAsia="Times New Roman"/>
                <w:sz w:val="24"/>
                <w:szCs w:val="24"/>
                <w:lang w:eastAsia="en-US"/>
              </w:rPr>
              <w:t>______________________/_____________/</w:t>
            </w:r>
          </w:p>
        </w:tc>
      </w:tr>
    </w:tbl>
    <w:p w:rsidR="00143372" w:rsidRPr="008418C7" w:rsidRDefault="00143372" w:rsidP="001F1DFC">
      <w:pPr>
        <w:widowControl/>
        <w:autoSpaceDE/>
        <w:autoSpaceDN/>
        <w:adjustRightInd/>
        <w:rPr>
          <w:sz w:val="24"/>
          <w:szCs w:val="24"/>
        </w:rPr>
      </w:pPr>
    </w:p>
    <w:sectPr w:rsidR="00143372" w:rsidRPr="008418C7" w:rsidSect="008F7619">
      <w:footerReference w:type="default" r:id="rId10"/>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1EB" w:rsidRDefault="00E521EB" w:rsidP="008418C7">
      <w:r>
        <w:separator/>
      </w:r>
    </w:p>
  </w:endnote>
  <w:endnote w:type="continuationSeparator" w:id="0">
    <w:p w:rsidR="00E521EB" w:rsidRDefault="00E521EB" w:rsidP="008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293" w:rsidRDefault="002A6293">
    <w:pPr>
      <w:pStyle w:val="af"/>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1EB" w:rsidRDefault="00E521EB" w:rsidP="008418C7">
      <w:r>
        <w:separator/>
      </w:r>
    </w:p>
  </w:footnote>
  <w:footnote w:type="continuationSeparator" w:id="0">
    <w:p w:rsidR="00E521EB" w:rsidRDefault="00E521EB" w:rsidP="008418C7">
      <w:r>
        <w:continuationSeparator/>
      </w:r>
    </w:p>
  </w:footnote>
  <w:footnote w:id="1">
    <w:p w:rsidR="00EC5604" w:rsidRDefault="00EC5604" w:rsidP="003F7E41">
      <w:pPr>
        <w:widowControl/>
        <w:jc w:val="both"/>
      </w:pPr>
      <w:r>
        <w:rPr>
          <w:rStyle w:val="a7"/>
        </w:rPr>
        <w:footnoteRef/>
      </w:r>
      <w:r>
        <w:t xml:space="preserve"> Указывается в случае, если Контракт заключается с поставщиком (подрядчиком, исполнителем), являющимся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3693"/>
    <w:multiLevelType w:val="multilevel"/>
    <w:tmpl w:val="9CFAD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97091E"/>
    <w:multiLevelType w:val="multilevel"/>
    <w:tmpl w:val="CCE05E4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85032D9"/>
    <w:multiLevelType w:val="multilevel"/>
    <w:tmpl w:val="BC42A5A0"/>
    <w:lvl w:ilvl="0">
      <w:start w:val="11"/>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0212767"/>
    <w:multiLevelType w:val="multilevel"/>
    <w:tmpl w:val="77D8120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CDE50CD"/>
    <w:multiLevelType w:val="multilevel"/>
    <w:tmpl w:val="1F789AAE"/>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22F3A2E"/>
    <w:multiLevelType w:val="multilevel"/>
    <w:tmpl w:val="F54C2102"/>
    <w:lvl w:ilvl="0">
      <w:start w:val="3"/>
      <w:numFmt w:val="decimal"/>
      <w:lvlText w:val="%1"/>
      <w:lvlJc w:val="left"/>
      <w:pPr>
        <w:ind w:left="320"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395"/>
      </w:pPr>
      <w:rPr>
        <w:rFonts w:hint="default"/>
        <w:spacing w:val="0"/>
        <w:w w:val="100"/>
        <w:lang w:val="ru-RU" w:eastAsia="en-US" w:bidi="ar-SA"/>
      </w:rPr>
    </w:lvl>
    <w:lvl w:ilvl="2">
      <w:start w:val="1"/>
      <w:numFmt w:val="bullet"/>
      <w:lvlText w:val=""/>
      <w:lvlJc w:val="left"/>
      <w:pPr>
        <w:ind w:left="1195" w:hanging="395"/>
      </w:pPr>
      <w:rPr>
        <w:rFonts w:ascii="Symbol" w:hAnsi="Symbol" w:hint="default"/>
        <w:b/>
        <w:bCs w:val="0"/>
        <w:i w:val="0"/>
        <w:iCs w:val="0"/>
        <w:spacing w:val="0"/>
        <w:w w:val="100"/>
        <w:position w:val="3"/>
        <w:sz w:val="9"/>
        <w:szCs w:val="9"/>
        <w:lang w:val="ru-RU" w:eastAsia="en-US" w:bidi="ar-SA"/>
      </w:rPr>
    </w:lvl>
    <w:lvl w:ilvl="3">
      <w:numFmt w:val="bullet"/>
      <w:lvlText w:val="•"/>
      <w:lvlJc w:val="left"/>
      <w:pPr>
        <w:ind w:left="2395" w:hanging="395"/>
      </w:pPr>
      <w:rPr>
        <w:rFonts w:hint="default"/>
        <w:lang w:val="ru-RU" w:eastAsia="en-US" w:bidi="ar-SA"/>
      </w:rPr>
    </w:lvl>
    <w:lvl w:ilvl="4">
      <w:numFmt w:val="bullet"/>
      <w:lvlText w:val="•"/>
      <w:lvlJc w:val="left"/>
      <w:pPr>
        <w:ind w:left="3590" w:hanging="395"/>
      </w:pPr>
      <w:rPr>
        <w:rFonts w:hint="default"/>
        <w:lang w:val="ru-RU" w:eastAsia="en-US" w:bidi="ar-SA"/>
      </w:rPr>
    </w:lvl>
    <w:lvl w:ilvl="5">
      <w:numFmt w:val="bullet"/>
      <w:lvlText w:val="•"/>
      <w:lvlJc w:val="left"/>
      <w:pPr>
        <w:ind w:left="4785" w:hanging="395"/>
      </w:pPr>
      <w:rPr>
        <w:rFonts w:hint="default"/>
        <w:lang w:val="ru-RU" w:eastAsia="en-US" w:bidi="ar-SA"/>
      </w:rPr>
    </w:lvl>
    <w:lvl w:ilvl="6">
      <w:numFmt w:val="bullet"/>
      <w:lvlText w:val="•"/>
      <w:lvlJc w:val="left"/>
      <w:pPr>
        <w:ind w:left="5980" w:hanging="395"/>
      </w:pPr>
      <w:rPr>
        <w:rFonts w:hint="default"/>
        <w:lang w:val="ru-RU" w:eastAsia="en-US" w:bidi="ar-SA"/>
      </w:rPr>
    </w:lvl>
    <w:lvl w:ilvl="7">
      <w:numFmt w:val="bullet"/>
      <w:lvlText w:val="•"/>
      <w:lvlJc w:val="left"/>
      <w:pPr>
        <w:ind w:left="7175" w:hanging="395"/>
      </w:pPr>
      <w:rPr>
        <w:rFonts w:hint="default"/>
        <w:lang w:val="ru-RU" w:eastAsia="en-US" w:bidi="ar-SA"/>
      </w:rPr>
    </w:lvl>
    <w:lvl w:ilvl="8">
      <w:numFmt w:val="bullet"/>
      <w:lvlText w:val="•"/>
      <w:lvlJc w:val="left"/>
      <w:pPr>
        <w:ind w:left="8370" w:hanging="395"/>
      </w:pPr>
      <w:rPr>
        <w:rFonts w:hint="default"/>
        <w:lang w:val="ru-RU" w:eastAsia="en-US" w:bidi="ar-SA"/>
      </w:rPr>
    </w:lvl>
  </w:abstractNum>
  <w:abstractNum w:abstractNumId="6">
    <w:nsid w:val="51E74A95"/>
    <w:multiLevelType w:val="hybridMultilevel"/>
    <w:tmpl w:val="0AE8C344"/>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6A722F"/>
    <w:multiLevelType w:val="multilevel"/>
    <w:tmpl w:val="9244BA2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53856A40"/>
    <w:multiLevelType w:val="multilevel"/>
    <w:tmpl w:val="B0D4598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10">
    <w:nsid w:val="572C6884"/>
    <w:multiLevelType w:val="hybridMultilevel"/>
    <w:tmpl w:val="19C861F0"/>
    <w:lvl w:ilvl="0" w:tplc="3C222FD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76A3FE5"/>
    <w:multiLevelType w:val="hybridMultilevel"/>
    <w:tmpl w:val="4266BB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B25BD3"/>
    <w:multiLevelType w:val="multilevel"/>
    <w:tmpl w:val="20ACCFB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61525E24"/>
    <w:multiLevelType w:val="multilevel"/>
    <w:tmpl w:val="C7A0033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5F53853"/>
    <w:multiLevelType w:val="multilevel"/>
    <w:tmpl w:val="157ED20C"/>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Zero"/>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5">
    <w:nsid w:val="673B0C4B"/>
    <w:multiLevelType w:val="multilevel"/>
    <w:tmpl w:val="20ACCFB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6D7850C7"/>
    <w:multiLevelType w:val="multilevel"/>
    <w:tmpl w:val="9AECEA94"/>
    <w:lvl w:ilvl="0">
      <w:start w:val="2"/>
      <w:numFmt w:val="decimal"/>
      <w:lvlText w:val="%1."/>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b w:val="0"/>
      </w:rPr>
    </w:lvl>
    <w:lvl w:ilvl="2">
      <w:start w:val="1"/>
      <w:numFmt w:val="decimal"/>
      <w:lvlText w:val="%1.%2.%3."/>
      <w:lvlJc w:val="left"/>
      <w:pPr>
        <w:ind w:left="2160" w:hanging="720"/>
      </w:pPr>
      <w:rPr>
        <w:rFonts w:eastAsiaTheme="minorEastAsia" w:hint="default"/>
        <w:b w:val="0"/>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7">
    <w:nsid w:val="6DD12FB0"/>
    <w:multiLevelType w:val="multilevel"/>
    <w:tmpl w:val="14288822"/>
    <w:lvl w:ilvl="0">
      <w:start w:val="1"/>
      <w:numFmt w:val="upperRoman"/>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FB550AC"/>
    <w:multiLevelType w:val="multilevel"/>
    <w:tmpl w:val="8A76396A"/>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1713" w:hanging="720"/>
      </w:pPr>
      <w:rPr>
        <w:rFonts w:hint="default"/>
        <w:b w:val="0"/>
      </w:rPr>
    </w:lvl>
    <w:lvl w:ilvl="3">
      <w:start w:val="1"/>
      <w:numFmt w:val="bullet"/>
      <w:lvlText w:val=""/>
      <w:lvlJc w:val="left"/>
      <w:pPr>
        <w:ind w:left="2880" w:hanging="720"/>
      </w:pPr>
      <w:rPr>
        <w:rFonts w:ascii="Symbol" w:hAnsi="Symbol"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nsid w:val="70315B18"/>
    <w:multiLevelType w:val="multilevel"/>
    <w:tmpl w:val="96FA9DEC"/>
    <w:lvl w:ilvl="0">
      <w:start w:val="6"/>
      <w:numFmt w:val="decimal"/>
      <w:lvlText w:val="%1."/>
      <w:lvlJc w:val="left"/>
      <w:pPr>
        <w:ind w:left="500" w:hanging="360"/>
      </w:pPr>
      <w:rPr>
        <w:rFonts w:hint="default"/>
      </w:rPr>
    </w:lvl>
    <w:lvl w:ilvl="1">
      <w:start w:val="1"/>
      <w:numFmt w:val="decimal"/>
      <w:lvlText w:val="%1.%2."/>
      <w:lvlJc w:val="left"/>
      <w:pPr>
        <w:ind w:left="714" w:hanging="432"/>
      </w:pPr>
      <w:rPr>
        <w:rFonts w:hint="default"/>
      </w:rPr>
    </w:lvl>
    <w:lvl w:ilvl="2">
      <w:start w:val="1"/>
      <w:numFmt w:val="decimal"/>
      <w:lvlText w:val="%1.%2.%3."/>
      <w:lvlJc w:val="left"/>
      <w:pPr>
        <w:ind w:left="1364" w:hanging="504"/>
      </w:pPr>
      <w:rPr>
        <w:rFonts w:hint="default"/>
      </w:rPr>
    </w:lvl>
    <w:lvl w:ilvl="3">
      <w:start w:val="1"/>
      <w:numFmt w:val="decimal"/>
      <w:lvlText w:val="%1.%2.%3.%4."/>
      <w:lvlJc w:val="left"/>
      <w:pPr>
        <w:ind w:left="1868" w:hanging="648"/>
      </w:pPr>
      <w:rPr>
        <w:rFonts w:hint="default"/>
      </w:rPr>
    </w:lvl>
    <w:lvl w:ilvl="4">
      <w:start w:val="1"/>
      <w:numFmt w:val="decimal"/>
      <w:lvlText w:val="%1.%2.%3.%4.%5."/>
      <w:lvlJc w:val="left"/>
      <w:pPr>
        <w:ind w:left="2372" w:hanging="792"/>
      </w:pPr>
      <w:rPr>
        <w:rFonts w:hint="default"/>
      </w:rPr>
    </w:lvl>
    <w:lvl w:ilvl="5">
      <w:start w:val="1"/>
      <w:numFmt w:val="decimal"/>
      <w:lvlText w:val="%1.%2.%3.%4.%5.%6."/>
      <w:lvlJc w:val="left"/>
      <w:pPr>
        <w:ind w:left="2876" w:hanging="936"/>
      </w:pPr>
      <w:rPr>
        <w:rFonts w:hint="default"/>
      </w:rPr>
    </w:lvl>
    <w:lvl w:ilvl="6">
      <w:start w:val="1"/>
      <w:numFmt w:val="decimal"/>
      <w:lvlText w:val="%1.%2.%3.%4.%5.%6.%7."/>
      <w:lvlJc w:val="left"/>
      <w:pPr>
        <w:ind w:left="3380" w:hanging="1080"/>
      </w:pPr>
      <w:rPr>
        <w:rFonts w:hint="default"/>
      </w:rPr>
    </w:lvl>
    <w:lvl w:ilvl="7">
      <w:start w:val="1"/>
      <w:numFmt w:val="decimal"/>
      <w:lvlText w:val="%1.%2.%3.%4.%5.%6.%7.%8."/>
      <w:lvlJc w:val="left"/>
      <w:pPr>
        <w:ind w:left="3884" w:hanging="1224"/>
      </w:pPr>
      <w:rPr>
        <w:rFonts w:hint="default"/>
      </w:rPr>
    </w:lvl>
    <w:lvl w:ilvl="8">
      <w:start w:val="1"/>
      <w:numFmt w:val="decimal"/>
      <w:lvlText w:val="%1.%2.%3.%4.%5.%6.%7.%8.%9."/>
      <w:lvlJc w:val="left"/>
      <w:pPr>
        <w:ind w:left="4460" w:hanging="1440"/>
      </w:pPr>
      <w:rPr>
        <w:rFonts w:hint="default"/>
      </w:rPr>
    </w:lvl>
  </w:abstractNum>
  <w:abstractNum w:abstractNumId="20">
    <w:nsid w:val="7472037E"/>
    <w:multiLevelType w:val="hybridMultilevel"/>
    <w:tmpl w:val="5B067DB6"/>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B25F09"/>
    <w:multiLevelType w:val="multilevel"/>
    <w:tmpl w:val="2C3A2076"/>
    <w:styleLink w:val="1"/>
    <w:lvl w:ilvl="0">
      <w:start w:val="1"/>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7"/>
  </w:num>
  <w:num w:numId="2">
    <w:abstractNumId w:val="14"/>
  </w:num>
  <w:num w:numId="3">
    <w:abstractNumId w:val="18"/>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19"/>
  </w:num>
  <w:num w:numId="15">
    <w:abstractNumId w:val="7"/>
  </w:num>
  <w:num w:numId="16">
    <w:abstractNumId w:val="10"/>
  </w:num>
  <w:num w:numId="17">
    <w:abstractNumId w:val="16"/>
  </w:num>
  <w:num w:numId="18">
    <w:abstractNumId w:val="1"/>
  </w:num>
  <w:num w:numId="19">
    <w:abstractNumId w:val="6"/>
  </w:num>
  <w:num w:numId="20">
    <w:abstractNumId w:val="4"/>
  </w:num>
  <w:num w:numId="21">
    <w:abstractNumId w:val="11"/>
  </w:num>
  <w:num w:numId="22">
    <w:abstractNumId w:val="15"/>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E9"/>
    <w:rsid w:val="00000866"/>
    <w:rsid w:val="00004915"/>
    <w:rsid w:val="00010608"/>
    <w:rsid w:val="000136A3"/>
    <w:rsid w:val="00023FB5"/>
    <w:rsid w:val="00025233"/>
    <w:rsid w:val="00031BFA"/>
    <w:rsid w:val="000334BA"/>
    <w:rsid w:val="00042C2D"/>
    <w:rsid w:val="000566DF"/>
    <w:rsid w:val="00060A57"/>
    <w:rsid w:val="000613BB"/>
    <w:rsid w:val="00073051"/>
    <w:rsid w:val="0007495B"/>
    <w:rsid w:val="00076E24"/>
    <w:rsid w:val="00082E12"/>
    <w:rsid w:val="000915D5"/>
    <w:rsid w:val="00094EF9"/>
    <w:rsid w:val="000A641B"/>
    <w:rsid w:val="000B6A80"/>
    <w:rsid w:val="000C22C4"/>
    <w:rsid w:val="000C3EAE"/>
    <w:rsid w:val="000C499D"/>
    <w:rsid w:val="000C78A8"/>
    <w:rsid w:val="000C7F17"/>
    <w:rsid w:val="000D0F08"/>
    <w:rsid w:val="000E03AE"/>
    <w:rsid w:val="000E07C6"/>
    <w:rsid w:val="000E1B36"/>
    <w:rsid w:val="000E22EA"/>
    <w:rsid w:val="000F5981"/>
    <w:rsid w:val="001012BC"/>
    <w:rsid w:val="001026D0"/>
    <w:rsid w:val="00114F75"/>
    <w:rsid w:val="001274AF"/>
    <w:rsid w:val="0013720B"/>
    <w:rsid w:val="00143372"/>
    <w:rsid w:val="00147FB8"/>
    <w:rsid w:val="00152449"/>
    <w:rsid w:val="00174C4A"/>
    <w:rsid w:val="00175F9B"/>
    <w:rsid w:val="00176167"/>
    <w:rsid w:val="00183DE3"/>
    <w:rsid w:val="00191670"/>
    <w:rsid w:val="00192DA8"/>
    <w:rsid w:val="001A262C"/>
    <w:rsid w:val="001A66FF"/>
    <w:rsid w:val="001C0373"/>
    <w:rsid w:val="001C052C"/>
    <w:rsid w:val="001C1115"/>
    <w:rsid w:val="001C76C6"/>
    <w:rsid w:val="001D3073"/>
    <w:rsid w:val="001D4571"/>
    <w:rsid w:val="001D50E8"/>
    <w:rsid w:val="001E39B0"/>
    <w:rsid w:val="001F1DFC"/>
    <w:rsid w:val="00223323"/>
    <w:rsid w:val="00225EE0"/>
    <w:rsid w:val="00235CFC"/>
    <w:rsid w:val="002407BB"/>
    <w:rsid w:val="0024641B"/>
    <w:rsid w:val="00251F25"/>
    <w:rsid w:val="00254AFD"/>
    <w:rsid w:val="0027305C"/>
    <w:rsid w:val="00275F2A"/>
    <w:rsid w:val="002839DC"/>
    <w:rsid w:val="002914E2"/>
    <w:rsid w:val="002A6293"/>
    <w:rsid w:val="002B4495"/>
    <w:rsid w:val="002B71A4"/>
    <w:rsid w:val="002C0D21"/>
    <w:rsid w:val="002C38F0"/>
    <w:rsid w:val="002C4B91"/>
    <w:rsid w:val="002D3A0B"/>
    <w:rsid w:val="002D6F41"/>
    <w:rsid w:val="002E3718"/>
    <w:rsid w:val="002E371D"/>
    <w:rsid w:val="002E7DF2"/>
    <w:rsid w:val="002F08ED"/>
    <w:rsid w:val="002F5BB6"/>
    <w:rsid w:val="003079C0"/>
    <w:rsid w:val="00307C36"/>
    <w:rsid w:val="003200AC"/>
    <w:rsid w:val="003418A5"/>
    <w:rsid w:val="00341F5C"/>
    <w:rsid w:val="003453E5"/>
    <w:rsid w:val="00350C0C"/>
    <w:rsid w:val="00352769"/>
    <w:rsid w:val="00352E7B"/>
    <w:rsid w:val="00361F70"/>
    <w:rsid w:val="00363331"/>
    <w:rsid w:val="003710E5"/>
    <w:rsid w:val="003714FE"/>
    <w:rsid w:val="00372621"/>
    <w:rsid w:val="00380595"/>
    <w:rsid w:val="003965C8"/>
    <w:rsid w:val="003A18D4"/>
    <w:rsid w:val="003B16C9"/>
    <w:rsid w:val="003C334E"/>
    <w:rsid w:val="003C35E2"/>
    <w:rsid w:val="003C3CCD"/>
    <w:rsid w:val="003C4B14"/>
    <w:rsid w:val="003C5251"/>
    <w:rsid w:val="003C6629"/>
    <w:rsid w:val="003C7406"/>
    <w:rsid w:val="003D6041"/>
    <w:rsid w:val="003D7F1A"/>
    <w:rsid w:val="003E016F"/>
    <w:rsid w:val="003E2E46"/>
    <w:rsid w:val="003E612B"/>
    <w:rsid w:val="003F5615"/>
    <w:rsid w:val="003F7E41"/>
    <w:rsid w:val="0040267C"/>
    <w:rsid w:val="0040302E"/>
    <w:rsid w:val="00404A29"/>
    <w:rsid w:val="0040503E"/>
    <w:rsid w:val="0042419C"/>
    <w:rsid w:val="004403B6"/>
    <w:rsid w:val="0044623F"/>
    <w:rsid w:val="00461D06"/>
    <w:rsid w:val="004633DB"/>
    <w:rsid w:val="00475AAB"/>
    <w:rsid w:val="00495068"/>
    <w:rsid w:val="00495C62"/>
    <w:rsid w:val="004A33F4"/>
    <w:rsid w:val="004B0B1E"/>
    <w:rsid w:val="004B45A4"/>
    <w:rsid w:val="004C0FA3"/>
    <w:rsid w:val="004C3E60"/>
    <w:rsid w:val="004C5A9B"/>
    <w:rsid w:val="004D6137"/>
    <w:rsid w:val="004E2DF6"/>
    <w:rsid w:val="004E4261"/>
    <w:rsid w:val="004F4C47"/>
    <w:rsid w:val="004F56E8"/>
    <w:rsid w:val="005020F4"/>
    <w:rsid w:val="0051057D"/>
    <w:rsid w:val="005140F3"/>
    <w:rsid w:val="00531558"/>
    <w:rsid w:val="005371FF"/>
    <w:rsid w:val="005414CB"/>
    <w:rsid w:val="00546842"/>
    <w:rsid w:val="005545BC"/>
    <w:rsid w:val="005652AE"/>
    <w:rsid w:val="005722D7"/>
    <w:rsid w:val="00594F05"/>
    <w:rsid w:val="00595DEC"/>
    <w:rsid w:val="005A0B49"/>
    <w:rsid w:val="005A177D"/>
    <w:rsid w:val="005A646F"/>
    <w:rsid w:val="005A64D6"/>
    <w:rsid w:val="005B7A36"/>
    <w:rsid w:val="005D226C"/>
    <w:rsid w:val="0060060A"/>
    <w:rsid w:val="00600C04"/>
    <w:rsid w:val="00612F1F"/>
    <w:rsid w:val="006271AD"/>
    <w:rsid w:val="00650DF7"/>
    <w:rsid w:val="00653B8C"/>
    <w:rsid w:val="006542C9"/>
    <w:rsid w:val="006603C2"/>
    <w:rsid w:val="00673336"/>
    <w:rsid w:val="006741AC"/>
    <w:rsid w:val="006817D8"/>
    <w:rsid w:val="00681DB8"/>
    <w:rsid w:val="00691B59"/>
    <w:rsid w:val="006966FC"/>
    <w:rsid w:val="006A0497"/>
    <w:rsid w:val="006A44B3"/>
    <w:rsid w:val="006A7045"/>
    <w:rsid w:val="006A7BDF"/>
    <w:rsid w:val="006B5B2A"/>
    <w:rsid w:val="006C3CA8"/>
    <w:rsid w:val="006C3E65"/>
    <w:rsid w:val="006C7788"/>
    <w:rsid w:val="006D129D"/>
    <w:rsid w:val="006E0DD8"/>
    <w:rsid w:val="006E4E12"/>
    <w:rsid w:val="006E73B5"/>
    <w:rsid w:val="00701C04"/>
    <w:rsid w:val="00711BD0"/>
    <w:rsid w:val="00714785"/>
    <w:rsid w:val="00716906"/>
    <w:rsid w:val="00727FC6"/>
    <w:rsid w:val="007366B2"/>
    <w:rsid w:val="00753324"/>
    <w:rsid w:val="00755D07"/>
    <w:rsid w:val="00757D6F"/>
    <w:rsid w:val="007666A0"/>
    <w:rsid w:val="00766E1A"/>
    <w:rsid w:val="00771F6C"/>
    <w:rsid w:val="00774ADF"/>
    <w:rsid w:val="007753F5"/>
    <w:rsid w:val="00782435"/>
    <w:rsid w:val="00792CDE"/>
    <w:rsid w:val="007A31E1"/>
    <w:rsid w:val="007A6073"/>
    <w:rsid w:val="007A73C1"/>
    <w:rsid w:val="007B11E2"/>
    <w:rsid w:val="007B66AF"/>
    <w:rsid w:val="007C7A77"/>
    <w:rsid w:val="007C7D7E"/>
    <w:rsid w:val="007D4256"/>
    <w:rsid w:val="007E076C"/>
    <w:rsid w:val="007E2B53"/>
    <w:rsid w:val="007E4E6C"/>
    <w:rsid w:val="007F01BB"/>
    <w:rsid w:val="007F0476"/>
    <w:rsid w:val="00802F0B"/>
    <w:rsid w:val="008132DE"/>
    <w:rsid w:val="00813DA3"/>
    <w:rsid w:val="0081579B"/>
    <w:rsid w:val="008256B7"/>
    <w:rsid w:val="008313F4"/>
    <w:rsid w:val="00831839"/>
    <w:rsid w:val="00835076"/>
    <w:rsid w:val="008418C7"/>
    <w:rsid w:val="008503BB"/>
    <w:rsid w:val="0085566C"/>
    <w:rsid w:val="00855B93"/>
    <w:rsid w:val="008633D6"/>
    <w:rsid w:val="00863A98"/>
    <w:rsid w:val="00882D12"/>
    <w:rsid w:val="00883630"/>
    <w:rsid w:val="008966C7"/>
    <w:rsid w:val="008A0497"/>
    <w:rsid w:val="008B7FBF"/>
    <w:rsid w:val="008C1AA4"/>
    <w:rsid w:val="008C22E8"/>
    <w:rsid w:val="008D3763"/>
    <w:rsid w:val="008D3DE1"/>
    <w:rsid w:val="008F37EF"/>
    <w:rsid w:val="008F4111"/>
    <w:rsid w:val="008F7619"/>
    <w:rsid w:val="0090327F"/>
    <w:rsid w:val="00904A9C"/>
    <w:rsid w:val="00911CCA"/>
    <w:rsid w:val="00920C68"/>
    <w:rsid w:val="00926440"/>
    <w:rsid w:val="00931D6C"/>
    <w:rsid w:val="009414D3"/>
    <w:rsid w:val="009422C5"/>
    <w:rsid w:val="00951E91"/>
    <w:rsid w:val="009544CD"/>
    <w:rsid w:val="00955115"/>
    <w:rsid w:val="00960DA9"/>
    <w:rsid w:val="00962076"/>
    <w:rsid w:val="00966113"/>
    <w:rsid w:val="00966D7B"/>
    <w:rsid w:val="00974500"/>
    <w:rsid w:val="009766DD"/>
    <w:rsid w:val="00986119"/>
    <w:rsid w:val="0098733D"/>
    <w:rsid w:val="00987950"/>
    <w:rsid w:val="009A15D5"/>
    <w:rsid w:val="009A2D23"/>
    <w:rsid w:val="009A44D6"/>
    <w:rsid w:val="009B01BA"/>
    <w:rsid w:val="009B38E6"/>
    <w:rsid w:val="009B425D"/>
    <w:rsid w:val="009B6A84"/>
    <w:rsid w:val="009D1B82"/>
    <w:rsid w:val="009E7966"/>
    <w:rsid w:val="009E7C0F"/>
    <w:rsid w:val="009F2439"/>
    <w:rsid w:val="009F7709"/>
    <w:rsid w:val="00A02E3C"/>
    <w:rsid w:val="00A04410"/>
    <w:rsid w:val="00A121C5"/>
    <w:rsid w:val="00A1370F"/>
    <w:rsid w:val="00A14033"/>
    <w:rsid w:val="00A37327"/>
    <w:rsid w:val="00A46F26"/>
    <w:rsid w:val="00A6042C"/>
    <w:rsid w:val="00A66E9F"/>
    <w:rsid w:val="00A7390A"/>
    <w:rsid w:val="00A82F94"/>
    <w:rsid w:val="00A85400"/>
    <w:rsid w:val="00A86B59"/>
    <w:rsid w:val="00A86F31"/>
    <w:rsid w:val="00A92228"/>
    <w:rsid w:val="00A9584F"/>
    <w:rsid w:val="00A96A4D"/>
    <w:rsid w:val="00AA462C"/>
    <w:rsid w:val="00AA48C5"/>
    <w:rsid w:val="00AB2AE0"/>
    <w:rsid w:val="00AC0642"/>
    <w:rsid w:val="00AC55D1"/>
    <w:rsid w:val="00AC5A8C"/>
    <w:rsid w:val="00AC5BD4"/>
    <w:rsid w:val="00AC71D7"/>
    <w:rsid w:val="00AD268E"/>
    <w:rsid w:val="00AD68E4"/>
    <w:rsid w:val="00AE33AC"/>
    <w:rsid w:val="00AE63D3"/>
    <w:rsid w:val="00AF057E"/>
    <w:rsid w:val="00AF1783"/>
    <w:rsid w:val="00AF392C"/>
    <w:rsid w:val="00AF529D"/>
    <w:rsid w:val="00AF5646"/>
    <w:rsid w:val="00B027E0"/>
    <w:rsid w:val="00B064A5"/>
    <w:rsid w:val="00B06CFF"/>
    <w:rsid w:val="00B40CDA"/>
    <w:rsid w:val="00B42E3E"/>
    <w:rsid w:val="00B457E9"/>
    <w:rsid w:val="00B5081B"/>
    <w:rsid w:val="00B61389"/>
    <w:rsid w:val="00B621C6"/>
    <w:rsid w:val="00B65062"/>
    <w:rsid w:val="00B674C0"/>
    <w:rsid w:val="00B82065"/>
    <w:rsid w:val="00B86604"/>
    <w:rsid w:val="00BA0E27"/>
    <w:rsid w:val="00BA51D7"/>
    <w:rsid w:val="00BA780B"/>
    <w:rsid w:val="00BC0E1D"/>
    <w:rsid w:val="00BC5AEC"/>
    <w:rsid w:val="00BD3B85"/>
    <w:rsid w:val="00BE11E1"/>
    <w:rsid w:val="00BE6F83"/>
    <w:rsid w:val="00BE7238"/>
    <w:rsid w:val="00BF1940"/>
    <w:rsid w:val="00BF7406"/>
    <w:rsid w:val="00C03123"/>
    <w:rsid w:val="00C1371D"/>
    <w:rsid w:val="00C33271"/>
    <w:rsid w:val="00C427A1"/>
    <w:rsid w:val="00C42E85"/>
    <w:rsid w:val="00C45BFC"/>
    <w:rsid w:val="00C52680"/>
    <w:rsid w:val="00C53381"/>
    <w:rsid w:val="00C571CE"/>
    <w:rsid w:val="00C619EF"/>
    <w:rsid w:val="00C62959"/>
    <w:rsid w:val="00C629DB"/>
    <w:rsid w:val="00C6412C"/>
    <w:rsid w:val="00C73E27"/>
    <w:rsid w:val="00C811E8"/>
    <w:rsid w:val="00C83813"/>
    <w:rsid w:val="00C8620E"/>
    <w:rsid w:val="00C86FA4"/>
    <w:rsid w:val="00CA26C3"/>
    <w:rsid w:val="00CB0697"/>
    <w:rsid w:val="00CE4047"/>
    <w:rsid w:val="00D053F2"/>
    <w:rsid w:val="00D079F8"/>
    <w:rsid w:val="00D13AAE"/>
    <w:rsid w:val="00D13B47"/>
    <w:rsid w:val="00D1751B"/>
    <w:rsid w:val="00D30682"/>
    <w:rsid w:val="00D34E54"/>
    <w:rsid w:val="00D354A5"/>
    <w:rsid w:val="00D42ABB"/>
    <w:rsid w:val="00D44C82"/>
    <w:rsid w:val="00D4509D"/>
    <w:rsid w:val="00D45434"/>
    <w:rsid w:val="00D73046"/>
    <w:rsid w:val="00D74B40"/>
    <w:rsid w:val="00D81D18"/>
    <w:rsid w:val="00D81FD2"/>
    <w:rsid w:val="00D84767"/>
    <w:rsid w:val="00D87484"/>
    <w:rsid w:val="00D87EE9"/>
    <w:rsid w:val="00DA17E1"/>
    <w:rsid w:val="00DA5351"/>
    <w:rsid w:val="00DB0A92"/>
    <w:rsid w:val="00DB1D93"/>
    <w:rsid w:val="00DC1861"/>
    <w:rsid w:val="00DC5ACE"/>
    <w:rsid w:val="00DD1DC7"/>
    <w:rsid w:val="00DE1C6B"/>
    <w:rsid w:val="00DF21A0"/>
    <w:rsid w:val="00DF6A17"/>
    <w:rsid w:val="00DF7816"/>
    <w:rsid w:val="00E074A7"/>
    <w:rsid w:val="00E11489"/>
    <w:rsid w:val="00E168F5"/>
    <w:rsid w:val="00E16C59"/>
    <w:rsid w:val="00E24F1A"/>
    <w:rsid w:val="00E26BD5"/>
    <w:rsid w:val="00E31299"/>
    <w:rsid w:val="00E32680"/>
    <w:rsid w:val="00E34251"/>
    <w:rsid w:val="00E418B8"/>
    <w:rsid w:val="00E433EE"/>
    <w:rsid w:val="00E521EB"/>
    <w:rsid w:val="00E526DA"/>
    <w:rsid w:val="00E530EC"/>
    <w:rsid w:val="00E54739"/>
    <w:rsid w:val="00E61314"/>
    <w:rsid w:val="00E63CCF"/>
    <w:rsid w:val="00E71367"/>
    <w:rsid w:val="00E8594B"/>
    <w:rsid w:val="00E93F48"/>
    <w:rsid w:val="00EA6102"/>
    <w:rsid w:val="00EB39CA"/>
    <w:rsid w:val="00EC25DD"/>
    <w:rsid w:val="00EC5604"/>
    <w:rsid w:val="00ED5B71"/>
    <w:rsid w:val="00EE0A25"/>
    <w:rsid w:val="00EE4585"/>
    <w:rsid w:val="00EE4E30"/>
    <w:rsid w:val="00EE7891"/>
    <w:rsid w:val="00EF5408"/>
    <w:rsid w:val="00F036D3"/>
    <w:rsid w:val="00F263F5"/>
    <w:rsid w:val="00F36C12"/>
    <w:rsid w:val="00F41097"/>
    <w:rsid w:val="00F428F6"/>
    <w:rsid w:val="00F436E2"/>
    <w:rsid w:val="00F53FCD"/>
    <w:rsid w:val="00F54ED4"/>
    <w:rsid w:val="00F63DEF"/>
    <w:rsid w:val="00F70AEF"/>
    <w:rsid w:val="00F71472"/>
    <w:rsid w:val="00F824B2"/>
    <w:rsid w:val="00F86FAD"/>
    <w:rsid w:val="00F94D38"/>
    <w:rsid w:val="00F96876"/>
    <w:rsid w:val="00FB67E4"/>
    <w:rsid w:val="00FC6268"/>
    <w:rsid w:val="00FC671B"/>
    <w:rsid w:val="00FE0013"/>
    <w:rsid w:val="00FE4839"/>
    <w:rsid w:val="00FF3243"/>
    <w:rsid w:val="00FF4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E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0">
    <w:name w:val="heading 1"/>
    <w:basedOn w:val="a"/>
    <w:next w:val="a"/>
    <w:link w:val="11"/>
    <w:uiPriority w:val="9"/>
    <w:qFormat/>
    <w:rsid w:val="008418C7"/>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D3A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418C7"/>
    <w:rPr>
      <w:rFonts w:ascii="Cambria" w:eastAsia="Times New Roman" w:hAnsi="Cambria" w:cs="Times New Roman"/>
      <w:b/>
      <w:bCs/>
      <w:kern w:val="32"/>
      <w:sz w:val="32"/>
      <w:szCs w:val="32"/>
      <w:lang w:eastAsia="ru-RU"/>
    </w:rPr>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418C7"/>
    <w:pPr>
      <w:ind w:left="720"/>
      <w:contextualSpacing/>
    </w:p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rsid w:val="008418C7"/>
    <w:pPr>
      <w:widowControl/>
      <w:autoSpaceDE/>
      <w:autoSpaceDN/>
      <w:adjustRightInd/>
    </w:pPr>
    <w:rPr>
      <w:rFonts w:eastAsia="Times New Roman"/>
    </w:rPr>
  </w:style>
  <w:style w:type="character" w:customStyle="1" w:styleId="a6">
    <w:name w:val="Текст сноски Знак"/>
    <w:basedOn w:val="a0"/>
    <w:uiPriority w:val="99"/>
    <w:semiHidden/>
    <w:rsid w:val="008418C7"/>
    <w:rPr>
      <w:rFonts w:ascii="Times New Roman" w:eastAsiaTheme="minorEastAsia"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5"/>
    <w:locked/>
    <w:rsid w:val="008418C7"/>
    <w:rPr>
      <w:rFonts w:ascii="Times New Roman" w:eastAsia="Times New Roman" w:hAnsi="Times New Roman" w:cs="Times New Roman"/>
      <w:sz w:val="20"/>
      <w:szCs w:val="20"/>
      <w:lang w:eastAsia="ru-RU"/>
    </w:rPr>
  </w:style>
  <w:style w:type="character" w:styleId="a7">
    <w:name w:val="footnote reference"/>
    <w:aliases w:val="Ссылка на сноску 45"/>
    <w:uiPriority w:val="99"/>
    <w:rsid w:val="008418C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418C7"/>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987950"/>
    <w:pPr>
      <w:tabs>
        <w:tab w:val="center" w:pos="4677"/>
        <w:tab w:val="right" w:pos="9355"/>
      </w:tabs>
    </w:pPr>
  </w:style>
  <w:style w:type="character" w:customStyle="1" w:styleId="a9">
    <w:name w:val="Верхний колонтитул Знак"/>
    <w:basedOn w:val="a0"/>
    <w:link w:val="a8"/>
    <w:uiPriority w:val="99"/>
    <w:rsid w:val="00987950"/>
    <w:rPr>
      <w:rFonts w:ascii="Times New Roman" w:eastAsiaTheme="minorEastAsia" w:hAnsi="Times New Roman" w:cs="Times New Roman"/>
      <w:sz w:val="20"/>
      <w:szCs w:val="20"/>
      <w:lang w:eastAsia="ru-RU"/>
    </w:rPr>
  </w:style>
  <w:style w:type="paragraph" w:styleId="aa">
    <w:name w:val="footer"/>
    <w:basedOn w:val="a"/>
    <w:link w:val="ab"/>
    <w:uiPriority w:val="99"/>
    <w:unhideWhenUsed/>
    <w:rsid w:val="00987950"/>
    <w:pPr>
      <w:tabs>
        <w:tab w:val="center" w:pos="4677"/>
        <w:tab w:val="right" w:pos="9355"/>
      </w:tabs>
    </w:pPr>
  </w:style>
  <w:style w:type="character" w:customStyle="1" w:styleId="ab">
    <w:name w:val="Нижний колонтитул Знак"/>
    <w:basedOn w:val="a0"/>
    <w:link w:val="aa"/>
    <w:uiPriority w:val="99"/>
    <w:rsid w:val="00987950"/>
    <w:rPr>
      <w:rFonts w:ascii="Times New Roman" w:eastAsiaTheme="minorEastAsia" w:hAnsi="Times New Roman" w:cs="Times New Roman"/>
      <w:sz w:val="20"/>
      <w:szCs w:val="20"/>
      <w:lang w:eastAsia="ru-RU"/>
    </w:rPr>
  </w:style>
  <w:style w:type="character" w:styleId="ac">
    <w:name w:val="Hyperlink"/>
    <w:basedOn w:val="a0"/>
    <w:uiPriority w:val="99"/>
    <w:unhideWhenUsed/>
    <w:rsid w:val="00F53FCD"/>
    <w:rPr>
      <w:color w:val="0000FF"/>
      <w:u w:val="single"/>
    </w:rPr>
  </w:style>
  <w:style w:type="paragraph" w:styleId="ad">
    <w:name w:val="No Spacing"/>
    <w:uiPriority w:val="1"/>
    <w:qFormat/>
    <w:rsid w:val="0024641B"/>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2D3A0B"/>
    <w:rPr>
      <w:rFonts w:asciiTheme="majorHAnsi" w:eastAsiaTheme="majorEastAsia" w:hAnsiTheme="majorHAnsi" w:cstheme="majorBidi"/>
      <w:color w:val="2E74B5" w:themeColor="accent1" w:themeShade="BF"/>
      <w:sz w:val="26"/>
      <w:szCs w:val="26"/>
      <w:lang w:eastAsia="ru-RU"/>
    </w:rPr>
  </w:style>
  <w:style w:type="numbering" w:customStyle="1" w:styleId="1">
    <w:name w:val="Стиль1"/>
    <w:uiPriority w:val="99"/>
    <w:rsid w:val="00757D6F"/>
    <w:pPr>
      <w:numPr>
        <w:numId w:val="4"/>
      </w:numPr>
    </w:pPr>
  </w:style>
  <w:style w:type="paragraph" w:customStyle="1" w:styleId="ConsPlusNormal">
    <w:name w:val="ConsPlusNormal"/>
    <w:link w:val="ConsPlusNormal0"/>
    <w:rsid w:val="00031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31BFA"/>
    <w:rPr>
      <w:rFonts w:ascii="Arial" w:eastAsia="Times New Roman" w:hAnsi="Arial" w:cs="Arial"/>
      <w:sz w:val="20"/>
      <w:szCs w:val="20"/>
      <w:lang w:eastAsia="ru-RU"/>
    </w:rPr>
  </w:style>
  <w:style w:type="table" w:styleId="ae">
    <w:name w:val="Table Grid"/>
    <w:basedOn w:val="a1"/>
    <w:uiPriority w:val="59"/>
    <w:rsid w:val="009E7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81D18"/>
  </w:style>
  <w:style w:type="paragraph" w:styleId="af">
    <w:name w:val="Body Text"/>
    <w:basedOn w:val="a"/>
    <w:link w:val="af0"/>
    <w:uiPriority w:val="1"/>
    <w:qFormat/>
    <w:rsid w:val="002A6293"/>
    <w:pPr>
      <w:adjustRightInd/>
    </w:pPr>
    <w:rPr>
      <w:rFonts w:eastAsia="Times New Roman"/>
      <w:sz w:val="24"/>
      <w:szCs w:val="24"/>
      <w:lang w:eastAsia="en-US"/>
    </w:rPr>
  </w:style>
  <w:style w:type="character" w:customStyle="1" w:styleId="af0">
    <w:name w:val="Основной текст Знак"/>
    <w:basedOn w:val="a0"/>
    <w:link w:val="af"/>
    <w:uiPriority w:val="1"/>
    <w:rsid w:val="002A629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E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0">
    <w:name w:val="heading 1"/>
    <w:basedOn w:val="a"/>
    <w:next w:val="a"/>
    <w:link w:val="11"/>
    <w:uiPriority w:val="9"/>
    <w:qFormat/>
    <w:rsid w:val="008418C7"/>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D3A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418C7"/>
    <w:rPr>
      <w:rFonts w:ascii="Cambria" w:eastAsia="Times New Roman" w:hAnsi="Cambria" w:cs="Times New Roman"/>
      <w:b/>
      <w:bCs/>
      <w:kern w:val="32"/>
      <w:sz w:val="32"/>
      <w:szCs w:val="32"/>
      <w:lang w:eastAsia="ru-RU"/>
    </w:rPr>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418C7"/>
    <w:pPr>
      <w:ind w:left="720"/>
      <w:contextualSpacing/>
    </w:p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rsid w:val="008418C7"/>
    <w:pPr>
      <w:widowControl/>
      <w:autoSpaceDE/>
      <w:autoSpaceDN/>
      <w:adjustRightInd/>
    </w:pPr>
    <w:rPr>
      <w:rFonts w:eastAsia="Times New Roman"/>
    </w:rPr>
  </w:style>
  <w:style w:type="character" w:customStyle="1" w:styleId="a6">
    <w:name w:val="Текст сноски Знак"/>
    <w:basedOn w:val="a0"/>
    <w:uiPriority w:val="99"/>
    <w:semiHidden/>
    <w:rsid w:val="008418C7"/>
    <w:rPr>
      <w:rFonts w:ascii="Times New Roman" w:eastAsiaTheme="minorEastAsia"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5"/>
    <w:locked/>
    <w:rsid w:val="008418C7"/>
    <w:rPr>
      <w:rFonts w:ascii="Times New Roman" w:eastAsia="Times New Roman" w:hAnsi="Times New Roman" w:cs="Times New Roman"/>
      <w:sz w:val="20"/>
      <w:szCs w:val="20"/>
      <w:lang w:eastAsia="ru-RU"/>
    </w:rPr>
  </w:style>
  <w:style w:type="character" w:styleId="a7">
    <w:name w:val="footnote reference"/>
    <w:aliases w:val="Ссылка на сноску 45"/>
    <w:uiPriority w:val="99"/>
    <w:rsid w:val="008418C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418C7"/>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987950"/>
    <w:pPr>
      <w:tabs>
        <w:tab w:val="center" w:pos="4677"/>
        <w:tab w:val="right" w:pos="9355"/>
      </w:tabs>
    </w:pPr>
  </w:style>
  <w:style w:type="character" w:customStyle="1" w:styleId="a9">
    <w:name w:val="Верхний колонтитул Знак"/>
    <w:basedOn w:val="a0"/>
    <w:link w:val="a8"/>
    <w:uiPriority w:val="99"/>
    <w:rsid w:val="00987950"/>
    <w:rPr>
      <w:rFonts w:ascii="Times New Roman" w:eastAsiaTheme="minorEastAsia" w:hAnsi="Times New Roman" w:cs="Times New Roman"/>
      <w:sz w:val="20"/>
      <w:szCs w:val="20"/>
      <w:lang w:eastAsia="ru-RU"/>
    </w:rPr>
  </w:style>
  <w:style w:type="paragraph" w:styleId="aa">
    <w:name w:val="footer"/>
    <w:basedOn w:val="a"/>
    <w:link w:val="ab"/>
    <w:uiPriority w:val="99"/>
    <w:unhideWhenUsed/>
    <w:rsid w:val="00987950"/>
    <w:pPr>
      <w:tabs>
        <w:tab w:val="center" w:pos="4677"/>
        <w:tab w:val="right" w:pos="9355"/>
      </w:tabs>
    </w:pPr>
  </w:style>
  <w:style w:type="character" w:customStyle="1" w:styleId="ab">
    <w:name w:val="Нижний колонтитул Знак"/>
    <w:basedOn w:val="a0"/>
    <w:link w:val="aa"/>
    <w:uiPriority w:val="99"/>
    <w:rsid w:val="00987950"/>
    <w:rPr>
      <w:rFonts w:ascii="Times New Roman" w:eastAsiaTheme="minorEastAsia" w:hAnsi="Times New Roman" w:cs="Times New Roman"/>
      <w:sz w:val="20"/>
      <w:szCs w:val="20"/>
      <w:lang w:eastAsia="ru-RU"/>
    </w:rPr>
  </w:style>
  <w:style w:type="character" w:styleId="ac">
    <w:name w:val="Hyperlink"/>
    <w:basedOn w:val="a0"/>
    <w:uiPriority w:val="99"/>
    <w:unhideWhenUsed/>
    <w:rsid w:val="00F53FCD"/>
    <w:rPr>
      <w:color w:val="0000FF"/>
      <w:u w:val="single"/>
    </w:rPr>
  </w:style>
  <w:style w:type="paragraph" w:styleId="ad">
    <w:name w:val="No Spacing"/>
    <w:uiPriority w:val="1"/>
    <w:qFormat/>
    <w:rsid w:val="0024641B"/>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2D3A0B"/>
    <w:rPr>
      <w:rFonts w:asciiTheme="majorHAnsi" w:eastAsiaTheme="majorEastAsia" w:hAnsiTheme="majorHAnsi" w:cstheme="majorBidi"/>
      <w:color w:val="2E74B5" w:themeColor="accent1" w:themeShade="BF"/>
      <w:sz w:val="26"/>
      <w:szCs w:val="26"/>
      <w:lang w:eastAsia="ru-RU"/>
    </w:rPr>
  </w:style>
  <w:style w:type="numbering" w:customStyle="1" w:styleId="1">
    <w:name w:val="Стиль1"/>
    <w:uiPriority w:val="99"/>
    <w:rsid w:val="00757D6F"/>
    <w:pPr>
      <w:numPr>
        <w:numId w:val="4"/>
      </w:numPr>
    </w:pPr>
  </w:style>
  <w:style w:type="paragraph" w:customStyle="1" w:styleId="ConsPlusNormal">
    <w:name w:val="ConsPlusNormal"/>
    <w:link w:val="ConsPlusNormal0"/>
    <w:rsid w:val="00031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31BFA"/>
    <w:rPr>
      <w:rFonts w:ascii="Arial" w:eastAsia="Times New Roman" w:hAnsi="Arial" w:cs="Arial"/>
      <w:sz w:val="20"/>
      <w:szCs w:val="20"/>
      <w:lang w:eastAsia="ru-RU"/>
    </w:rPr>
  </w:style>
  <w:style w:type="table" w:styleId="ae">
    <w:name w:val="Table Grid"/>
    <w:basedOn w:val="a1"/>
    <w:uiPriority w:val="59"/>
    <w:rsid w:val="009E7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81D18"/>
  </w:style>
  <w:style w:type="paragraph" w:styleId="af">
    <w:name w:val="Body Text"/>
    <w:basedOn w:val="a"/>
    <w:link w:val="af0"/>
    <w:uiPriority w:val="1"/>
    <w:qFormat/>
    <w:rsid w:val="002A6293"/>
    <w:pPr>
      <w:adjustRightInd/>
    </w:pPr>
    <w:rPr>
      <w:rFonts w:eastAsia="Times New Roman"/>
      <w:sz w:val="24"/>
      <w:szCs w:val="24"/>
      <w:lang w:eastAsia="en-US"/>
    </w:rPr>
  </w:style>
  <w:style w:type="character" w:customStyle="1" w:styleId="af0">
    <w:name w:val="Основной текст Знак"/>
    <w:basedOn w:val="a0"/>
    <w:link w:val="af"/>
    <w:uiPriority w:val="1"/>
    <w:rsid w:val="002A629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432907">
      <w:bodyDiv w:val="1"/>
      <w:marLeft w:val="0"/>
      <w:marRight w:val="0"/>
      <w:marTop w:val="0"/>
      <w:marBottom w:val="0"/>
      <w:divBdr>
        <w:top w:val="none" w:sz="0" w:space="0" w:color="auto"/>
        <w:left w:val="none" w:sz="0" w:space="0" w:color="auto"/>
        <w:bottom w:val="none" w:sz="0" w:space="0" w:color="auto"/>
        <w:right w:val="none" w:sz="0" w:space="0" w:color="auto"/>
      </w:divBdr>
    </w:div>
    <w:div w:id="545802335">
      <w:bodyDiv w:val="1"/>
      <w:marLeft w:val="0"/>
      <w:marRight w:val="0"/>
      <w:marTop w:val="0"/>
      <w:marBottom w:val="0"/>
      <w:divBdr>
        <w:top w:val="none" w:sz="0" w:space="0" w:color="auto"/>
        <w:left w:val="none" w:sz="0" w:space="0" w:color="auto"/>
        <w:bottom w:val="none" w:sz="0" w:space="0" w:color="auto"/>
        <w:right w:val="none" w:sz="0" w:space="0" w:color="auto"/>
      </w:divBdr>
    </w:div>
    <w:div w:id="546648370">
      <w:bodyDiv w:val="1"/>
      <w:marLeft w:val="0"/>
      <w:marRight w:val="0"/>
      <w:marTop w:val="0"/>
      <w:marBottom w:val="0"/>
      <w:divBdr>
        <w:top w:val="none" w:sz="0" w:space="0" w:color="auto"/>
        <w:left w:val="none" w:sz="0" w:space="0" w:color="auto"/>
        <w:bottom w:val="none" w:sz="0" w:space="0" w:color="auto"/>
        <w:right w:val="none" w:sz="0" w:space="0" w:color="auto"/>
      </w:divBdr>
    </w:div>
    <w:div w:id="646981864">
      <w:bodyDiv w:val="1"/>
      <w:marLeft w:val="0"/>
      <w:marRight w:val="0"/>
      <w:marTop w:val="0"/>
      <w:marBottom w:val="0"/>
      <w:divBdr>
        <w:top w:val="none" w:sz="0" w:space="0" w:color="auto"/>
        <w:left w:val="none" w:sz="0" w:space="0" w:color="auto"/>
        <w:bottom w:val="none" w:sz="0" w:space="0" w:color="auto"/>
        <w:right w:val="none" w:sz="0" w:space="0" w:color="auto"/>
      </w:divBdr>
      <w:divsChild>
        <w:div w:id="569124354">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775563367">
      <w:bodyDiv w:val="1"/>
      <w:marLeft w:val="0"/>
      <w:marRight w:val="0"/>
      <w:marTop w:val="0"/>
      <w:marBottom w:val="0"/>
      <w:divBdr>
        <w:top w:val="none" w:sz="0" w:space="0" w:color="auto"/>
        <w:left w:val="none" w:sz="0" w:space="0" w:color="auto"/>
        <w:bottom w:val="none" w:sz="0" w:space="0" w:color="auto"/>
        <w:right w:val="none" w:sz="0" w:space="0" w:color="auto"/>
      </w:divBdr>
    </w:div>
    <w:div w:id="828250426">
      <w:bodyDiv w:val="1"/>
      <w:marLeft w:val="0"/>
      <w:marRight w:val="0"/>
      <w:marTop w:val="0"/>
      <w:marBottom w:val="0"/>
      <w:divBdr>
        <w:top w:val="none" w:sz="0" w:space="0" w:color="auto"/>
        <w:left w:val="none" w:sz="0" w:space="0" w:color="auto"/>
        <w:bottom w:val="none" w:sz="0" w:space="0" w:color="auto"/>
        <w:right w:val="none" w:sz="0" w:space="0" w:color="auto"/>
      </w:divBdr>
    </w:div>
    <w:div w:id="972835039">
      <w:bodyDiv w:val="1"/>
      <w:marLeft w:val="0"/>
      <w:marRight w:val="0"/>
      <w:marTop w:val="0"/>
      <w:marBottom w:val="0"/>
      <w:divBdr>
        <w:top w:val="none" w:sz="0" w:space="0" w:color="auto"/>
        <w:left w:val="none" w:sz="0" w:space="0" w:color="auto"/>
        <w:bottom w:val="none" w:sz="0" w:space="0" w:color="auto"/>
        <w:right w:val="none" w:sz="0" w:space="0" w:color="auto"/>
      </w:divBdr>
      <w:divsChild>
        <w:div w:id="1804229660">
          <w:marLeft w:val="0"/>
          <w:marRight w:val="0"/>
          <w:marTop w:val="0"/>
          <w:marBottom w:val="0"/>
          <w:divBdr>
            <w:top w:val="none" w:sz="0" w:space="0" w:color="auto"/>
            <w:left w:val="none" w:sz="0" w:space="0" w:color="auto"/>
            <w:bottom w:val="none" w:sz="0" w:space="0" w:color="auto"/>
            <w:right w:val="none" w:sz="0" w:space="0" w:color="auto"/>
          </w:divBdr>
          <w:divsChild>
            <w:div w:id="524946583">
              <w:marLeft w:val="0"/>
              <w:marRight w:val="0"/>
              <w:marTop w:val="0"/>
              <w:marBottom w:val="0"/>
              <w:divBdr>
                <w:top w:val="none" w:sz="0" w:space="0" w:color="auto"/>
                <w:left w:val="none" w:sz="0" w:space="0" w:color="auto"/>
                <w:bottom w:val="none" w:sz="0" w:space="0" w:color="auto"/>
                <w:right w:val="none" w:sz="0" w:space="0" w:color="auto"/>
              </w:divBdr>
            </w:div>
            <w:div w:id="1980111139">
              <w:marLeft w:val="0"/>
              <w:marRight w:val="0"/>
              <w:marTop w:val="0"/>
              <w:marBottom w:val="0"/>
              <w:divBdr>
                <w:top w:val="none" w:sz="0" w:space="0" w:color="auto"/>
                <w:left w:val="none" w:sz="0" w:space="0" w:color="auto"/>
                <w:bottom w:val="none" w:sz="0" w:space="0" w:color="auto"/>
                <w:right w:val="none" w:sz="0" w:space="0" w:color="auto"/>
              </w:divBdr>
            </w:div>
          </w:divsChild>
        </w:div>
        <w:div w:id="1220434132">
          <w:marLeft w:val="0"/>
          <w:marRight w:val="0"/>
          <w:marTop w:val="0"/>
          <w:marBottom w:val="0"/>
          <w:divBdr>
            <w:top w:val="none" w:sz="0" w:space="0" w:color="auto"/>
            <w:left w:val="none" w:sz="0" w:space="0" w:color="auto"/>
            <w:bottom w:val="none" w:sz="0" w:space="0" w:color="auto"/>
            <w:right w:val="none" w:sz="0" w:space="0" w:color="auto"/>
          </w:divBdr>
          <w:divsChild>
            <w:div w:id="1087926948">
              <w:marLeft w:val="0"/>
              <w:marRight w:val="0"/>
              <w:marTop w:val="0"/>
              <w:marBottom w:val="0"/>
              <w:divBdr>
                <w:top w:val="none" w:sz="0" w:space="0" w:color="auto"/>
                <w:left w:val="none" w:sz="0" w:space="0" w:color="auto"/>
                <w:bottom w:val="none" w:sz="0" w:space="0" w:color="auto"/>
                <w:right w:val="none" w:sz="0" w:space="0" w:color="auto"/>
              </w:divBdr>
            </w:div>
            <w:div w:id="816071226">
              <w:marLeft w:val="0"/>
              <w:marRight w:val="0"/>
              <w:marTop w:val="0"/>
              <w:marBottom w:val="0"/>
              <w:divBdr>
                <w:top w:val="none" w:sz="0" w:space="0" w:color="auto"/>
                <w:left w:val="none" w:sz="0" w:space="0" w:color="auto"/>
                <w:bottom w:val="none" w:sz="0" w:space="0" w:color="auto"/>
                <w:right w:val="none" w:sz="0" w:space="0" w:color="auto"/>
              </w:divBdr>
            </w:div>
          </w:divsChild>
        </w:div>
        <w:div w:id="1422869176">
          <w:marLeft w:val="0"/>
          <w:marRight w:val="0"/>
          <w:marTop w:val="0"/>
          <w:marBottom w:val="0"/>
          <w:divBdr>
            <w:top w:val="none" w:sz="0" w:space="0" w:color="auto"/>
            <w:left w:val="none" w:sz="0" w:space="0" w:color="auto"/>
            <w:bottom w:val="none" w:sz="0" w:space="0" w:color="auto"/>
            <w:right w:val="none" w:sz="0" w:space="0" w:color="auto"/>
          </w:divBdr>
          <w:divsChild>
            <w:div w:id="1510488181">
              <w:marLeft w:val="0"/>
              <w:marRight w:val="0"/>
              <w:marTop w:val="0"/>
              <w:marBottom w:val="0"/>
              <w:divBdr>
                <w:top w:val="none" w:sz="0" w:space="0" w:color="auto"/>
                <w:left w:val="none" w:sz="0" w:space="0" w:color="auto"/>
                <w:bottom w:val="none" w:sz="0" w:space="0" w:color="auto"/>
                <w:right w:val="none" w:sz="0" w:space="0" w:color="auto"/>
              </w:divBdr>
            </w:div>
            <w:div w:id="1764108123">
              <w:marLeft w:val="0"/>
              <w:marRight w:val="0"/>
              <w:marTop w:val="0"/>
              <w:marBottom w:val="0"/>
              <w:divBdr>
                <w:top w:val="none" w:sz="0" w:space="0" w:color="auto"/>
                <w:left w:val="none" w:sz="0" w:space="0" w:color="auto"/>
                <w:bottom w:val="none" w:sz="0" w:space="0" w:color="auto"/>
                <w:right w:val="none" w:sz="0" w:space="0" w:color="auto"/>
              </w:divBdr>
            </w:div>
          </w:divsChild>
        </w:div>
        <w:div w:id="1422141526">
          <w:marLeft w:val="0"/>
          <w:marRight w:val="0"/>
          <w:marTop w:val="0"/>
          <w:marBottom w:val="0"/>
          <w:divBdr>
            <w:top w:val="none" w:sz="0" w:space="0" w:color="auto"/>
            <w:left w:val="none" w:sz="0" w:space="0" w:color="auto"/>
            <w:bottom w:val="none" w:sz="0" w:space="0" w:color="auto"/>
            <w:right w:val="none" w:sz="0" w:space="0" w:color="auto"/>
          </w:divBdr>
          <w:divsChild>
            <w:div w:id="904023087">
              <w:marLeft w:val="0"/>
              <w:marRight w:val="0"/>
              <w:marTop w:val="0"/>
              <w:marBottom w:val="0"/>
              <w:divBdr>
                <w:top w:val="none" w:sz="0" w:space="0" w:color="auto"/>
                <w:left w:val="none" w:sz="0" w:space="0" w:color="auto"/>
                <w:bottom w:val="none" w:sz="0" w:space="0" w:color="auto"/>
                <w:right w:val="none" w:sz="0" w:space="0" w:color="auto"/>
              </w:divBdr>
            </w:div>
            <w:div w:id="1036925541">
              <w:marLeft w:val="0"/>
              <w:marRight w:val="0"/>
              <w:marTop w:val="0"/>
              <w:marBottom w:val="0"/>
              <w:divBdr>
                <w:top w:val="none" w:sz="0" w:space="0" w:color="auto"/>
                <w:left w:val="none" w:sz="0" w:space="0" w:color="auto"/>
                <w:bottom w:val="none" w:sz="0" w:space="0" w:color="auto"/>
                <w:right w:val="none" w:sz="0" w:space="0" w:color="auto"/>
              </w:divBdr>
            </w:div>
          </w:divsChild>
        </w:div>
        <w:div w:id="631133108">
          <w:marLeft w:val="0"/>
          <w:marRight w:val="0"/>
          <w:marTop w:val="0"/>
          <w:marBottom w:val="0"/>
          <w:divBdr>
            <w:top w:val="none" w:sz="0" w:space="0" w:color="auto"/>
            <w:left w:val="none" w:sz="0" w:space="0" w:color="auto"/>
            <w:bottom w:val="none" w:sz="0" w:space="0" w:color="auto"/>
            <w:right w:val="none" w:sz="0" w:space="0" w:color="auto"/>
          </w:divBdr>
          <w:divsChild>
            <w:div w:id="1908487752">
              <w:marLeft w:val="0"/>
              <w:marRight w:val="0"/>
              <w:marTop w:val="0"/>
              <w:marBottom w:val="0"/>
              <w:divBdr>
                <w:top w:val="none" w:sz="0" w:space="0" w:color="auto"/>
                <w:left w:val="none" w:sz="0" w:space="0" w:color="auto"/>
                <w:bottom w:val="none" w:sz="0" w:space="0" w:color="auto"/>
                <w:right w:val="none" w:sz="0" w:space="0" w:color="auto"/>
              </w:divBdr>
            </w:div>
            <w:div w:id="18706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9265">
      <w:bodyDiv w:val="1"/>
      <w:marLeft w:val="0"/>
      <w:marRight w:val="0"/>
      <w:marTop w:val="0"/>
      <w:marBottom w:val="0"/>
      <w:divBdr>
        <w:top w:val="none" w:sz="0" w:space="0" w:color="auto"/>
        <w:left w:val="none" w:sz="0" w:space="0" w:color="auto"/>
        <w:bottom w:val="none" w:sz="0" w:space="0" w:color="auto"/>
        <w:right w:val="none" w:sz="0" w:space="0" w:color="auto"/>
      </w:divBdr>
    </w:div>
    <w:div w:id="1346857570">
      <w:bodyDiv w:val="1"/>
      <w:marLeft w:val="0"/>
      <w:marRight w:val="0"/>
      <w:marTop w:val="0"/>
      <w:marBottom w:val="0"/>
      <w:divBdr>
        <w:top w:val="none" w:sz="0" w:space="0" w:color="auto"/>
        <w:left w:val="none" w:sz="0" w:space="0" w:color="auto"/>
        <w:bottom w:val="none" w:sz="0" w:space="0" w:color="auto"/>
        <w:right w:val="none" w:sz="0" w:space="0" w:color="auto"/>
      </w:divBdr>
    </w:div>
    <w:div w:id="1466503960">
      <w:bodyDiv w:val="1"/>
      <w:marLeft w:val="0"/>
      <w:marRight w:val="0"/>
      <w:marTop w:val="0"/>
      <w:marBottom w:val="0"/>
      <w:divBdr>
        <w:top w:val="none" w:sz="0" w:space="0" w:color="auto"/>
        <w:left w:val="none" w:sz="0" w:space="0" w:color="auto"/>
        <w:bottom w:val="none" w:sz="0" w:space="0" w:color="auto"/>
        <w:right w:val="none" w:sz="0" w:space="0" w:color="auto"/>
      </w:divBdr>
    </w:div>
    <w:div w:id="1827162649">
      <w:bodyDiv w:val="1"/>
      <w:marLeft w:val="0"/>
      <w:marRight w:val="0"/>
      <w:marTop w:val="0"/>
      <w:marBottom w:val="0"/>
      <w:divBdr>
        <w:top w:val="none" w:sz="0" w:space="0" w:color="auto"/>
        <w:left w:val="none" w:sz="0" w:space="0" w:color="auto"/>
        <w:bottom w:val="none" w:sz="0" w:space="0" w:color="auto"/>
        <w:right w:val="none" w:sz="0" w:space="0" w:color="auto"/>
      </w:divBdr>
    </w:div>
    <w:div w:id="2006585474">
      <w:bodyDiv w:val="1"/>
      <w:marLeft w:val="0"/>
      <w:marRight w:val="0"/>
      <w:marTop w:val="0"/>
      <w:marBottom w:val="0"/>
      <w:divBdr>
        <w:top w:val="none" w:sz="0" w:space="0" w:color="auto"/>
        <w:left w:val="none" w:sz="0" w:space="0" w:color="auto"/>
        <w:bottom w:val="none" w:sz="0" w:space="0" w:color="auto"/>
        <w:right w:val="none" w:sz="0" w:space="0" w:color="auto"/>
      </w:divBdr>
    </w:div>
    <w:div w:id="2120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8EA63-895D-4025-A398-235DA467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10149</TotalTime>
  <Pages>5</Pages>
  <Words>1391</Words>
  <Characters>7933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Сапчук</dc:creator>
  <cp:keywords/>
  <dc:description/>
  <cp:lastModifiedBy>Орлов Александр Сергеевич</cp:lastModifiedBy>
  <cp:revision>264</cp:revision>
  <dcterms:created xsi:type="dcterms:W3CDTF">2022-04-06T07:45:00Z</dcterms:created>
  <dcterms:modified xsi:type="dcterms:W3CDTF">2026-08-27T01:29:00Z</dcterms:modified>
</cp:coreProperties>
</file>