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 ДОГОВОР № _______</w:t>
      </w: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выполнение государственной историко-культурной экспертизы земель для производства работ по объекту «Капитальный ремонт комплекса зданий и сооружений, входящих в инфраструктуру Научно-исследовательского стационара «Денисова пещера» в Солонешенском районе Алтайского края</w:t>
      </w:r>
    </w:p>
    <w:p w:rsidR="00185E97" w:rsidRDefault="0018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ИКЗ </w:t>
      </w:r>
      <w:r w:rsidRPr="00185E97">
        <w:rPr>
          <w:rFonts w:ascii="Times New Roman" w:eastAsia="Times New Roman" w:hAnsi="Times New Roman" w:cs="Times New Roman"/>
          <w:b/>
          <w:lang w:eastAsia="ru-RU"/>
        </w:rPr>
        <w:t>261540810552054080100100020000000244</w:t>
      </w:r>
    </w:p>
    <w:p w:rsidR="00185E97" w:rsidRDefault="0018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Новосибирск                                                                                                       «______» ___________ 2026 г.</w:t>
      </w:r>
    </w:p>
    <w:p w:rsidR="00904F00" w:rsidRDefault="00904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04F00" w:rsidRDefault="003C0A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Федеральное государственное бюджетное учреждение науки Институт археологии и этнографии Сибирского отделения Российской академии наук (ИАЭТ СО РАН, ЗАКАЗЧИК),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в лице исполняющего обязанности директора Анойкина Антона Александровича, действующего на основании Устава, с одной стороны, и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_____________________________, далее – ИСПОЛНИТЕЛЬ </w:t>
      </w:r>
      <w:r>
        <w:rPr>
          <w:rFonts w:ascii="Times New Roman" w:hAnsi="Times New Roman" w:cs="Times New Roman"/>
          <w:bCs/>
          <w:shd w:val="clear" w:color="auto" w:fill="FFFFFF"/>
        </w:rPr>
        <w:t>в лице директора Кочеткова Валерия Николаевича, действующего на основании Устава, с другой стороны, заключили настоящий договор о следующем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904F00" w:rsidRDefault="00904F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И СРОК ДЕЙСТВИЯ ДОГОВОРА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1.1. Исполнитель выполняет по заданию Заказчика государственную историко-культурную экспертизу земель путем археологической разведки,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отводимых по объекту «Капитальный ремонт комплекса зданий и сооружений, входящих в инфраструктуру Научно-исследовательского стационара «Денисова пещера» в Солонешенском районе Алтайского края, общей площадью 15 861 кв.м. (далее – «экспертиза», «разведки», «работы»), а Заказчик</w:t>
      </w:r>
      <w:r>
        <w:rPr>
          <w:rFonts w:ascii="Times New Roman" w:hAnsi="Times New Roman" w:cs="Times New Roman"/>
        </w:rPr>
        <w:t xml:space="preserve"> обязуется принять результат работ и оплатить их стоимость.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1.2. Требования к выполнению, приемке и оценке работ установлены в Техническом задании – Приложении №1 к настоящему договору.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1.3. Срок действия настоящего договора: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 даты заключения договора по 30.11.2026 г.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выполнения работ по настоящему договору: </w:t>
      </w:r>
      <w:r>
        <w:rPr>
          <w:rFonts w:ascii="Times New Roman" w:eastAsia="Times New Roman" w:hAnsi="Times New Roman" w:cs="Times New Roman"/>
          <w:b/>
          <w:lang w:eastAsia="ru-RU"/>
        </w:rPr>
        <w:t>с даты заключения договора по 23.10.2026 г. (включительно).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1.4. На момент заключения договора стороны обмениваются подписанными скан-копиями договора с последующим направлением подлинных экземпляров договоров посредством почтовой связи. При этом стороны обязуются в течение 10 календарных дней с момента получения от другой стороны подлинника подписанного договора направить ответным письмом подписанный со своей стороны экземпляр договора. 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1.5. Сроки выполнения работ могут быть изменены по обоюдному согласию сторон, если иное не предусмотрено настоящим договором или законом. 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1.6. Исполнитель вправе досрочно сдать выполненную работу, а Заказчик обязан принять результат работ в соответствии с разделом 6 настоящего договора. </w:t>
      </w:r>
    </w:p>
    <w:p w:rsidR="00904F00" w:rsidRDefault="003C0A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1.7. Руководителем полевых работ со стороны Исполнителя является держатель открытого листа.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1.8. Представителями сторон на месте проведения работ, уполномоченными для решения оперативных вопросов и получения документов, назначаются лица, действующие на основании доверенности или приказа.</w:t>
      </w:r>
    </w:p>
    <w:p w:rsidR="00904F00" w:rsidRDefault="00904F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ПРАВА И ОБЯЗАННОСТИ ЗАКАЗЧИКА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 Заказчик обязуется: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2.1.1. В течение 5 рабочих дней с даты заключения настоящего договора передать Исполнителю следующую документацию (п. 15 Постановления Правительства РФ от 25.04.2024 № 530 «Об утверждении Положения о государственной историко-культурной экспертизе» - далее Положение о ГИКЭ):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документы, указанные в разделе 5 Технического задания.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121"/>
      <w:bookmarkStart w:id="1" w:name="P122"/>
      <w:bookmarkEnd w:id="0"/>
      <w:bookmarkEnd w:id="1"/>
      <w:r>
        <w:rPr>
          <w:rFonts w:ascii="Times New Roman" w:eastAsia="Times New Roman" w:hAnsi="Times New Roman" w:cs="Times New Roman"/>
          <w:lang w:eastAsia="ru-RU"/>
        </w:rPr>
        <w:t>2.1.2. Не позднее 5 (пяти) рабочих дней с момента получения от Исполнителя письменного запроса давать разъяснения по исходной документации, предоставлять имеющуюся в его распоряжении информацию, относящуюся к выполнению работ по настоящему Договору.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На период проведения работ обеспечить персоналу Исполнителя доступ к исследуемому участку и при необходимости, по письменному запросу Исполнителя, согласовать проведение работ археологического отряда на участках отвода (если на участке находятся принадлежащие Заказчику или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иным лицам производственные и иные объекты, либо охраняемые земли, а также территории особых режимов использования).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2.1.4. Оказывать содействие Исполнителю в выполнении работ в объеме и на условиях, предусмотренных договором.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2.1.5. В течение 5 (пяти) рабочих дней с момента получения результатов работ по настоящему Договору от Исполнителя направить Исполнителю замечания по результатам выполненных работ (на предоставленный Акт государственной историко-культурной экспертизы (далее - ГИКЭ) со всеми прилагаемыми документами и материалами) с официальным письмом. В указанный срок: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 случае, если по результатам работ Заказчику направлен Акт ГИКЭ земель, выполненной экспертом ФИЦ УУХ СО РАН, и при отсутствии замечаний к Акту, Заказчик направляет указанный Акт со всеми прилагаемыми документами и материалами в электронном виде (в формате PDF), подписанными усиленной квалифицированной электронной подписью (п. 4 раздела 6 Технического задания), для принятия решения в Управление государственной охраны объектов культурного наследия Алтайского края (далее - Орган охраны ОКН), в соответствии с п. 29 Положения о ГИКЭ. При невыполнении Заказчиком данного условия договор считается исполненным со стороны Исполнителя в полном объеме.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 случае, если по результатам работ Заказчику направлен Акт ГИКЭ документации</w:t>
      </w:r>
      <w: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за исключением научных отчетов о выполненных археологических полевых работах, содержащей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выполненной независимым экспертом на основании договора с ФИЦ УУХ СО РАН, и при отсутствии замечаний к Акту, Заказчик возвращает Исполнителю указанный Акт, для направления Исполнителем Акта ГИКЭ документации, со всеми прилагаемыми документами и материалами в электронном виде (в формате PDF), подписанными усиленной квалифицированной электронной подписью (п. 4 раздела 6 Технического задания), для принятия решения в Орган охраны ОКН.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2.1.6. Оплатить выполненные Исполнителем работы в размере, на условиях и в порядке, предусмотренных разделом 4 настоящего договора.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2.1.7. Иные обязанности Заказчика определяются настоящим договором и законодательством РФ.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 Права Заказчика определены действующим законодательством РФ. </w:t>
      </w:r>
    </w:p>
    <w:p w:rsidR="00904F00" w:rsidRDefault="00904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 ПРАВА И ОБЯЗАННОСТИ ИСПОЛНИТЕЛЯ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 Исполнитель обязуется: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Выполнить работы в соответствии с Техническим заданием, Положением о ГИКЭ, иными нормативными правовыми актами в сфере охраны объектов культурного наследия, в установленный срок и сдать результат работ Заказчику.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3.1.2. По требованию Заказчика информировать его о ходе выполнения работ.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3.1.3. Своевременно сообщать Заказчику о неполноте или непригодности предоставленных по запросу Исполнителя картматериалов и другой документации, а также обо всех известных Исполнителю обстоятельствах, способных негативно повлиять на результаты выполнения работ.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3.1.4. Соблюдать при выполнении работ правила техники безопасности и охраны труда, правила противопожарной безопасности и другие требования законодательства, самостоятельно нести ответственность перед надзорными органами при нарушении.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3.1.5. В случае несогласия Органа охраны ОКН с выводами заключения экспертизы (результата работ Исполнителя) по причинам: </w:t>
      </w:r>
    </w:p>
    <w:p w:rsidR="00904F00" w:rsidRDefault="003C0A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несоответствия заключения ГИКЭ законодательству РФ в области государственной охраны объектов культурного наследия;</w:t>
      </w:r>
    </w:p>
    <w:p w:rsidR="00904F00" w:rsidRDefault="003C0A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нарушения установленного порядка проведения ГИКЭ;</w:t>
      </w:r>
    </w:p>
    <w:p w:rsidR="00904F00" w:rsidRDefault="003C0A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иным причинам по вине Исполнителя –</w:t>
      </w:r>
    </w:p>
    <w:p w:rsidR="00904F00" w:rsidRDefault="003C0A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Безвозмездно устранить замечания в установленный Органом охраны ОКН срок и передать Заказчику исправленные заключение (Акт) ГИКЭ и прилагаемые к нему документы и материалы.</w:t>
      </w:r>
    </w:p>
    <w:p w:rsidR="00904F00" w:rsidRDefault="003C0A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3.1.6.</w:t>
      </w:r>
      <w:r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Получить отрытый лист,</w:t>
      </w:r>
      <w:r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проконтролировать выполнение держателем открытого листа представления в региональный орган охраны ОКН, органы местного самоуправления муниципальных образований, на территориях которых планируется проведение археологических полевых работ (далее – АПР), уведомление в письменной форме о проведении АПР с указанием срока и места их проведения, а также копии открытого листа не позднее чем за 5 рабочих дней до начала проведения АПР.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 установленном порядке уведомлять Орган охраны ОКН, орган местного самоуправления и Заказчика об окончании производства разведок, о выявлении в ходе разведок объектов археологического наследия.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3.1.7. В случае, если результатом выполненных работ по Договору является Акт ГИКЭ документации, за исключением научных отчетов о выполненных археологических полевых работах, содержащей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Исполнитель самостоятельно направляет указанный Акт, со всеми прилагаемыми документами и материалами в электронном виде (в формате PDF), подписанными усиленной квалифицированной для согласования в Орган охраны ОКН.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3.1.8. Иные обязанности Исполнителя определяются Техническим заданием к настоящему договору и действующим законодательством.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 Права Исполнителя: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При возникшей в процессе работ необходимости привлекать в качестве субподрядчиков специалистов в сфере землеустроительных, лесоустроительных, проектно-изыскательских и иных работ, отвечая за действия субподрядчика как за свои действия.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3.2.2. В случае ограничения доступности объекта исследования для персонала Исполнителя на автомобильном транспорте в силу природных или погодных условий, влекущего изменение срока работ, срок работ может быть увеличен Исполнителем в одностороннем порядке в рамках срока действия настоящего договора.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Исполнитель вправе не приступать к выполнению работ до момента выполнения Заказчиком обязательства по оплате аванса (п. 4.2.1. настоящего Договора).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3.2.4. Иные права Исполнителя определены действующим законодательством РФ. </w:t>
      </w:r>
    </w:p>
    <w:p w:rsidR="00904F00" w:rsidRDefault="00904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СТОИМОСТЬ РАБОТ И ПОРЯДОК РАСЧЕТОВ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OLE_LINK15"/>
      <w:bookmarkStart w:id="3" w:name="OLE_LINK16"/>
      <w:r>
        <w:rPr>
          <w:rFonts w:ascii="Times New Roman" w:eastAsia="Times New Roman" w:hAnsi="Times New Roman" w:cs="Times New Roman"/>
          <w:lang w:eastAsia="ru-RU"/>
        </w:rPr>
        <w:t xml:space="preserve">4.1. Общая цена работ по настоящему договору (цена договора) составляет </w:t>
      </w:r>
      <w:bookmarkEnd w:id="2"/>
      <w:bookmarkEnd w:id="3"/>
      <w:r>
        <w:rPr>
          <w:rFonts w:ascii="Times New Roman" w:eastAsia="Times New Roman" w:hAnsi="Times New Roman" w:cs="Times New Roman"/>
          <w:b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lang w:eastAsia="ru-RU"/>
        </w:rPr>
        <w:t>. Цена договора является твердой и изменению не подлежит независимо от положительного или отрицательного заключения ГИКЭ.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 Оплата работ производится в следующем порядке: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4.2.1. Авансовый платеж в размере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>
        <w:rPr>
          <w:rFonts w:ascii="Times New Roman" w:hAnsi="Times New Roman"/>
          <w:b/>
        </w:rPr>
        <w:t>0%</w:t>
      </w:r>
      <w:r>
        <w:rPr>
          <w:rFonts w:ascii="Times New Roman" w:eastAsia="Times New Roman" w:hAnsi="Times New Roman" w:cs="Times New Roman"/>
          <w:lang w:eastAsia="ru-RU"/>
        </w:rPr>
        <w:t xml:space="preserve"> от цены договора, что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________________________– </w:t>
      </w:r>
      <w:r>
        <w:rPr>
          <w:rFonts w:ascii="Times New Roman" w:eastAsia="Times New Roman" w:hAnsi="Times New Roman" w:cs="Times New Roman"/>
          <w:lang w:eastAsia="ru-RU"/>
        </w:rPr>
        <w:t xml:space="preserve"> уплачивается Заказчиком в течение </w:t>
      </w:r>
      <w:r w:rsidR="00A02944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A02944">
        <w:rPr>
          <w:rFonts w:ascii="Times New Roman" w:eastAsia="Times New Roman" w:hAnsi="Times New Roman" w:cs="Times New Roman"/>
          <w:lang w:eastAsia="ru-RU"/>
        </w:rPr>
        <w:t>десяти</w:t>
      </w:r>
      <w:r>
        <w:rPr>
          <w:rFonts w:ascii="Times New Roman" w:eastAsia="Times New Roman" w:hAnsi="Times New Roman" w:cs="Times New Roman"/>
          <w:lang w:eastAsia="ru-RU"/>
        </w:rPr>
        <w:t>) рабочих дней с даты заключения договора.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4.2.2 Окончательный расчет в размере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_________________________. </w:t>
      </w:r>
      <w:r>
        <w:rPr>
          <w:rFonts w:ascii="Times New Roman" w:eastAsia="Times New Roman" w:hAnsi="Times New Roman" w:cs="Times New Roman"/>
          <w:lang w:eastAsia="ru-RU"/>
        </w:rPr>
        <w:t xml:space="preserve">выплачивается Заказчиком в течение </w:t>
      </w:r>
      <w:r w:rsidR="004246EB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4246EB">
        <w:rPr>
          <w:rFonts w:ascii="Times New Roman" w:eastAsia="Times New Roman" w:hAnsi="Times New Roman" w:cs="Times New Roman"/>
          <w:lang w:eastAsia="ru-RU"/>
        </w:rPr>
        <w:t>десяти</w:t>
      </w:r>
      <w:bookmarkStart w:id="4" w:name="_GoBack"/>
      <w:bookmarkEnd w:id="4"/>
      <w:r>
        <w:rPr>
          <w:rFonts w:ascii="Times New Roman" w:eastAsia="Times New Roman" w:hAnsi="Times New Roman" w:cs="Times New Roman"/>
          <w:lang w:eastAsia="ru-RU"/>
        </w:rPr>
        <w:t>) рабочих дней с момента выполнения работ Исполнителем и подписания Сторонами акта сдачи-приемки результата работ по договору.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 Все расчеты производятся сторонами в рублях Российской Федерации в безналичной форме. При этом обязанности Заказчика в части оплаты по Договору считаются исполненными со дня поступления денежных средств на расчетный счет банка Исполнителя.</w:t>
      </w:r>
    </w:p>
    <w:p w:rsidR="00111557" w:rsidRDefault="00111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4.4. Источника финансирования: средства бюджетных учреждений на выполнения государственного задания.</w:t>
      </w:r>
    </w:p>
    <w:p w:rsidR="00904F00" w:rsidRDefault="00904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ПОРЯДОК СДАЧИ-ПРИЕМКИ РЕЗУЛЬТАТА РАБОТ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 Результат выполненных работ по настоящему договору оформляется в виде документов, состав которых указан в п. 4 раздела 6 Технического задания.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5.2. По завершении работ Исполнитель направляет Заказчику два экземпляра подписанного со своей стороны акта сдачи-приёмки работ с приложением результата выполненных работ – документов, состав которых указан в Техническом задании.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5.3. Заказчик обязан осуществить прием результата выполненных работ и подписать Акт сдачи-приемки работ в течение 5 (пяти) рабочих дней с момента получения результата выполненных работ в полном объеме или отказаться от подписания указанного Акта сдачи-приемки работ и в течение этого же срока направить мотивированный отказ Исполнителю с перечнем выявленных недостатков и сроков их устранения. Повторное подписание Акта сдачи-приемки работ производится в вышеуказанном порядке. При не подписании Акта сдачи-приемки работ и отсутствии направления в установленный срок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мотивированного отказа от его подписания работы по договору считаются принятыми Заказчиком без замечаний.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 Сопровождение согласования Акта ГИКЭ документации Исполнителем в Управлении государственной охраны объектов культурного наследия Алтайского края входит в общую стоимость работ по настоящему Договору, и осуществляется в срок, установленный законодательством РФ.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5.5. Заказчик обязан подписать Акт сдачи-приемки работ независимо от того, является ли заключение экспертизы положительным или отрицательным, а также независимо от несогласия Органа охраны ОКН с выводами заключения и/или самим заключением экспертизы и от назначения повторной экспертизы, если действия Органа охраны ОКН не связаны с качеством работы Исполнителя, в том числе с причинами, указанными в п. 3.1.6. настоящего договора. </w:t>
      </w:r>
    </w:p>
    <w:p w:rsidR="00904F00" w:rsidRDefault="00904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 Стороны несут ответственность за свои действия, повлекшие неисполнение или ненадлежащее исполнение обязательств по настоящему Договору, в порядке, предусмотренном действующим законодательством.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 В случае просрочки оплаты выполненных Исполнителем и принятых Заказчиком работ Исполнитель вправе требовать уплаты пени из расчета 0,1% от неуплаченной в срок суммы за каждый день просрочки исполнения обязательства. Пеня уплачивается в срок 10 рабочих дней с момента получения претензии.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 В случае неисполнения или ненадлежащего исполнения Исполнителем работ, предусмотренных Договором, Заказчик вправе требовать уплаты пени из расчета 0,1% от стоимости не выполненных или несвоевременно выполненных работ за каждый день просрочки исполнения обязательства. Пеня уплачивается в срок 10 рабочих дней с момента получения претензии.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6.4. В случае если отсрочка/просрочка в выполнении Исполнителем условий договора произошла в результате невыполнения либо несвоевременного выполнения Заказчиком своих обязательств, установленных настоящим договором, срок выполнения работ продлевается на период, соответствующий сроку такой задержки, если иное не предусмотрено настоящим договором. В этом случае Исполнитель не несет ответственности перед Заказчиком за задержку.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6.5. Заказчик несет ответственность за достоверность предоставляемой им информации по Договору и гарантирует своевременные предоставление запрашиваемой документации, приемку и оплату выполненных работ.</w:t>
      </w:r>
    </w:p>
    <w:p w:rsidR="00904F00" w:rsidRDefault="003C0A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6.6. Выплата неустойки не освобождают сторону, нарушившую договор, от исполнения своих обязательств.</w:t>
      </w: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 ФОРС-МАЖОР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эпидемии, пандемии, войны, пожара, наводнения, гражданских волнений, землетрясения, других катастроф, действия государственных или муниципальных органов и прочие непреодолимые обстоятельства и, если эти обстоятельства непосредственно повлияли на исполнение настоящего Договора. При этом срок исполнения обязательств по настоящему договору отодвигается соразмерно времени, в течение которого действовали такие обстоятельства.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7.2. При возникновении форс-мажорных обстоятельств и наличии причинно-следственной связи между их возникновением и невозможностью надлежащего исполнения своих обязательств по настоящему договору Сторона, для которой создалась невозможность исполнения обязательств по настоящему договору, должна не позднее пяти рабочих дней с момента наступления форс-мажорных обстоятельств известить об этом другую Сторону. Указанные обстоятельства должны быть документально подтверждены уполномоченными на это органами.</w:t>
      </w:r>
    </w:p>
    <w:p w:rsidR="00904F00" w:rsidRDefault="00904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pStyle w:val="a8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КОНФИДЕНЦИАЛЬНОСТЬ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8.1. Стороны обязуются обеспечить конфиденциальность информации, связанной с данным Договором, к которой могут быть отнесены любые данные, предоставляемые Сторонами друг другу, и о которых установлено, что они имеют конфиденциальный характер, а именно, не разглашать, не публиковать и не использовать каким-либо иным способом (в целом или по частям) эти данные в пользу третьих лиц без предварительного согласия на то другой стороны, за исключением случаев, определенных законодательством Российской Федерации, в том числе общедоступную информацию.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8.2. При возникновении у Сторон необходимости в получении или передаче, а также в одностороннем использовании для осуществления деятельности по настоящему Договору сведений, </w:t>
      </w:r>
      <w:r>
        <w:rPr>
          <w:rFonts w:ascii="Times New Roman" w:eastAsia="Times New Roman" w:hAnsi="Times New Roman" w:cs="Times New Roman"/>
          <w:lang w:eastAsia="ru-RU"/>
        </w:rPr>
        <w:lastRenderedPageBreak/>
        <w:t>составляющих коммерческую тайну, или иной конфиденциальной информации, в соответствии с действующем законодательством между Сторонами дополнительно заключается соглашение о конфиденциальности. В этом случае Стороны обязаны обеспечить установление и соблюдение режима конфиденциальности информации.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8.3. Стороны обязаны соблюдать конфиденциальность и обеспечивать безопасность персональных данных, обрабатываемых в рамках выполнения обязательств по настоящему Договору, согласно требованиям Федерального закона от 27 июля 2006 г. № 152-ФЗ «О персональных данных» и принятых в соответствии с ним иных нормативных правовых актов.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Обязанности Сторон по соблюдению конфиденциальности, предусмотренные настоящим разделом, остаются в силе в течение всего срока действия настоящего Договора, а также в течение 5 (пяти) лет после его прекращения.</w:t>
      </w: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9. ПОРЯДОК РАЗРЕШЕНИЯ СПОРОВ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9.1. В случае возникновения разногласий, связанных с заключением, исполнением, изменением или расторжением настоящего договора Стороны обязуются соблюдать претензионный порядок разрешения споров. Срок для ответа на предъявленную претензию устанавливается Сторонами продолжительностью в 10 (десять) рабочих дней с момента ее получения, в том числе для претензий, полученных в форме скан-образа подписанной претензии, направленной по электронной почте.</w:t>
      </w:r>
    </w:p>
    <w:p w:rsidR="00904F00" w:rsidRDefault="003C0A2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9.2. В случае если споры и разногласия не будут урегулированы в претензионном порядке, они подлежат разрешению в Арбитражном суде по месту нахождения истца.</w:t>
      </w:r>
    </w:p>
    <w:p w:rsidR="00904F00" w:rsidRDefault="00904F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10. ДОПОЛНИТЕЛЬНЫЕ УСЛОВИЯ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10.1. Настоящий договор может быть изменен либо расторгнут в установленном законом и договором порядке.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10.2. Все изменения и дополнения к настоящему договору считаются действительными, если они составлены в письменной форме и подписаны обеими Сторонами.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10.3. Стороны определяют, что вся корреспонденция при исполнении обязательств по настоящему договору будут производиться по адресам, указанным в разделе 12 настоящего договора. Сообщения могут направляться сторонами посредством электронной почты. Электронные сообщения считаются полученными в дату их отправления. Стороны могут использовать обмен документами по электронной почте в форматах .doc, .pdf, .dwg, .jpg и других общепринятых форматах, при условии, что такая связь позволяет достоверно установить, что документ исходит от стороны по договору и адресован другой стороне договора. Адресами электронной почты для проведения переписки по данному договору со стороны Исполнителя </w:t>
      </w:r>
      <w:hyperlink r:id="rId7" w:history="1">
        <w:r>
          <w:rPr>
            <w:rFonts w:ascii="Times New Roman" w:eastAsia="Times New Roman" w:hAnsi="Times New Roman" w:cs="Times New Roman"/>
            <w:u w:val="single"/>
            <w:lang w:eastAsia="ru-RU"/>
          </w:rPr>
          <w:t>iaet@archaeology.nsc.ru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u w:val="single"/>
          <w:lang w:eastAsia="ru-RU"/>
        </w:rPr>
        <w:t>comcon@yandex.ru</w:t>
      </w:r>
      <w:r>
        <w:rPr>
          <w:rFonts w:ascii="Times New Roman" w:eastAsia="Times New Roman" w:hAnsi="Times New Roman" w:cs="Times New Roman"/>
          <w:lang w:eastAsia="ru-RU"/>
        </w:rPr>
        <w:t xml:space="preserve"> со стороны Заказчика. Передача документа по электронной почте не освобождает Стороны от обязанности пересылки подлинных документов почтой (вручения представителю под роспись в получении).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10.4. Каждая Сторона обязана незамедлительно, но в любом случае не позднее 5 (пяти) рабочих дней с момента изменения своего юридического адреса, места нахождения, банковских реквизитов, а также иной информации, необходимой для своевременного и полного исполнения обязательств из договора, информировать другую Сторону об этих изменениях.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10.5. Настоящий договор составляет полное и единственное соглашение между сторонами в отношении предмета настоящего договора и заменяет все предыдущие соглашения, переговоры и другие документы, существующие в письменной или устной форме, в отношении предмета договора. </w:t>
      </w:r>
    </w:p>
    <w:p w:rsidR="00904F00" w:rsidRDefault="003C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10.6. Научные результаты выполнения работ являются интеллектуальной собственностью Исполнителя. Выявленные объекты культурного наследия имеют форму собственности, предусмотренную законодательством (выявленные археологические предметы находятся в федеральной собственности) и передаются Исполнителю для дальнейшего оформления в установленном порядке. 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10.7. Документы, переданные с использованием факсимильной, электронной и иных средств связи, имеют юридическую силу, при этом Стороны обязуются без промедления передавать подлинники документов.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10.8.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904F00" w:rsidRDefault="003C0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10.9.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04F00" w:rsidRDefault="00904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11. ПРИЛОЖЕНИЕ </w:t>
      </w:r>
    </w:p>
    <w:p w:rsidR="00904F00" w:rsidRDefault="00904F0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F00" w:rsidRDefault="003C0A2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11.1. Приложение № 1 - Техническое задание, являющееся неотъемлемой частью договора.</w:t>
      </w:r>
    </w:p>
    <w:p w:rsidR="00904F00" w:rsidRDefault="00904F00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04F00" w:rsidRDefault="00904F00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04F00" w:rsidRDefault="003C0A2A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12. Подписи и реквизиты сторон</w:t>
      </w:r>
    </w:p>
    <w:p w:rsidR="00904F00" w:rsidRDefault="00904F00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904F00">
        <w:trPr>
          <w:trHeight w:val="6071"/>
        </w:trPr>
        <w:tc>
          <w:tcPr>
            <w:tcW w:w="5103" w:type="dxa"/>
          </w:tcPr>
          <w:p w:rsidR="00904F00" w:rsidRDefault="003C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904F00" w:rsidRDefault="003C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ИАЭТ СО РАН</w:t>
            </w:r>
          </w:p>
          <w:p w:rsidR="00904F00" w:rsidRDefault="003C0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630090, г. Новосибирск-90, пр. Академика Лаврентьева, 17, Тел/факс 8(383) 330-46-06 (гл. бухгалтер),  </w:t>
            </w:r>
          </w:p>
          <w:p w:rsidR="00904F00" w:rsidRDefault="003C0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факс 330-11-91 (приемная);</w:t>
            </w:r>
          </w:p>
          <w:p w:rsidR="00904F00" w:rsidRDefault="003C0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1025403662074, 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MingLiU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ИНН </w:t>
            </w: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 xml:space="preserve">5408105520 </w:t>
            </w: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КПП </w:t>
            </w: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>540801001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MingLiU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БИК </w:t>
            </w: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 xml:space="preserve">015004950 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MingLiU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>ОКТМО 50701000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MingLiU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Расчетный счет </w:t>
            </w: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>03214643000000015100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MingLiU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Корреспондентский счет </w:t>
            </w: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>40102810445370000043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ОКЦ № 1 СибГУ Банка России//УФК по Новосибирской области г. Новосибирск 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MingLiU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Получатель: УФК по Новосибирской области </w:t>
            </w:r>
            <w:r>
              <w:rPr>
                <w:rFonts w:ascii="Times New Roman" w:eastAsia="MingLiU" w:hAnsi="Times New Roman" w:cs="Times New Roman"/>
                <w:spacing w:val="-4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ИАЭТСО РАН</w:t>
            </w: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, л/с </w:t>
            </w:r>
            <w:r>
              <w:rPr>
                <w:rFonts w:ascii="Times New Roman" w:eastAsia="MingLiU" w:hAnsi="Times New Roman" w:cs="Times New Roman"/>
                <w:spacing w:val="4"/>
                <w:lang w:eastAsia="ru-RU"/>
              </w:rPr>
              <w:t>20516Ц14810)</w:t>
            </w:r>
          </w:p>
          <w:p w:rsidR="00904F00" w:rsidRDefault="003C0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Адрес электронной почты для юридически значимых сообщений: </w:t>
            </w:r>
            <w:hyperlink r:id="rId8" w:history="1">
              <w:r w:rsidR="00111557" w:rsidRPr="00420A6D">
                <w:rPr>
                  <w:rStyle w:val="a3"/>
                  <w:rFonts w:ascii="Times New Roman" w:eastAsia="Times New Roman" w:hAnsi="Times New Roman" w:cs="Times New Roman"/>
                  <w:spacing w:val="6"/>
                  <w:lang w:val="en-US" w:eastAsia="ru-RU"/>
                </w:rPr>
                <w:t>oop</w:t>
              </w:r>
              <w:r w:rsidR="00111557" w:rsidRPr="00420A6D">
                <w:rPr>
                  <w:rStyle w:val="a3"/>
                  <w:rFonts w:ascii="Times New Roman" w:eastAsia="Times New Roman" w:hAnsi="Times New Roman" w:cs="Times New Roman"/>
                  <w:spacing w:val="6"/>
                  <w:lang w:eastAsia="ru-RU"/>
                </w:rPr>
                <w:t>@archaeology.nsc.ru</w:t>
              </w:r>
            </w:hyperlink>
            <w:r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</w:p>
          <w:p w:rsidR="00904F00" w:rsidRDefault="0090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F00" w:rsidRDefault="0090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F00" w:rsidRDefault="0090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F00" w:rsidRDefault="0090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F00" w:rsidRDefault="003C0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 о. директора ИАЭТ СО РАН</w:t>
            </w:r>
          </w:p>
          <w:p w:rsidR="00904F00" w:rsidRDefault="0090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F00" w:rsidRDefault="003C0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___________________/А. А. Анойкин/</w:t>
            </w:r>
          </w:p>
          <w:p w:rsidR="00904F00" w:rsidRDefault="003C0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4962" w:type="dxa"/>
          </w:tcPr>
          <w:p w:rsidR="00904F00" w:rsidRDefault="003C0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904F00" w:rsidRDefault="00904F0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04F00" w:rsidRDefault="00904F0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C0A2A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04F00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______________________ / /</w:t>
            </w:r>
          </w:p>
          <w:p w:rsidR="00904F00" w:rsidRDefault="003C0A2A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  <w:p w:rsidR="00904F00" w:rsidRDefault="00904F00">
            <w:pPr>
              <w:rPr>
                <w:lang w:eastAsia="ru-RU"/>
              </w:rPr>
            </w:pPr>
          </w:p>
          <w:p w:rsidR="00904F00" w:rsidRDefault="00904F00">
            <w:pPr>
              <w:rPr>
                <w:lang w:eastAsia="ru-RU"/>
              </w:rPr>
            </w:pPr>
          </w:p>
          <w:p w:rsidR="00904F00" w:rsidRDefault="00904F00">
            <w:pPr>
              <w:rPr>
                <w:lang w:eastAsia="ru-RU"/>
              </w:rPr>
            </w:pPr>
          </w:p>
          <w:p w:rsidR="00904F00" w:rsidRDefault="00904F00">
            <w:pPr>
              <w:rPr>
                <w:lang w:eastAsia="ru-RU"/>
              </w:rPr>
            </w:pPr>
          </w:p>
          <w:p w:rsidR="00904F00" w:rsidRDefault="00904F00">
            <w:pPr>
              <w:tabs>
                <w:tab w:val="left" w:pos="993"/>
              </w:tabs>
              <w:contextualSpacing/>
              <w:jc w:val="both"/>
              <w:rPr>
                <w:lang w:eastAsia="ru-RU"/>
              </w:rPr>
            </w:pPr>
          </w:p>
        </w:tc>
      </w:tr>
    </w:tbl>
    <w:p w:rsidR="00904F00" w:rsidRDefault="003C0A2A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:rsidR="00904F00" w:rsidRDefault="003C0A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договору № ______ от «_____» ___________ 2026 г.</w:t>
      </w:r>
    </w:p>
    <w:p w:rsidR="00904F00" w:rsidRDefault="00904F00">
      <w:pPr>
        <w:shd w:val="clear" w:color="auto" w:fill="FFFFFF"/>
        <w:tabs>
          <w:tab w:val="left" w:pos="657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5"/>
          <w:sz w:val="16"/>
          <w:szCs w:val="16"/>
          <w:lang w:eastAsia="ru-RU"/>
        </w:rPr>
      </w:pPr>
    </w:p>
    <w:p w:rsidR="00904F00" w:rsidRDefault="003C0A2A">
      <w:pPr>
        <w:shd w:val="clear" w:color="auto" w:fill="FFFFFF"/>
        <w:tabs>
          <w:tab w:val="left" w:pos="657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 xml:space="preserve">ТЕХНИЧЕСКОЕ ЗАДАНИЕ </w:t>
      </w:r>
    </w:p>
    <w:p w:rsidR="00904F00" w:rsidRDefault="003C0A2A">
      <w:pPr>
        <w:tabs>
          <w:tab w:val="left" w:pos="65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выполнение государственной историко-культурной экспертизы земель для производства работ по объекту «Капитальный ремонт комплекса зданий и сооружений, входящих в инфраструктуру Научно-исследовательского стационара «Денисова пещера» в Солонешенском районе Алтайского края</w:t>
      </w:r>
    </w:p>
    <w:p w:rsidR="00904F00" w:rsidRDefault="003C0A2A">
      <w:pPr>
        <w:numPr>
          <w:ilvl w:val="0"/>
          <w:numId w:val="2"/>
        </w:numPr>
        <w:shd w:val="clear" w:color="auto" w:fill="FFFFFF"/>
        <w:tabs>
          <w:tab w:val="left" w:pos="657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5"/>
          <w:lang w:eastAsia="ru-RU"/>
        </w:rPr>
      </w:pPr>
      <w:r>
        <w:rPr>
          <w:rFonts w:ascii="Times New Roman" w:eastAsia="Times New Roman" w:hAnsi="Times New Roman" w:cs="Times New Roman"/>
          <w:spacing w:val="5"/>
          <w:lang w:eastAsia="ru-RU"/>
        </w:rPr>
        <w:t xml:space="preserve">Наименование объекта </w:t>
      </w:r>
    </w:p>
    <w:tbl>
      <w:tblPr>
        <w:tblW w:w="5002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23"/>
      </w:tblGrid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Земли для производства работ по объекту «Капитальный ремонт комплекса зданий и сооружений, входящих в инфраструктуру Научно-исследовательского стационара «Денисова пещера» в Солонешенском районе Алтайского края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Заказчик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widowControl w:val="0"/>
              <w:shd w:val="clear" w:color="auto" w:fill="FFFFFF"/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учреждение науки Институт археологии и этнографии Сибирского отделения Российской академии наук (ИАЭТ СО РАН) (г. Новосибирск)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Исполнитель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widowControl w:val="0"/>
              <w:shd w:val="clear" w:color="auto" w:fill="FFFFFF"/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учреждение науки Федеральный исследовательский центр угля и углехимии Сибирского отделения Российской академии наук (ФИЦ УУХ СО РАН) (г. Кемерово)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Цель и объем работ 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наличия или отсутствия объектов археологического наследия, на землях,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работ.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 по объекту производятся на территории:</w:t>
            </w:r>
          </w:p>
          <w:p w:rsidR="00904F00" w:rsidRDefault="003C0A2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с кадастровым номером 22:43:080002:602 – 7 867 кв.м;</w:t>
            </w:r>
          </w:p>
          <w:p w:rsidR="00904F00" w:rsidRDefault="003C0A2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с кадастровым номером 22:43:080002:603 – 6 133 кв.м;</w:t>
            </w:r>
          </w:p>
          <w:p w:rsidR="00904F00" w:rsidRDefault="003C0A2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 земельного участка с кадастровым номером 22:43:080002:593 площадью 1 861 кв.м.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площадь земель, подлежащих экспертизе: 15 861 кв.м.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Исходные данные 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границ земель для производства работ по объекту «Капитальный ремонт комплекса зданий и сооружений, входящих в инфраструктуру Научно-исследовательского стационара «Денисова пещера» в Солонешенском районе Алтайского края.</w:t>
            </w:r>
          </w:p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Градостроительный план земельного участка с кадастровым номером 22:43:080002:602.</w:t>
            </w:r>
          </w:p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Градостроительный план земельного участка с кадастровым номером 22:43:080002:603.</w:t>
            </w:r>
          </w:p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Выписка из Единого государственного реестра недвижимости об объекте недвижимости 02.08.2022г. № КУВИ-001/2022-130497269, кадастровый номер: 22:43:080002:593.</w:t>
            </w:r>
          </w:p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Координаты части земельного участка с кадастровым номером 22:43:080002:593.</w:t>
            </w:r>
          </w:p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Заключения Управления государственной охраны объектов культурного наследия Алтайского края от 28.01.2026, 30.01.2026 о наличии объектов культурного наследия на земельных участках.</w:t>
            </w:r>
          </w:p>
          <w:p w:rsidR="00904F00" w:rsidRDefault="003C0A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5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Копия Приказа Управления государственной охраны объектов культурного наследия Алтайского края № 1214 от 24.11.2020 «Об установлении зон охраны объекта культурного (археологического) наследия федерального значения «Денисова пещера», расположенного по адресу: Алтайский край, Солонешенский район, в 7 км на юго-восток от пос. Тог-Алтай на правом берегу р. Ануй, утверждении режимов использования земель и требований к градостроительным регламентам в границах территорий данных зон».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6. Состав работ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1. Предварительные кабинетные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археологические работы: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Составление задания на археологические работы, расчет стоимости изыскательских работ, составление схемы маршрута поездок, графика проведения работ.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Получение у Заказчика необходимых картографических материалов, планов границ земельных участков, отводимых под временные технологические дороги и строительные площадки, ведомости и графики отвода земель под постоянный и временный отвод, другой необходимой документации.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Проработка архивных материалов, печатных и других источников, характеризующих известные археологические объекты района предстоящих исследований.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4. Ознакомление с геологическими данными и картографическими материалами в зоне строительства с целью определения территорий, перспективных для поиска объектов археологического наследия. 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Определение земельных участков для закладки разведочных шурфов с целью обнаружения объектов археологического наследия.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Подготовка и отправка пакета документов в Министерство Культуры РФ с целью получения Открытого листа на предстоящие работы.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 Полевые археологические работы: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Предварительные работы – визуальный осмотр местности, подлежащей археологическому обследованию, поиск подъёмного материала, осмотр незадернованных и слабо задернованных поверхностей, естественных и антропогенных обнажений, осыпей и т.п. на всех участках землеотвода.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Закладка разведочных шурфов в наиболее перспективных и доступных местах. Копка шурфов проводится вручную, послойно, с рыхлением грунта, фиксацией состояния слоёв грунта и культурных слоёв, сбором и фиксацией археологических находок, с соблюдением необходимых технологических перерывов, необходимых для фиксации находок, состояния культурного слоя и прочей необходимой информации в полевой документации, а также фотофиксации.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Все разведочные шурфы привязываются к схеме землеотвода.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 Камеральные археологические работы: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Камеральная обработка и научная обработка полученных результатов/коллекций, фото- и видеоматериалов. 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первичная классификация археологического материала;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камеральная обработка полевых коллекций;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мытье и зарисовка находок, аннотация фотоматериала;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составление полевой описи;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описание стратиграфии литологических слоев в археологических разведочных шурфах;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составление картматериалов с нанесенными уточненными границами ОАН по результатам полевых работ;</w:t>
            </w:r>
          </w:p>
          <w:p w:rsidR="00904F00" w:rsidRDefault="003C0A2A">
            <w:pPr>
              <w:shd w:val="clear" w:color="auto" w:fill="FFFFFF"/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разработка карты-схемы районов обследования по результатам полевых работ.</w:t>
            </w:r>
          </w:p>
          <w:p w:rsidR="00904F00" w:rsidRDefault="003C0A2A">
            <w:pPr>
              <w:tabs>
                <w:tab w:val="left" w:pos="6579"/>
                <w:tab w:val="left" w:leader="dot" w:pos="9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Оформление заключения государственной историко-культурной экспертизы в виде акта.</w:t>
            </w:r>
          </w:p>
          <w:p w:rsidR="00904F00" w:rsidRDefault="003C0A2A">
            <w:pPr>
              <w:tabs>
                <w:tab w:val="left" w:pos="6579"/>
                <w:tab w:val="left" w:leader="dot" w:pos="9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В случае выявления объекта археологического наследия в Акте государственной историко-культурной экспертизы представляются: описание объекта, описание и перечень координат (WGS-84; местная система координат) границ ОАН, схема границ и топоплан объекта, а также рекомендации по обеспечению его сохранности.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предоставляемых документов по результатам работ: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 представляет Заказчику Акт государственной историко-культурной экспертизы земель со всеми прилагаемыми документами и материалами на электронном носителе в формате переносимого документа (PDF)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01.09.2026.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Окончание работ связано с получением согласия Управления государственной охраны объектов культурного наследия Алтайского края с заключением ГИКЭ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23.10.2026 включительно.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7. Охрана труда и техника безопасности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Охрана труда организуется в соответствии с требованиями действующих правил и инструкций.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Руководитель полевых работ до выезда на объект проверяет прохождение всеми работниками обучение по технике безопасности (экзамен, инструктаж). По прибытии на объект руководитель работ обязан выявить особо опасные участки (водотоки, коммуникации) и провести необходимый дополнительный инструктаж по правилам ведения работ в этих условиях. 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outlineLvl w:val="8"/>
              <w:rPr>
                <w:rFonts w:ascii="Times New Roman" w:eastAsia="Batang" w:hAnsi="Times New Roman" w:cs="Arial"/>
                <w:lang w:eastAsia="ko-KR"/>
              </w:rPr>
            </w:pPr>
            <w:r>
              <w:rPr>
                <w:rFonts w:ascii="Times New Roman" w:eastAsia="Batang" w:hAnsi="Times New Roman" w:cs="Arial"/>
                <w:lang w:eastAsia="ko-KR"/>
              </w:rPr>
              <w:t>8. Перечень основных нормативных документов для руководства при выполнении изысканий</w:t>
            </w:r>
          </w:p>
        </w:tc>
      </w:tr>
      <w:tr w:rsidR="00904F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1) Федеральный закон от 25.06.2002 г. № 73-ФЗ «Об объектах культурного наследия (памятниках истории и культуры) народов Российской Федерации»; 2) Положение о государственной историко-культурной экспертизе, утв. постановлением Правительства РФ от 25.04.2024 г. № 530; 3) Правила выдачи, прекращения и приостановления действия разрешений (открытых листов) на проведение работ по выявлению и изучению объектов археологического наследия, утв. Постановлением Правительства РФ от 24.10.2022 г. № 1893; 4) иные нормативные правовые акты Российской Федерации, Алтайского края, регламентирующие порядок деятельности с объектами культурного наследия. 5) Положение о порядке проведения археологических полевых работ и составления научной отчетной документации (утверждено постановлением Бюро Отделения историко-филологических наук Российской академии наук от 12.04.2023 г. № 15).</w:t>
            </w:r>
          </w:p>
        </w:tc>
      </w:tr>
    </w:tbl>
    <w:p w:rsidR="00904F00" w:rsidRDefault="00904F00">
      <w:pPr>
        <w:tabs>
          <w:tab w:val="left" w:pos="657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7" w:type="dxa"/>
        <w:tblLook w:val="04A0" w:firstRow="1" w:lastRow="0" w:firstColumn="1" w:lastColumn="0" w:noHBand="0" w:noVBand="1"/>
      </w:tblPr>
      <w:tblGrid>
        <w:gridCol w:w="5323"/>
        <w:gridCol w:w="4605"/>
      </w:tblGrid>
      <w:tr w:rsidR="00904F00">
        <w:tc>
          <w:tcPr>
            <w:tcW w:w="5388" w:type="dxa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 о. директора ИАЭТ СО РАН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  А. А. Айнокин</w:t>
            </w:r>
          </w:p>
          <w:p w:rsidR="00904F00" w:rsidRDefault="003C0A2A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4678" w:type="dxa"/>
          </w:tcPr>
          <w:p w:rsidR="00904F00" w:rsidRDefault="003C0A2A">
            <w:pPr>
              <w:tabs>
                <w:tab w:val="left" w:pos="65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904F00" w:rsidRDefault="00904F00">
            <w:pPr>
              <w:tabs>
                <w:tab w:val="left" w:pos="657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4F00" w:rsidRDefault="00904F00" w:rsidP="00111557">
      <w:pPr>
        <w:shd w:val="clear" w:color="auto" w:fill="FFFFFF"/>
        <w:spacing w:after="0" w:line="240" w:lineRule="auto"/>
        <w:outlineLvl w:val="0"/>
      </w:pPr>
    </w:p>
    <w:sectPr w:rsidR="00904F00">
      <w:headerReference w:type="default" r:id="rId9"/>
      <w:footerReference w:type="default" r:id="rId10"/>
      <w:pgSz w:w="11906" w:h="16838"/>
      <w:pgMar w:top="851" w:right="56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00" w:rsidRDefault="003C0A2A">
      <w:pPr>
        <w:spacing w:line="240" w:lineRule="auto"/>
      </w:pPr>
      <w:r>
        <w:separator/>
      </w:r>
    </w:p>
  </w:endnote>
  <w:endnote w:type="continuationSeparator" w:id="0">
    <w:p w:rsidR="00904F00" w:rsidRDefault="003C0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039693"/>
      <w:docPartObj>
        <w:docPartGallery w:val="AutoText"/>
      </w:docPartObj>
    </w:sdtPr>
    <w:sdtEndPr/>
    <w:sdtContent>
      <w:p w:rsidR="00904F00" w:rsidRDefault="003C0A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6EB">
          <w:rPr>
            <w:noProof/>
          </w:rPr>
          <w:t>3</w:t>
        </w:r>
        <w:r>
          <w:fldChar w:fldCharType="end"/>
        </w:r>
      </w:p>
    </w:sdtContent>
  </w:sdt>
  <w:p w:rsidR="00904F00" w:rsidRDefault="00904F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00" w:rsidRDefault="003C0A2A">
      <w:pPr>
        <w:spacing w:after="0"/>
      </w:pPr>
      <w:r>
        <w:separator/>
      </w:r>
    </w:p>
  </w:footnote>
  <w:footnote w:type="continuationSeparator" w:id="0">
    <w:p w:rsidR="00904F00" w:rsidRDefault="003C0A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F00" w:rsidRDefault="00904F0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7EC9"/>
    <w:multiLevelType w:val="multilevel"/>
    <w:tmpl w:val="3AF57EC9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DF776E1"/>
    <w:multiLevelType w:val="multilevel"/>
    <w:tmpl w:val="3DF776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C04C2"/>
    <w:multiLevelType w:val="multilevel"/>
    <w:tmpl w:val="644C04C2"/>
    <w:lvl w:ilvl="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8" w:hanging="360"/>
      </w:pPr>
    </w:lvl>
    <w:lvl w:ilvl="2">
      <w:start w:val="1"/>
      <w:numFmt w:val="lowerRoman"/>
      <w:lvlText w:val="%3."/>
      <w:lvlJc w:val="right"/>
      <w:pPr>
        <w:ind w:left="2188" w:hanging="180"/>
      </w:pPr>
    </w:lvl>
    <w:lvl w:ilvl="3">
      <w:start w:val="1"/>
      <w:numFmt w:val="decimal"/>
      <w:lvlText w:val="%4."/>
      <w:lvlJc w:val="left"/>
      <w:pPr>
        <w:ind w:left="2908" w:hanging="360"/>
      </w:pPr>
    </w:lvl>
    <w:lvl w:ilvl="4">
      <w:start w:val="1"/>
      <w:numFmt w:val="lowerLetter"/>
      <w:lvlText w:val="%5."/>
      <w:lvlJc w:val="left"/>
      <w:pPr>
        <w:ind w:left="3628" w:hanging="360"/>
      </w:pPr>
    </w:lvl>
    <w:lvl w:ilvl="5">
      <w:start w:val="1"/>
      <w:numFmt w:val="lowerRoman"/>
      <w:lvlText w:val="%6."/>
      <w:lvlJc w:val="right"/>
      <w:pPr>
        <w:ind w:left="4348" w:hanging="180"/>
      </w:pPr>
    </w:lvl>
    <w:lvl w:ilvl="6">
      <w:start w:val="1"/>
      <w:numFmt w:val="decimal"/>
      <w:lvlText w:val="%7."/>
      <w:lvlJc w:val="left"/>
      <w:pPr>
        <w:ind w:left="5068" w:hanging="360"/>
      </w:pPr>
    </w:lvl>
    <w:lvl w:ilvl="7">
      <w:start w:val="1"/>
      <w:numFmt w:val="lowerLetter"/>
      <w:lvlText w:val="%8."/>
      <w:lvlJc w:val="left"/>
      <w:pPr>
        <w:ind w:left="5788" w:hanging="360"/>
      </w:pPr>
    </w:lvl>
    <w:lvl w:ilvl="8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659E2739"/>
    <w:multiLevelType w:val="multilevel"/>
    <w:tmpl w:val="659E273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4C"/>
    <w:rsid w:val="00074307"/>
    <w:rsid w:val="0008518D"/>
    <w:rsid w:val="000921D8"/>
    <w:rsid w:val="000F185F"/>
    <w:rsid w:val="000F41CE"/>
    <w:rsid w:val="00111557"/>
    <w:rsid w:val="00184282"/>
    <w:rsid w:val="00185E97"/>
    <w:rsid w:val="00192383"/>
    <w:rsid w:val="001D2E6C"/>
    <w:rsid w:val="00243571"/>
    <w:rsid w:val="002629D5"/>
    <w:rsid w:val="00263754"/>
    <w:rsid w:val="00297150"/>
    <w:rsid w:val="002A21BA"/>
    <w:rsid w:val="002A29AF"/>
    <w:rsid w:val="002C2B18"/>
    <w:rsid w:val="00312BBC"/>
    <w:rsid w:val="003373AE"/>
    <w:rsid w:val="0038170D"/>
    <w:rsid w:val="003B6D94"/>
    <w:rsid w:val="003C0A2A"/>
    <w:rsid w:val="003D080D"/>
    <w:rsid w:val="003E244F"/>
    <w:rsid w:val="00406E3E"/>
    <w:rsid w:val="004140E1"/>
    <w:rsid w:val="004246EB"/>
    <w:rsid w:val="004377A3"/>
    <w:rsid w:val="004B5DFD"/>
    <w:rsid w:val="004C607B"/>
    <w:rsid w:val="004D1E2C"/>
    <w:rsid w:val="004F0D6A"/>
    <w:rsid w:val="005162C1"/>
    <w:rsid w:val="00550AD6"/>
    <w:rsid w:val="00573514"/>
    <w:rsid w:val="005E5DBC"/>
    <w:rsid w:val="0062186F"/>
    <w:rsid w:val="00635F07"/>
    <w:rsid w:val="006B0DCC"/>
    <w:rsid w:val="006D2C49"/>
    <w:rsid w:val="00707765"/>
    <w:rsid w:val="007129EC"/>
    <w:rsid w:val="007A7863"/>
    <w:rsid w:val="00811043"/>
    <w:rsid w:val="00846666"/>
    <w:rsid w:val="008C449D"/>
    <w:rsid w:val="00901B69"/>
    <w:rsid w:val="00904F00"/>
    <w:rsid w:val="0094617C"/>
    <w:rsid w:val="009718F8"/>
    <w:rsid w:val="00A02944"/>
    <w:rsid w:val="00A445CB"/>
    <w:rsid w:val="00A57F36"/>
    <w:rsid w:val="00AA0F4C"/>
    <w:rsid w:val="00AE7273"/>
    <w:rsid w:val="00B03E2A"/>
    <w:rsid w:val="00B767D2"/>
    <w:rsid w:val="00C327E4"/>
    <w:rsid w:val="00C474BB"/>
    <w:rsid w:val="00C66B9C"/>
    <w:rsid w:val="00C736D0"/>
    <w:rsid w:val="00CB1405"/>
    <w:rsid w:val="00CB2BC1"/>
    <w:rsid w:val="00CC6763"/>
    <w:rsid w:val="00CD24B6"/>
    <w:rsid w:val="00CF78DB"/>
    <w:rsid w:val="00D14F14"/>
    <w:rsid w:val="00D1701E"/>
    <w:rsid w:val="00D33583"/>
    <w:rsid w:val="00D33778"/>
    <w:rsid w:val="00D40B95"/>
    <w:rsid w:val="00D73AFB"/>
    <w:rsid w:val="00D924E4"/>
    <w:rsid w:val="00DB16CD"/>
    <w:rsid w:val="00DE47DC"/>
    <w:rsid w:val="00DE70B2"/>
    <w:rsid w:val="00DF7364"/>
    <w:rsid w:val="00E735E8"/>
    <w:rsid w:val="00E87075"/>
    <w:rsid w:val="00EB74EC"/>
    <w:rsid w:val="00EF35C6"/>
    <w:rsid w:val="00F00EAB"/>
    <w:rsid w:val="00F01AC2"/>
    <w:rsid w:val="00F45CB2"/>
    <w:rsid w:val="00FE541C"/>
    <w:rsid w:val="400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6607"/>
  <w15:docId w15:val="{53C147A8-0036-4A93-832D-6550E2B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qFormat/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p@archaeology.ns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et@archaeology.nsc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29575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Горина Н.А.</cp:lastModifiedBy>
  <cp:revision>5</cp:revision>
  <dcterms:created xsi:type="dcterms:W3CDTF">2026-07-08T05:30:00Z</dcterms:created>
  <dcterms:modified xsi:type="dcterms:W3CDTF">2026-07-14T06:57:00Z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eyJoZGlkIjoiZWYxNjk2Nzc1NzRiZmU3NzgzMzM3MGNiMzUwZTYxYzgiLCJ1c2VySWQiOiI4NDI1NDM0OTczODEifQ==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3DF2D6C7A9944F4C8D6F0CF2813928F2_12</vt:lpwstr>
  </property>
</Properties>
</file>