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DA2B" w14:textId="77777777" w:rsidR="00793725" w:rsidRDefault="0036145C">
      <w:pPr>
        <w:pStyle w:val="-0"/>
        <w:keepNext w:val="0"/>
        <w:widowControl w:val="0"/>
        <w:spacing w:before="0" w:after="0"/>
        <w:jc w:val="center"/>
        <w:rPr>
          <w:rFonts w:ascii="Times New Roman" w:hAnsi="Times New Roman"/>
          <w:szCs w:val="24"/>
        </w:rPr>
      </w:pPr>
      <w:bookmarkStart w:id="0" w:name="_Toc392487742"/>
      <w:bookmarkStart w:id="1" w:name="_Toc392489446"/>
      <w:r>
        <w:rPr>
          <w:rFonts w:ascii="Times New Roman" w:hAnsi="Times New Roman"/>
          <w:szCs w:val="24"/>
        </w:rPr>
        <w:t>Техническое задание</w:t>
      </w:r>
      <w:bookmarkEnd w:id="0"/>
      <w:bookmarkEnd w:id="1"/>
    </w:p>
    <w:p w14:paraId="11287B24" w14:textId="77777777" w:rsidR="00793725" w:rsidRDefault="0036145C">
      <w:pPr>
        <w:pStyle w:val="-0"/>
        <w:keepNext w:val="0"/>
        <w:widowControl w:val="0"/>
        <w:spacing w:before="0" w:after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 приобретение неисключительных прав программы для эвм, предназначенной для обработки фискальных данных, в том числе их сбора, хранения, формирования статистики, передачи в электронном виде в Федеральную налоговую службу России и услуги по обработке фискальных данных</w:t>
      </w:r>
    </w:p>
    <w:p w14:paraId="5908CD8C" w14:textId="77777777" w:rsidR="00793725" w:rsidRDefault="00793725">
      <w:pPr>
        <w:pStyle w:val="a4"/>
        <w:spacing w:before="0" w:after="0"/>
        <w:ind w:left="0"/>
        <w:outlineLvl w:val="1"/>
        <w:rPr>
          <w:b/>
          <w:bCs/>
          <w:sz w:val="24"/>
          <w:szCs w:val="24"/>
        </w:rPr>
      </w:pPr>
      <w:bookmarkStart w:id="2" w:name="_Toc320810489"/>
      <w:bookmarkStart w:id="3" w:name="_Toc276550970"/>
      <w:bookmarkEnd w:id="2"/>
      <w:bookmarkEnd w:id="3"/>
    </w:p>
    <w:p w14:paraId="41C259E9" w14:textId="77777777" w:rsidR="00793725" w:rsidRDefault="0036145C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before="0" w:after="0"/>
        <w:ind w:left="0" w:firstLine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14:paraId="5800289E" w14:textId="5E8A1F02" w:rsidR="00793725" w:rsidRDefault="0036145C">
      <w:pPr>
        <w:pStyle w:val="a4"/>
        <w:widowControl w:val="0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outlineLvl w:val="1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 xml:space="preserve">Заказчик:  </w:t>
      </w:r>
      <w:r w:rsidR="00CE4DF8">
        <w:rPr>
          <w:bCs/>
          <w:sz w:val="24"/>
          <w:szCs w:val="24"/>
        </w:rPr>
        <w:t>_</w:t>
      </w:r>
      <w:proofErr w:type="gramEnd"/>
      <w:r w:rsidR="00CE4DF8">
        <w:rPr>
          <w:bCs/>
          <w:sz w:val="24"/>
          <w:szCs w:val="24"/>
        </w:rPr>
        <w:t>_________</w:t>
      </w:r>
    </w:p>
    <w:p w14:paraId="73CCA925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Исполнитель или оператор фискальных данных (далее − Исполнитель) – </w:t>
      </w:r>
      <w:r>
        <w:rPr>
          <w:rFonts w:eastAsiaTheme="minorHAnsi"/>
          <w:bCs/>
          <w:sz w:val="24"/>
          <w:szCs w:val="24"/>
          <w:lang w:eastAsia="en-US"/>
        </w:rPr>
        <w:t>организация, созданная в соответствии с законодательством Российской Федерации, находящаяся на территории Российской Федерации, получившая в соответствии с законодательством Российской Федерации о применении контрольно-кассовой техники разрешение на обработку фискальных данных.</w:t>
      </w:r>
    </w:p>
    <w:p w14:paraId="0D81E3FC" w14:textId="5391E348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Программа для ЭВМ – программа для ЭВМ «</w:t>
      </w:r>
      <w:r w:rsidR="00CE4DF8">
        <w:rPr>
          <w:bCs/>
          <w:sz w:val="24"/>
          <w:szCs w:val="24"/>
        </w:rPr>
        <w:t>__________</w:t>
      </w:r>
      <w:r>
        <w:rPr>
          <w:rFonts w:eastAsiaTheme="minorHAnsi"/>
          <w:bCs/>
          <w:sz w:val="24"/>
          <w:szCs w:val="24"/>
          <w:lang w:eastAsia="en-US"/>
        </w:rPr>
        <w:t>», предназначенная для обработки фискальных данных, в том числе их сбора, хранения, формирования статистики, передачи в электронном виде в Федеральную налоговую службу России.</w:t>
      </w:r>
    </w:p>
    <w:p w14:paraId="4B13F19E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Закон – Федеральный закон «О применении контрольно-кассовой техники при осуществлении расчетов в Российской Федерации» от 22.05.2003 № 54-ФЗ.</w:t>
      </w:r>
    </w:p>
    <w:p w14:paraId="572927A5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Контрольно-кассовая техника (далее – ККТ) − </w:t>
      </w:r>
      <w:r>
        <w:rPr>
          <w:rFonts w:eastAsiaTheme="minorHAnsi"/>
          <w:bCs/>
          <w:sz w:val="24"/>
          <w:szCs w:val="24"/>
          <w:lang w:eastAsia="en-US"/>
        </w:rPr>
        <w:t>электронные вычислительные машины, иные компьютерные устройства и их комплексы, обеспечивающие запись и хранение фискальных данных в фискальных накопителях, формирующие фискальные документы,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правилами, установленными законодательством Российской Федерации о применении контрольно-кассовой техники.</w:t>
      </w:r>
    </w:p>
    <w:p w14:paraId="60E2B856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Технические средства ОФД − аппаратные, программные и программно-аппаратные средства, используемые оператором фискальных данных при обработке фискальных данных, в том числе средства формирования фискального признака и средства проверки фискального признака.</w:t>
      </w:r>
    </w:p>
    <w:p w14:paraId="74C69B72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Личный кабинет − </w:t>
      </w:r>
      <w:r>
        <w:rPr>
          <w:sz w:val="24"/>
          <w:szCs w:val="24"/>
        </w:rPr>
        <w:t>программный интерфейс технических средств ОФД, предназначенный для осуществления Заказчиком удаленных регистрационных действий в отношении ККТ (при наличии возможности, предоставленной ФНС России), а также получения статистической и иной информации в отношении обрабатываемых фискальных данных.</w:t>
      </w:r>
    </w:p>
    <w:p w14:paraId="02466D50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Фискальный признак (далее – ФП) − </w:t>
      </w:r>
      <w:r>
        <w:rPr>
          <w:sz w:val="24"/>
          <w:szCs w:val="24"/>
        </w:rPr>
        <w:t>достоверная информация, сформированная с использованием фискального накопителя и ключа фискального признака или с использованием средств формирования фискального признака и мастер-ключа в результате криптографического преобразования фискальных данных, наличие которой дает возможность выявления корректировки или фальсификации этих фискальных данных при их проверке с использованием фискального накопителя и (или) средства проверки фискального признака</w:t>
      </w:r>
      <w:r>
        <w:rPr>
          <w:rFonts w:eastAsiaTheme="minorHAnsi"/>
          <w:bCs/>
          <w:sz w:val="24"/>
          <w:szCs w:val="24"/>
          <w:lang w:eastAsia="en-US"/>
        </w:rPr>
        <w:t>.</w:t>
      </w:r>
    </w:p>
    <w:p w14:paraId="62DC4424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Фискальный документ (далее – ФД) </w:t>
      </w:r>
      <w:proofErr w:type="gramStart"/>
      <w:r>
        <w:rPr>
          <w:bCs/>
          <w:sz w:val="24"/>
          <w:szCs w:val="24"/>
        </w:rPr>
        <w:t xml:space="preserve">− </w:t>
      </w:r>
      <w:r>
        <w:rPr>
          <w:rFonts w:eastAsiaTheme="minorHAnsi"/>
          <w:bCs/>
          <w:sz w:val="24"/>
          <w:szCs w:val="24"/>
          <w:lang w:eastAsia="en-US"/>
        </w:rPr>
        <w:t xml:space="preserve"> фискальные</w:t>
      </w:r>
      <w:proofErr w:type="gramEnd"/>
      <w:r>
        <w:rPr>
          <w:rFonts w:eastAsiaTheme="minorHAnsi"/>
          <w:bCs/>
          <w:sz w:val="24"/>
          <w:szCs w:val="24"/>
          <w:lang w:eastAsia="en-US"/>
        </w:rPr>
        <w:t xml:space="preserve"> данные, представленные по установленным форматам в виде кассового чека, бланка строгой отчетности и (или) иного документа, предусмотренного законодательством Российской Федерации о применении контрольно-кассовой техники, на бумажном носителе и (или) в электронной форме, в том числе защищенные фискальным признаком.</w:t>
      </w:r>
    </w:p>
    <w:p w14:paraId="372F0E1F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rFonts w:eastAsiaTheme="minorHAnsi"/>
          <w:bCs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Фискальный накопитель (далее – ФН)  – </w:t>
      </w:r>
      <w:r>
        <w:rPr>
          <w:rFonts w:eastAsiaTheme="minorHAnsi"/>
          <w:bCs/>
          <w:sz w:val="24"/>
          <w:szCs w:val="24"/>
          <w:lang w:eastAsia="en-US"/>
        </w:rPr>
        <w:t xml:space="preserve">программно-аппаратное шифровальное (криптографическое) средство защиты фискальных данных в опломбированном корпусе, содержащее ключи фискального признака, обеспечивающее возможность формирования фискальных признаков, запись фискальных данных в некорректируемом виде (с фискальными признаками), их энергонезависимое долговременное хранение, проверку фискальных признаков, расшифровывание и аутентификацию фискальных документов, подтверждающих факт получения оператором фискальных данных фискальных документов, переданных контрольно-кассовой техникой, направляемых в контрольно-кассовую технику оператором фискальных данных </w:t>
      </w:r>
      <w:r>
        <w:rPr>
          <w:rFonts w:eastAsiaTheme="minorHAnsi"/>
          <w:bCs/>
          <w:sz w:val="24"/>
          <w:szCs w:val="24"/>
          <w:lang w:eastAsia="en-US"/>
        </w:rPr>
        <w:lastRenderedPageBreak/>
        <w:t>(далее - подтверждение оператора), а также обеспечивающее возможность шифрования фискальных документов в целях обеспечения конфиденциальности информации, передаваемой оператору фискальных данных.</w:t>
      </w:r>
    </w:p>
    <w:p w14:paraId="233D7B1A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Пользователь – уполномоченное лицо Заказчика, непосредственно использующее ККТ и/или Личный кабинет.</w:t>
      </w:r>
    </w:p>
    <w:p w14:paraId="08A864FF" w14:textId="098A2B14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– клиент Заказчика.</w:t>
      </w:r>
    </w:p>
    <w:p w14:paraId="14A341DC" w14:textId="46A1686A" w:rsidR="00FC0DB8" w:rsidRDefault="00CE4DF8">
      <w:pPr>
        <w:pStyle w:val="a4"/>
        <w:numPr>
          <w:ilvl w:val="1"/>
          <w:numId w:val="1"/>
        </w:numPr>
        <w:spacing w:before="0" w:after="0"/>
        <w:ind w:left="0" w:firstLine="0"/>
        <w:rPr>
          <w:bCs/>
          <w:sz w:val="24"/>
          <w:szCs w:val="24"/>
        </w:rPr>
      </w:pPr>
      <w:r w:rsidRPr="00CE4DF8">
        <w:rPr>
          <w:color w:val="222222"/>
          <w:sz w:val="24"/>
          <w:szCs w:val="24"/>
          <w:shd w:val="clear" w:color="auto" w:fill="FFFFFF"/>
        </w:rPr>
        <w:t>Квалифицированный сертификат ключа проверки электронной подписи (далее КСКПЭП) −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про-верки электронной подписи, выданный удостоверяющим центром, аккредитованным по требованиям Федерального закона «Об электронной подписи».</w:t>
      </w:r>
    </w:p>
    <w:p w14:paraId="46DABEBF" w14:textId="77777777" w:rsidR="00793725" w:rsidRDefault="0036145C">
      <w:pPr>
        <w:pStyle w:val="a4"/>
        <w:widowControl w:val="0"/>
        <w:numPr>
          <w:ilvl w:val="0"/>
          <w:numId w:val="1"/>
        </w:numPr>
        <w:spacing w:before="0" w:after="0"/>
        <w:ind w:left="0" w:firstLine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закупки</w:t>
      </w:r>
    </w:p>
    <w:p w14:paraId="50D491E2" w14:textId="77777777" w:rsidR="00793725" w:rsidRDefault="0036145C">
      <w:pPr>
        <w:pStyle w:val="a4"/>
        <w:numPr>
          <w:ilvl w:val="1"/>
          <w:numId w:val="1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Предоставление неисключительного права использования Программы для ЭВМ и услуги по обработке фискальных данных.</w:t>
      </w:r>
    </w:p>
    <w:p w14:paraId="05ED658B" w14:textId="77777777" w:rsidR="00793725" w:rsidRDefault="0036145C">
      <w:pPr>
        <w:pStyle w:val="a4"/>
        <w:numPr>
          <w:ilvl w:val="0"/>
          <w:numId w:val="1"/>
        </w:numPr>
        <w:spacing w:before="0" w:after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Программе для ЭВМ:</w:t>
      </w:r>
    </w:p>
    <w:p w14:paraId="7F5D422F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Должна быть возможность хранения, обработки и передачи фискальных данных в ФНС России.</w:t>
      </w:r>
    </w:p>
    <w:p w14:paraId="37C10A39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Заказчику должен быть предоставлен Личный кабинет Пользователя, который должен соответствовать п. 4 Технического задания.</w:t>
      </w:r>
    </w:p>
    <w:p w14:paraId="03B1FE02" w14:textId="77777777" w:rsidR="00793725" w:rsidRDefault="0036145C">
      <w:pPr>
        <w:pStyle w:val="a4"/>
        <w:widowControl w:val="0"/>
        <w:numPr>
          <w:ilvl w:val="1"/>
          <w:numId w:val="1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Должна быть предусмотрена возможность направления кассовых чеков Покупателю в электронной форме на представленный адрес электронной почты.</w:t>
      </w:r>
    </w:p>
    <w:p w14:paraId="5E6A4946" w14:textId="77CDA227" w:rsidR="00793725" w:rsidRPr="005C14D2" w:rsidRDefault="0036145C" w:rsidP="005C14D2">
      <w:pPr>
        <w:pStyle w:val="a4"/>
        <w:widowControl w:val="0"/>
        <w:numPr>
          <w:ilvl w:val="1"/>
          <w:numId w:val="9"/>
        </w:numPr>
        <w:spacing w:before="0" w:after="0"/>
        <w:outlineLvl w:val="1"/>
        <w:rPr>
          <w:color w:val="000000"/>
        </w:rPr>
      </w:pPr>
      <w:r w:rsidRPr="005C14D2">
        <w:rPr>
          <w:b/>
          <w:bCs/>
        </w:rPr>
        <w:t>Требования к хранению, обработке и передаче данных в ФНС России</w:t>
      </w:r>
    </w:p>
    <w:p w14:paraId="2E89E543" w14:textId="107431C0" w:rsidR="00793725" w:rsidRPr="005C14D2" w:rsidRDefault="0036145C" w:rsidP="005C14D2">
      <w:pPr>
        <w:pStyle w:val="a4"/>
        <w:numPr>
          <w:ilvl w:val="2"/>
          <w:numId w:val="9"/>
        </w:numPr>
        <w:spacing w:before="0" w:after="0"/>
      </w:pPr>
      <w:r w:rsidRPr="005C14D2">
        <w:t>Прием ФД, подписанных ФП, от ККТ в режиме онлайн.</w:t>
      </w:r>
    </w:p>
    <w:p w14:paraId="7B2D0537" w14:textId="1776535A" w:rsidR="00793725" w:rsidRPr="005C14D2" w:rsidRDefault="0036145C" w:rsidP="005C14D2">
      <w:pPr>
        <w:pStyle w:val="a4"/>
        <w:numPr>
          <w:ilvl w:val="2"/>
          <w:numId w:val="9"/>
        </w:numPr>
        <w:spacing w:before="0" w:after="0"/>
      </w:pPr>
      <w:r w:rsidRPr="005C14D2">
        <w:t>Передача полученных ФД в систему формирования и проверки ФП.</w:t>
      </w:r>
    </w:p>
    <w:p w14:paraId="092E12EF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Получение из системы формирования и проверки ФП расшифрованных данных и результатов проверки.</w:t>
      </w:r>
    </w:p>
    <w:p w14:paraId="4799095B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Формирование подтверждения о приеме и сохранении данных. </w:t>
      </w:r>
    </w:p>
    <w:p w14:paraId="5508BA2E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Передача подтверждения о приеме в систему формирования и проверки ФП для шифрования и подписания ФП Исполнителем.</w:t>
      </w:r>
    </w:p>
    <w:p w14:paraId="4ADB538C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Прием подписанного ФП подтверждения и передачи его в ККТ.</w:t>
      </w:r>
    </w:p>
    <w:p w14:paraId="5B20FDB8" w14:textId="77777777" w:rsidR="00793725" w:rsidRDefault="0036145C" w:rsidP="005C14D2">
      <w:pPr>
        <w:pStyle w:val="a4"/>
        <w:numPr>
          <w:ilvl w:val="2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В случае если ФД, полученный Исполнителем, был зашифрован, перед проверкой достоверности ФП сообщения этот документ должен быть расшифрован, а подтверждение Исполнителем после его формирования должно быть зашифровано при его отправке в ККТ.</w:t>
      </w:r>
    </w:p>
    <w:p w14:paraId="1BB27036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>Должно быть обеспечено не менее 2000 фискальных операций в день с одной ККТ.</w:t>
      </w:r>
    </w:p>
    <w:p w14:paraId="27877E77" w14:textId="77777777" w:rsidR="00793725" w:rsidRDefault="00793725">
      <w:pPr>
        <w:pStyle w:val="a4"/>
        <w:spacing w:before="0" w:after="0"/>
        <w:ind w:left="0"/>
        <w:rPr>
          <w:sz w:val="24"/>
          <w:szCs w:val="24"/>
        </w:rPr>
      </w:pPr>
    </w:p>
    <w:p w14:paraId="140B7393" w14:textId="2ADD6E80" w:rsidR="00793725" w:rsidRPr="005C14D2" w:rsidRDefault="0036145C" w:rsidP="005C14D2">
      <w:pPr>
        <w:pStyle w:val="a4"/>
        <w:widowControl w:val="0"/>
        <w:numPr>
          <w:ilvl w:val="1"/>
          <w:numId w:val="9"/>
        </w:numPr>
        <w:spacing w:before="0" w:after="0"/>
        <w:outlineLvl w:val="1"/>
        <w:rPr>
          <w:b/>
        </w:rPr>
      </w:pPr>
      <w:r w:rsidRPr="005C14D2">
        <w:rPr>
          <w:b/>
          <w:bCs/>
        </w:rPr>
        <w:t>Требования</w:t>
      </w:r>
      <w:r w:rsidRPr="005C14D2">
        <w:rPr>
          <w:b/>
        </w:rPr>
        <w:t xml:space="preserve"> к отправке кассовых чеков Покупателям по электронной почте</w:t>
      </w:r>
    </w:p>
    <w:p w14:paraId="165D87CD" w14:textId="69E755B4" w:rsidR="00793725" w:rsidRPr="005C14D2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</w:pPr>
      <w:r w:rsidRPr="005C14D2">
        <w:rPr>
          <w:bCs/>
        </w:rPr>
        <w:t xml:space="preserve">Автоматическая </w:t>
      </w:r>
      <w:r w:rsidRPr="005C14D2">
        <w:t>о</w:t>
      </w:r>
      <w:r w:rsidRPr="005C14D2">
        <w:rPr>
          <w:bCs/>
        </w:rPr>
        <w:t xml:space="preserve">тправка </w:t>
      </w:r>
      <w:r w:rsidRPr="005C14D2">
        <w:t>сведений, идентифицирующих электронный чек,</w:t>
      </w:r>
      <w:r w:rsidRPr="005C14D2">
        <w:rPr>
          <w:bCs/>
        </w:rPr>
        <w:t xml:space="preserve"> </w:t>
      </w:r>
      <w:r w:rsidRPr="005C14D2">
        <w:t xml:space="preserve">осуществляется Покупателям, указавшим свой адрес электронной почты. </w:t>
      </w:r>
    </w:p>
    <w:p w14:paraId="1D2F7C32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Наличие</w:t>
      </w:r>
      <w:r>
        <w:rPr>
          <w:sz w:val="24"/>
          <w:szCs w:val="24"/>
        </w:rPr>
        <w:t xml:space="preserve"> следующей информации в тексте электронного сообщения:</w:t>
      </w:r>
    </w:p>
    <w:p w14:paraId="41BC50E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идентификатор Исполнителя (название);</w:t>
      </w:r>
    </w:p>
    <w:p w14:paraId="70784D0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операции (приход, возврат прихода, расход, возврат расхода);</w:t>
      </w:r>
    </w:p>
    <w:p w14:paraId="522F548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кассир;</w:t>
      </w:r>
    </w:p>
    <w:p w14:paraId="7CCB1410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чека;</w:t>
      </w:r>
    </w:p>
    <w:p w14:paraId="15CD932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смены;</w:t>
      </w:r>
    </w:p>
    <w:p w14:paraId="0A9374B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итоговая сумма чека;</w:t>
      </w:r>
    </w:p>
    <w:p w14:paraId="55F1951A" w14:textId="3EE9F2B3" w:rsidR="00793725" w:rsidRDefault="005C14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 том числе наличными и/или безналичными</w:t>
      </w:r>
      <w:r w:rsidR="0036145C">
        <w:rPr>
          <w:sz w:val="24"/>
          <w:szCs w:val="24"/>
        </w:rPr>
        <w:t xml:space="preserve"> деньгами;</w:t>
      </w:r>
    </w:p>
    <w:p w14:paraId="2FF1F39E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дата и время формирования чека;</w:t>
      </w:r>
    </w:p>
    <w:p w14:paraId="701BC0D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регистрационный номер ККТ;</w:t>
      </w:r>
    </w:p>
    <w:p w14:paraId="73C142F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ФН;</w:t>
      </w:r>
    </w:p>
    <w:p w14:paraId="5833796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ФД;</w:t>
      </w:r>
    </w:p>
    <w:p w14:paraId="49C5B67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фискальный признак документа.</w:t>
      </w:r>
    </w:p>
    <w:p w14:paraId="40F4EC36" w14:textId="77777777" w:rsidR="00793725" w:rsidRPr="00FC0DB8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sz w:val="24"/>
          <w:szCs w:val="24"/>
        </w:rPr>
      </w:pPr>
      <w:r w:rsidRPr="00FC0DB8">
        <w:rPr>
          <w:bCs/>
          <w:sz w:val="24"/>
          <w:szCs w:val="24"/>
        </w:rPr>
        <w:lastRenderedPageBreak/>
        <w:t>Гарантированная</w:t>
      </w:r>
      <w:r w:rsidRPr="00FC0DB8">
        <w:rPr>
          <w:sz w:val="24"/>
          <w:szCs w:val="24"/>
        </w:rPr>
        <w:t xml:space="preserve"> отправка каждого электронного сообщения в течение максимум 20 минут после получения чека от ККТ с электронным адресом.</w:t>
      </w:r>
    </w:p>
    <w:p w14:paraId="0F16A152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Должна быть возможность отправки не менее 350 электронных сообщений с одной ККТ в день.</w:t>
      </w:r>
    </w:p>
    <w:p w14:paraId="72378820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Отправка на электронную почту осуществляется только с той ККТ Заказчика, кассовое ПО которой имеет технологическую возможность такой передачи с набором необходимых данных.</w:t>
      </w:r>
    </w:p>
    <w:p w14:paraId="576E1C73" w14:textId="77777777" w:rsidR="00793725" w:rsidRDefault="00793725">
      <w:pPr>
        <w:pStyle w:val="a4"/>
        <w:spacing w:before="0" w:after="0"/>
        <w:ind w:left="0"/>
        <w:rPr>
          <w:b/>
          <w:bCs/>
          <w:sz w:val="24"/>
          <w:szCs w:val="24"/>
        </w:rPr>
      </w:pPr>
    </w:p>
    <w:p w14:paraId="3646461D" w14:textId="77777777" w:rsidR="00793725" w:rsidRDefault="0036145C" w:rsidP="005C14D2">
      <w:pPr>
        <w:pStyle w:val="a4"/>
        <w:widowControl w:val="0"/>
        <w:numPr>
          <w:ilvl w:val="1"/>
          <w:numId w:val="9"/>
        </w:numPr>
        <w:spacing w:before="0" w:after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техническим средствам ОФД</w:t>
      </w:r>
    </w:p>
    <w:p w14:paraId="40FC9450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Обеспечение</w:t>
      </w:r>
      <w:r>
        <w:rPr>
          <w:sz w:val="24"/>
          <w:szCs w:val="24"/>
        </w:rPr>
        <w:t xml:space="preserve"> доступности и работоспособности сервиса в круглосуточном режиме.</w:t>
      </w:r>
    </w:p>
    <w:p w14:paraId="34D2895F" w14:textId="77777777" w:rsidR="00793725" w:rsidRPr="00D86890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 w:rsidRPr="00D86890">
        <w:rPr>
          <w:bCs/>
          <w:sz w:val="24"/>
          <w:szCs w:val="24"/>
        </w:rPr>
        <w:t>Общее допустимое время простоя в год не должно превышать 96-ти часов, включая проведение сервисных и регламентных работ. Допустимое максимальное время восстановления работоспособности при любых сбоях не должно превышать 8 часов. Обеспечение приема данных от любой ККТ, содержащейся в реестре ККТ, ФД, сформированных с использованием любого ФН, включенного в реестр ФН, в том числе в зашифрованном виде, их расшифровывание и проверку достоверности их фискального признака с использованием средств проверки фискального признака, обработку фискальных данных, а также формирование фискального признака для фискальных документов, передаваемых в контрольно-кассовую технику, их зашифровывание с использованием средств формирования фискального признака и передачу в зашифрованном виде в эту контрольно-кассовую технику;</w:t>
      </w:r>
    </w:p>
    <w:p w14:paraId="0BECBFDB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Обеспечение направления в ККТ, осуществившую передачу ФД в электронной форме, подтверждения оператора, защищенного ФП подтверждения и содержащее установленные сведения о получении ФД;</w:t>
      </w:r>
    </w:p>
    <w:p w14:paraId="1488ECD5" w14:textId="77777777" w:rsidR="00793725" w:rsidRDefault="0036145C" w:rsidP="005C14D2">
      <w:pPr>
        <w:pStyle w:val="a4"/>
        <w:widowControl w:val="0"/>
        <w:numPr>
          <w:ilvl w:val="2"/>
          <w:numId w:val="9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Исполнение протоколов информационного обмена, установленных ФНС России в соответствии с п. 6 статьи 4.3 Закона.</w:t>
      </w:r>
    </w:p>
    <w:p w14:paraId="63F26AAA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Обеспечение сохранности информации путем восстановления данных при сбоях и отказах в работе общесистемного программного обеспечения и дисковых накопителях, за счет дублирования информационных блоков на нескольких функциональных узлах и автоматического резервного копирования информации. Объем сохранения информации должен обеспечивать целостное и актуальное восстановление рабочего состояния: баз данных; программного обеспечения; конфигураций пользователей и бизнес-процессов.</w:t>
      </w:r>
    </w:p>
    <w:p w14:paraId="65F2D9F1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Обеспечение возможности формирования и хранение баз фискальных данных и их резервных копий; </w:t>
      </w:r>
    </w:p>
    <w:p w14:paraId="309FD8C1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Обеспечение шифрования и дешифрования ФД. </w:t>
      </w:r>
    </w:p>
    <w:p w14:paraId="7F4B34A8" w14:textId="77777777" w:rsidR="00793725" w:rsidRDefault="0036145C">
      <w:pPr>
        <w:pStyle w:val="a4"/>
        <w:widowControl w:val="0"/>
        <w:numPr>
          <w:ilvl w:val="2"/>
          <w:numId w:val="6"/>
        </w:numPr>
        <w:spacing w:before="0" w:after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Должны быть размещены на территории Российской Федерации.</w:t>
      </w:r>
    </w:p>
    <w:p w14:paraId="03301B5A" w14:textId="77777777" w:rsidR="00793725" w:rsidRDefault="00793725">
      <w:pPr>
        <w:pStyle w:val="a4"/>
        <w:spacing w:before="0" w:after="0"/>
        <w:ind w:left="426"/>
        <w:rPr>
          <w:b/>
          <w:sz w:val="24"/>
          <w:szCs w:val="24"/>
        </w:rPr>
      </w:pPr>
    </w:p>
    <w:p w14:paraId="67960B28" w14:textId="77777777" w:rsidR="00793725" w:rsidRDefault="0036145C">
      <w:pPr>
        <w:pStyle w:val="a4"/>
        <w:numPr>
          <w:ilvl w:val="0"/>
          <w:numId w:val="6"/>
        </w:numPr>
        <w:spacing w:before="0"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личному кабинету Программы для ЭВМ.</w:t>
      </w:r>
    </w:p>
    <w:p w14:paraId="0236F7F8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outlineLvl w:val="1"/>
        <w:rPr>
          <w:sz w:val="24"/>
          <w:szCs w:val="24"/>
        </w:rPr>
      </w:pPr>
      <w:r>
        <w:rPr>
          <w:bCs/>
          <w:sz w:val="24"/>
          <w:szCs w:val="24"/>
        </w:rPr>
        <w:t>Наличие</w:t>
      </w:r>
      <w:r>
        <w:rPr>
          <w:sz w:val="24"/>
          <w:szCs w:val="24"/>
        </w:rPr>
        <w:t xml:space="preserve"> возможности ограничения доступа к интерфейсу Личного кабинета путем авторизации при помощи одного из вариантов:</w:t>
      </w:r>
    </w:p>
    <w:p w14:paraId="11D3A7EF" w14:textId="77777777" w:rsidR="00793725" w:rsidRDefault="0036145C">
      <w:pPr>
        <w:pStyle w:val="a4"/>
        <w:widowControl w:val="0"/>
        <w:numPr>
          <w:ilvl w:val="0"/>
          <w:numId w:val="2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ввода пары логин/пароль;</w:t>
      </w:r>
    </w:p>
    <w:p w14:paraId="3DADA660" w14:textId="6D430F88" w:rsidR="00FC0DB8" w:rsidRDefault="00FC0DB8">
      <w:pPr>
        <w:pStyle w:val="a4"/>
        <w:widowControl w:val="0"/>
        <w:tabs>
          <w:tab w:val="left" w:pos="1134"/>
        </w:tabs>
        <w:spacing w:before="0" w:after="0"/>
        <w:ind w:left="0"/>
        <w:outlineLvl w:val="1"/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  <w:r w:rsidRPr="00FC0DB8">
        <w:rPr>
          <w:color w:val="222222"/>
          <w:sz w:val="24"/>
          <w:szCs w:val="24"/>
          <w:shd w:val="clear" w:color="auto" w:fill="FFFFFF"/>
        </w:rPr>
        <w:t xml:space="preserve">- </w:t>
      </w:r>
      <w:r w:rsidR="00CE4DF8">
        <w:rPr>
          <w:color w:val="222222"/>
          <w:sz w:val="24"/>
          <w:szCs w:val="24"/>
          <w:shd w:val="clear" w:color="auto" w:fill="FFFFFF"/>
        </w:rPr>
        <w:t xml:space="preserve">предъявления </w:t>
      </w:r>
      <w:r w:rsidR="00CE4DF8">
        <w:t>КСКПЭП</w:t>
      </w: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. </w:t>
      </w:r>
    </w:p>
    <w:p w14:paraId="09EC0419" w14:textId="2E453972" w:rsidR="00793725" w:rsidRDefault="0036145C">
      <w:pPr>
        <w:pStyle w:val="a4"/>
        <w:widowControl w:val="0"/>
        <w:tabs>
          <w:tab w:val="left" w:pos="1134"/>
        </w:tabs>
        <w:spacing w:before="0" w:after="0"/>
        <w:ind w:left="0"/>
        <w:outlineLvl w:val="1"/>
        <w:rPr>
          <w:sz w:val="24"/>
          <w:szCs w:val="24"/>
        </w:rPr>
      </w:pPr>
      <w:r>
        <w:rPr>
          <w:sz w:val="24"/>
          <w:szCs w:val="24"/>
        </w:rPr>
        <w:t>При этом в целях обеспечения информационной безопасности осуществление первой авторизации первого Пользователя Заказчика должно осуществлять тол</w:t>
      </w:r>
      <w:r w:rsidR="00FC0DB8">
        <w:rPr>
          <w:sz w:val="24"/>
          <w:szCs w:val="24"/>
        </w:rPr>
        <w:t xml:space="preserve">ько при предъявлении </w:t>
      </w:r>
      <w:r w:rsidR="005D2C9F">
        <w:rPr>
          <w:sz w:val="24"/>
          <w:szCs w:val="24"/>
        </w:rPr>
        <w:t>Сертификата</w:t>
      </w:r>
      <w:r>
        <w:rPr>
          <w:sz w:val="24"/>
          <w:szCs w:val="24"/>
        </w:rPr>
        <w:t>.</w:t>
      </w:r>
    </w:p>
    <w:p w14:paraId="3E65F864" w14:textId="49197DBC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 интерфейсе</w:t>
      </w:r>
      <w:r w:rsidR="005C14D2">
        <w:rPr>
          <w:sz w:val="24"/>
          <w:szCs w:val="24"/>
        </w:rPr>
        <w:t xml:space="preserve"> Личного кабинета разделы</w:t>
      </w:r>
      <w:r>
        <w:rPr>
          <w:sz w:val="24"/>
          <w:szCs w:val="24"/>
        </w:rPr>
        <w:t>:</w:t>
      </w:r>
    </w:p>
    <w:p w14:paraId="68F6EED7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главная;</w:t>
      </w:r>
    </w:p>
    <w:p w14:paraId="6435982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кассы;</w:t>
      </w:r>
    </w:p>
    <w:p w14:paraId="771A04A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статистика;</w:t>
      </w:r>
    </w:p>
    <w:p w14:paraId="3C314C4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чеки;</w:t>
      </w:r>
    </w:p>
    <w:p w14:paraId="4A479F33" w14:textId="4BC20B1A" w:rsidR="00793725" w:rsidRPr="005C14D2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t>настройки.</w:t>
      </w:r>
    </w:p>
    <w:p w14:paraId="6E30C1F4" w14:textId="17D138A8" w:rsidR="005C14D2" w:rsidRDefault="005C14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>отчеты</w:t>
      </w:r>
    </w:p>
    <w:p w14:paraId="38B340D8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разграничения прав доступа к данным в Личном кабинете по группам в зависимости от прав Пользователей и наличия у них разрешений на доступ к торговым точкам, к функционалу Личного кабинета:</w:t>
      </w:r>
    </w:p>
    <w:p w14:paraId="4FCB65B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администраторы;</w:t>
      </w:r>
    </w:p>
    <w:p w14:paraId="490A607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управляющие;</w:t>
      </w:r>
    </w:p>
    <w:p w14:paraId="2E22C10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ИТ-специалисты;</w:t>
      </w:r>
    </w:p>
    <w:p w14:paraId="06539ADC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кассиры.</w:t>
      </w:r>
    </w:p>
    <w:p w14:paraId="5068ACAF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у администратора возможности создания новых учетных записей пользователей путем отправления приглашения на электронную почту со следующими параметрами:</w:t>
      </w:r>
    </w:p>
    <w:p w14:paraId="5AB58958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ФИО (Максимальная длина – 255 символов);</w:t>
      </w:r>
    </w:p>
    <w:p w14:paraId="0162D1A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E-mail;</w:t>
      </w:r>
    </w:p>
    <w:p w14:paraId="4711E7F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роль.</w:t>
      </w:r>
    </w:p>
    <w:p w14:paraId="14FC7840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настройки доступа Пользователя к торговым точкам и кассам.</w:t>
      </w:r>
    </w:p>
    <w:p w14:paraId="349DF0D0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блокирования Пользователей.</w:t>
      </w:r>
    </w:p>
    <w:p w14:paraId="2A2C32EE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переключения между личными кабинетами организаций, к которым есть доступ.</w:t>
      </w:r>
    </w:p>
    <w:p w14:paraId="7CAAA65B" w14:textId="1A44AA89" w:rsidR="00793725" w:rsidRPr="00FC0DB8" w:rsidRDefault="0036145C" w:rsidP="00FC0DB8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получения уведомлений о работе касс, на электронную почту,</w:t>
      </w:r>
      <w:r w:rsidR="005D2C9F">
        <w:rPr>
          <w:sz w:val="24"/>
          <w:szCs w:val="24"/>
        </w:rPr>
        <w:t xml:space="preserve"> </w:t>
      </w:r>
      <w:r w:rsidR="00FC0DB8">
        <w:rPr>
          <w:sz w:val="24"/>
          <w:szCs w:val="24"/>
        </w:rPr>
        <w:t>по номеру телефона</w:t>
      </w:r>
      <w:r w:rsidRPr="00FC0DB8">
        <w:rPr>
          <w:sz w:val="24"/>
          <w:szCs w:val="24"/>
        </w:rPr>
        <w:t>, и в личном кабинете.</w:t>
      </w:r>
    </w:p>
    <w:p w14:paraId="39BCDF5B" w14:textId="56CCC4DD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настройки периода времени в днях, по истечении которого, формируются уведомления о работе касс.</w:t>
      </w:r>
    </w:p>
    <w:p w14:paraId="1DD167EC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получение счета на оплату из личного кабинета пользователя, на товары и услуги, поставляемые исполнителем.</w:t>
      </w:r>
    </w:p>
    <w:p w14:paraId="058C959D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подписание согласия, на доступ к ФД, сторонней организации.</w:t>
      </w:r>
    </w:p>
    <w:p w14:paraId="7D546972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управления ККТ:</w:t>
      </w:r>
    </w:p>
    <w:p w14:paraId="2A5E2A3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добавление новой ККТ;</w:t>
      </w:r>
    </w:p>
    <w:p w14:paraId="6E37DE04" w14:textId="77777777" w:rsidR="00FC0DB8" w:rsidRPr="00FC0DB8" w:rsidRDefault="0036145C" w:rsidP="009043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 xml:space="preserve">отображение списка существующих ККТ </w:t>
      </w:r>
      <w:r w:rsidR="00FC0DB8">
        <w:rPr>
          <w:rFonts w:eastAsia="Calibri"/>
          <w:sz w:val="24"/>
          <w:szCs w:val="24"/>
          <w:lang w:eastAsia="en-US"/>
        </w:rPr>
        <w:t>д</w:t>
      </w:r>
      <w:r w:rsidR="00FC0DB8" w:rsidRPr="00FC0DB8">
        <w:rPr>
          <w:rFonts w:eastAsia="Calibri"/>
          <w:sz w:val="24"/>
          <w:szCs w:val="24"/>
          <w:lang w:eastAsia="en-US"/>
        </w:rPr>
        <w:t>оступно только в выгрузке касс в Excel.</w:t>
      </w:r>
    </w:p>
    <w:p w14:paraId="26BCA2E0" w14:textId="4A565CED" w:rsidR="00793725" w:rsidRPr="00FC0DB8" w:rsidRDefault="00FC0DB8" w:rsidP="009043D2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rFonts w:eastAsia="Calibri"/>
          <w:sz w:val="24"/>
          <w:szCs w:val="24"/>
          <w:lang w:eastAsia="en-US"/>
        </w:rPr>
        <w:t xml:space="preserve"> </w:t>
      </w:r>
      <w:r w:rsidR="0036145C" w:rsidRPr="00FC0DB8">
        <w:rPr>
          <w:sz w:val="24"/>
          <w:szCs w:val="24"/>
        </w:rPr>
        <w:t>просмотр детальной информации о ККТ.</w:t>
      </w:r>
    </w:p>
    <w:p w14:paraId="2DC1346E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выгрузки детальной информации по кассам с указанием следующих данных:</w:t>
      </w:r>
    </w:p>
    <w:p w14:paraId="68053D9F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заводской номер ККТ;</w:t>
      </w:r>
    </w:p>
    <w:p w14:paraId="2C19D88D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регистрационный номер ККТ;</w:t>
      </w:r>
    </w:p>
    <w:p w14:paraId="76956040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модель ККТ;</w:t>
      </w:r>
    </w:p>
    <w:p w14:paraId="5B9A7EF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ККТ;</w:t>
      </w:r>
    </w:p>
    <w:p w14:paraId="5104E1F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заводской номер ФН;</w:t>
      </w:r>
    </w:p>
    <w:p w14:paraId="435D37E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текущая версия ФФД;</w:t>
      </w:r>
    </w:p>
    <w:p w14:paraId="6A35EF08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состояние ККТ;</w:t>
      </w:r>
    </w:p>
    <w:p w14:paraId="321FF18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последнего документа;</w:t>
      </w:r>
    </w:p>
    <w:p w14:paraId="0E80B56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дата и время последнего документа;</w:t>
      </w:r>
    </w:p>
    <w:p w14:paraId="7ABC44EC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период оплаты для каждой кассы;</w:t>
      </w:r>
    </w:p>
    <w:p w14:paraId="23AD126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точки продаж;</w:t>
      </w:r>
    </w:p>
    <w:p w14:paraId="41A7352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адрес </w:t>
      </w:r>
      <w:proofErr w:type="spellStart"/>
      <w:r>
        <w:rPr>
          <w:sz w:val="24"/>
          <w:szCs w:val="24"/>
        </w:rPr>
        <w:t>меcта</w:t>
      </w:r>
      <w:proofErr w:type="spellEnd"/>
      <w:r>
        <w:rPr>
          <w:sz w:val="24"/>
          <w:szCs w:val="24"/>
        </w:rPr>
        <w:t xml:space="preserve"> применения;</w:t>
      </w:r>
    </w:p>
    <w:p w14:paraId="46AF2D87" w14:textId="16C2DAD3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КПП.</w:t>
      </w:r>
    </w:p>
    <w:p w14:paraId="4C5196EF" w14:textId="2C64232B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срок окончания ФН </w:t>
      </w:r>
    </w:p>
    <w:p w14:paraId="49726065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изменения названия кассы и точки продаж.</w:t>
      </w:r>
    </w:p>
    <w:p w14:paraId="43E8E00D" w14:textId="77777777" w:rsidR="00793725" w:rsidRPr="00D86890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Наличие возможности ручного переноса кассы в другую точку продаж.</w:t>
      </w:r>
    </w:p>
    <w:p w14:paraId="57E83900" w14:textId="799C516F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просмотра чеков в режиме онлайн с обеспечением отображения ФД в период не позднее, чем 3 минуты с момента получения данных Исполнителя. Ото</w:t>
      </w:r>
      <w:r w:rsidR="000A312D">
        <w:rPr>
          <w:sz w:val="24"/>
          <w:szCs w:val="24"/>
        </w:rPr>
        <w:t xml:space="preserve">бражаются </w:t>
      </w:r>
      <w:r>
        <w:rPr>
          <w:sz w:val="24"/>
          <w:szCs w:val="24"/>
        </w:rPr>
        <w:t xml:space="preserve">реквизиты чека, полученные от ККТ в соответствии с текущей актуальной версией протоколов взаимодействия между ККТ и техническими средствами ОФД, в том числе: </w:t>
      </w:r>
    </w:p>
    <w:p w14:paraId="02DF8C8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компании;</w:t>
      </w:r>
    </w:p>
    <w:p w14:paraId="551E83C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ИНН;</w:t>
      </w:r>
    </w:p>
    <w:p w14:paraId="0EB29C1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адрес расчета;</w:t>
      </w:r>
    </w:p>
    <w:p w14:paraId="751A5E8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смены;</w:t>
      </w:r>
    </w:p>
    <w:p w14:paraId="0FA8D11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кассир;</w:t>
      </w:r>
    </w:p>
    <w:p w14:paraId="5A69F87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признак расчета;</w:t>
      </w:r>
    </w:p>
    <w:p w14:paraId="2E6D749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время и дата формирования документа;</w:t>
      </w:r>
    </w:p>
    <w:p w14:paraId="381DFD99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позиции;</w:t>
      </w:r>
    </w:p>
    <w:p w14:paraId="7196BA6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количество;</w:t>
      </w:r>
    </w:p>
    <w:p w14:paraId="3E793FB5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цена;</w:t>
      </w:r>
    </w:p>
    <w:p w14:paraId="4C8DD13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сумма;</w:t>
      </w:r>
    </w:p>
    <w:p w14:paraId="779F988C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ставка НДС;</w:t>
      </w:r>
    </w:p>
    <w:p w14:paraId="40AC18D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итог;</w:t>
      </w:r>
    </w:p>
    <w:p w14:paraId="2541ABD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оплаты.</w:t>
      </w:r>
    </w:p>
    <w:p w14:paraId="63698E93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поиска чека в Личном кабинете и его отправки на электронную почту Покупателю.</w:t>
      </w:r>
    </w:p>
    <w:p w14:paraId="638F7DD5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поиска фискального документа по его порядковому номеру.</w:t>
      </w:r>
    </w:p>
    <w:p w14:paraId="12DB4BD1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поиска кассы в Личном кабинете.</w:t>
      </w:r>
    </w:p>
    <w:p w14:paraId="01F858F0" w14:textId="7AF4E122" w:rsidR="00793725" w:rsidRPr="00FC0DB8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 xml:space="preserve">Наличие возможности просмотра статистики в виде графиков в разрезе за неделю, месяц, квартал или произвольный период, по всем ККТ Заказчика или по конкретному адресу подключения. Статистика может быть выгружена в виде </w:t>
      </w:r>
      <w:r w:rsidR="005D2C9F" w:rsidRPr="00FC0DB8">
        <w:rPr>
          <w:rFonts w:eastAsia="Calibri"/>
          <w:sz w:val="24"/>
          <w:szCs w:val="24"/>
          <w:lang w:eastAsia="en-US"/>
        </w:rPr>
        <w:t>Excel</w:t>
      </w:r>
      <w:r w:rsidR="005D2C9F" w:rsidRPr="00FC0DB8">
        <w:rPr>
          <w:sz w:val="24"/>
          <w:szCs w:val="24"/>
        </w:rPr>
        <w:t xml:space="preserve"> </w:t>
      </w:r>
      <w:r w:rsidRPr="00FC0DB8">
        <w:rPr>
          <w:sz w:val="24"/>
          <w:szCs w:val="24"/>
        </w:rPr>
        <w:t>-отчетов.</w:t>
      </w:r>
    </w:p>
    <w:p w14:paraId="2F7891A8" w14:textId="152ABC86" w:rsidR="00793725" w:rsidRPr="00D86890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 xml:space="preserve">Наличие возможности выгрузки отчета по чекам в формате </w:t>
      </w:r>
      <w:r w:rsidR="005D2C9F" w:rsidRPr="00FC0DB8">
        <w:rPr>
          <w:rFonts w:eastAsia="Calibri"/>
          <w:sz w:val="24"/>
          <w:szCs w:val="24"/>
          <w:lang w:eastAsia="en-US"/>
        </w:rPr>
        <w:t>Excel</w:t>
      </w:r>
      <w:r w:rsidRPr="00D86890">
        <w:rPr>
          <w:sz w:val="24"/>
          <w:szCs w:val="24"/>
        </w:rPr>
        <w:t>, с выделением следующей информации:</w:t>
      </w:r>
    </w:p>
    <w:p w14:paraId="3F78A2CA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название точки продаж;</w:t>
      </w:r>
    </w:p>
    <w:p w14:paraId="1209F82D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название кассы;</w:t>
      </w:r>
    </w:p>
    <w:p w14:paraId="23829331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номер ФН;</w:t>
      </w:r>
    </w:p>
    <w:p w14:paraId="63558528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тип чека;</w:t>
      </w:r>
    </w:p>
    <w:p w14:paraId="62E23EDF" w14:textId="55D56F5D" w:rsidR="00793725" w:rsidRPr="00FC0DB8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>номер чека за смен</w:t>
      </w:r>
      <w:r w:rsidR="00FC0DB8" w:rsidRPr="00FC0DB8">
        <w:rPr>
          <w:sz w:val="24"/>
          <w:szCs w:val="24"/>
        </w:rPr>
        <w:t>у</w:t>
      </w:r>
      <w:r w:rsidRPr="00FC0DB8">
        <w:rPr>
          <w:sz w:val="24"/>
          <w:szCs w:val="24"/>
        </w:rPr>
        <w:t>;</w:t>
      </w:r>
    </w:p>
    <w:p w14:paraId="1C92EE12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номер ФД;</w:t>
      </w:r>
    </w:p>
    <w:p w14:paraId="4BC3E215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дата;</w:t>
      </w:r>
    </w:p>
    <w:p w14:paraId="34C52CA7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время;</w:t>
      </w:r>
    </w:p>
    <w:p w14:paraId="0B4EC129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тип операции;</w:t>
      </w:r>
    </w:p>
    <w:p w14:paraId="6755081A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сумма чека с разнесением на тип оплаты;</w:t>
      </w:r>
    </w:p>
    <w:p w14:paraId="4E54C021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сумма НДС;</w:t>
      </w:r>
    </w:p>
    <w:p w14:paraId="245B9126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кол-во позиций в чеке;</w:t>
      </w:r>
    </w:p>
    <w:p w14:paraId="67DC2C81" w14:textId="77777777" w:rsidR="00793725" w:rsidRPr="00D86890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номер смены;</w:t>
      </w:r>
    </w:p>
    <w:p w14:paraId="04A43891" w14:textId="1771E060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контактные данные покупателя.</w:t>
      </w:r>
    </w:p>
    <w:p w14:paraId="06B97501" w14:textId="496F5F75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ФИО кассира</w:t>
      </w:r>
    </w:p>
    <w:p w14:paraId="3A6E581F" w14:textId="77777777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Система налогообложения чека</w:t>
      </w:r>
    </w:p>
    <w:p w14:paraId="50ADF022" w14:textId="1E4262F1" w:rsidR="000A312D" w:rsidRPr="00D86890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Фискальный признак документа </w:t>
      </w:r>
    </w:p>
    <w:p w14:paraId="2B1AD524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D86890">
        <w:rPr>
          <w:sz w:val="24"/>
          <w:szCs w:val="24"/>
        </w:rPr>
        <w:t>Наличие фильтров фискальных</w:t>
      </w:r>
      <w:r>
        <w:rPr>
          <w:sz w:val="24"/>
          <w:szCs w:val="24"/>
        </w:rPr>
        <w:t xml:space="preserve"> документов по следующим критериям:</w:t>
      </w:r>
    </w:p>
    <w:p w14:paraId="3F6F7DF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документа;</w:t>
      </w:r>
    </w:p>
    <w:p w14:paraId="3340A6A1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торговые точки;</w:t>
      </w:r>
    </w:p>
    <w:p w14:paraId="52453AE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кассы;</w:t>
      </w:r>
    </w:p>
    <w:p w14:paraId="44F2075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смены;</w:t>
      </w:r>
    </w:p>
    <w:p w14:paraId="14105067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вид операции;</w:t>
      </w:r>
    </w:p>
    <w:p w14:paraId="50E930F2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вид расчета;</w:t>
      </w:r>
    </w:p>
    <w:p w14:paraId="1D07903A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сумма чеков.</w:t>
      </w:r>
    </w:p>
    <w:p w14:paraId="4634D284" w14:textId="6FEAD913" w:rsidR="00793725" w:rsidRPr="00FC0DB8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 xml:space="preserve">Наличие возможности формирования отчета в формате </w:t>
      </w:r>
      <w:r w:rsidR="005D2C9F" w:rsidRPr="00FC0DB8">
        <w:rPr>
          <w:rFonts w:eastAsia="Calibri"/>
          <w:sz w:val="24"/>
          <w:szCs w:val="24"/>
          <w:lang w:eastAsia="en-US"/>
        </w:rPr>
        <w:t>Excel</w:t>
      </w:r>
      <w:r w:rsidRPr="00FC0DB8">
        <w:rPr>
          <w:sz w:val="24"/>
          <w:szCs w:val="24"/>
        </w:rPr>
        <w:t xml:space="preserve"> по проданным товарам и услугам в чеках, с выделением следующей информации:</w:t>
      </w:r>
    </w:p>
    <w:p w14:paraId="737CFCCC" w14:textId="77777777" w:rsidR="00793725" w:rsidRPr="00FC0DB8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 w:rsidRPr="00FC0DB8">
        <w:rPr>
          <w:sz w:val="24"/>
          <w:szCs w:val="24"/>
        </w:rPr>
        <w:t>наименование товара или услуги;</w:t>
      </w:r>
    </w:p>
    <w:p w14:paraId="1CFB1F10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количество единиц товара в чеке;</w:t>
      </w:r>
    </w:p>
    <w:p w14:paraId="68E3738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цена;</w:t>
      </w:r>
    </w:p>
    <w:p w14:paraId="78D36C76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сумма;</w:t>
      </w:r>
    </w:p>
    <w:p w14:paraId="61F4DF14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тип операции по чеку;</w:t>
      </w:r>
    </w:p>
    <w:p w14:paraId="0A1EF7FB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дата и время;</w:t>
      </w:r>
    </w:p>
    <w:p w14:paraId="611C195F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номер фискального документа;</w:t>
      </w:r>
    </w:p>
    <w:p w14:paraId="0E062C67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система налогообложения;</w:t>
      </w:r>
    </w:p>
    <w:p w14:paraId="1DE22B8F" w14:textId="51877884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с</w:t>
      </w:r>
      <w:r w:rsidR="00FC0DB8">
        <w:rPr>
          <w:sz w:val="24"/>
          <w:szCs w:val="24"/>
        </w:rPr>
        <w:t xml:space="preserve">умма </w:t>
      </w:r>
      <w:r w:rsidR="000A312D">
        <w:rPr>
          <w:sz w:val="24"/>
          <w:szCs w:val="24"/>
        </w:rPr>
        <w:t>НДС</w:t>
      </w:r>
      <w:r w:rsidR="00FC0DB8">
        <w:rPr>
          <w:sz w:val="24"/>
          <w:szCs w:val="24"/>
        </w:rPr>
        <w:t>;</w:t>
      </w:r>
    </w:p>
    <w:p w14:paraId="08ADD303" w14:textId="77777777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регистрационный номер кассы;</w:t>
      </w:r>
    </w:p>
    <w:p w14:paraId="0F84C733" w14:textId="0751FE52" w:rsidR="00793725" w:rsidRDefault="0036145C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название кассы.</w:t>
      </w:r>
    </w:p>
    <w:p w14:paraId="6F963A92" w14:textId="2723BE7C" w:rsidR="000A312D" w:rsidRDefault="000A312D">
      <w:pPr>
        <w:pStyle w:val="a4"/>
        <w:widowControl w:val="0"/>
        <w:numPr>
          <w:ilvl w:val="0"/>
          <w:numId w:val="3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Фискальный признак документа </w:t>
      </w:r>
    </w:p>
    <w:p w14:paraId="73DAB056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Наличие возможности регистрации/перерегистрации кассы в ФНС.</w:t>
      </w:r>
    </w:p>
    <w:p w14:paraId="27ABD804" w14:textId="77777777" w:rsidR="00793725" w:rsidRDefault="00793725">
      <w:pPr>
        <w:spacing w:before="0" w:after="0"/>
      </w:pPr>
    </w:p>
    <w:p w14:paraId="068AE633" w14:textId="77777777" w:rsidR="00793725" w:rsidRDefault="0036145C">
      <w:pPr>
        <w:pStyle w:val="a4"/>
        <w:widowControl w:val="0"/>
        <w:numPr>
          <w:ilvl w:val="0"/>
          <w:numId w:val="7"/>
        </w:numPr>
        <w:spacing w:before="0" w:after="0"/>
        <w:ind w:left="0" w:firstLine="0"/>
        <w:outlineLvl w:val="1"/>
        <w:rPr>
          <w:b/>
          <w:bCs/>
          <w:sz w:val="24"/>
          <w:szCs w:val="24"/>
        </w:rPr>
      </w:pPr>
      <w:bookmarkStart w:id="4" w:name="_Toc427227873"/>
      <w:r>
        <w:rPr>
          <w:b/>
          <w:bCs/>
          <w:sz w:val="24"/>
          <w:szCs w:val="24"/>
        </w:rPr>
        <w:t>Требования к лицензионной чистоте</w:t>
      </w:r>
      <w:bookmarkEnd w:id="4"/>
    </w:p>
    <w:p w14:paraId="19ADF6B7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bCs/>
          <w:sz w:val="24"/>
          <w:szCs w:val="24"/>
        </w:rPr>
      </w:pPr>
      <w:r>
        <w:rPr>
          <w:bCs/>
          <w:sz w:val="24"/>
          <w:szCs w:val="24"/>
        </w:rPr>
        <w:t>Объем прав, предаваемых Заказчику, должен быть подтвержден заключаемым с ним лицензионным/сублицензионным договором.</w:t>
      </w:r>
    </w:p>
    <w:p w14:paraId="41DE8932" w14:textId="77777777" w:rsidR="00793725" w:rsidRDefault="00793725">
      <w:pPr>
        <w:pStyle w:val="a4"/>
        <w:widowControl w:val="0"/>
        <w:spacing w:before="0" w:after="0"/>
        <w:ind w:left="0"/>
        <w:outlineLvl w:val="1"/>
        <w:rPr>
          <w:bCs/>
          <w:sz w:val="24"/>
          <w:szCs w:val="24"/>
        </w:rPr>
      </w:pPr>
      <w:bookmarkStart w:id="5" w:name="_Toc320810489_Копия_1"/>
      <w:bookmarkStart w:id="6" w:name="_Toc276550970_Копия_1"/>
      <w:bookmarkEnd w:id="5"/>
      <w:bookmarkEnd w:id="6"/>
    </w:p>
    <w:p w14:paraId="11421E48" w14:textId="77777777" w:rsidR="00793725" w:rsidRDefault="0036145C">
      <w:pPr>
        <w:pStyle w:val="a4"/>
        <w:widowControl w:val="0"/>
        <w:numPr>
          <w:ilvl w:val="0"/>
          <w:numId w:val="7"/>
        </w:numPr>
        <w:spacing w:before="0" w:after="0"/>
        <w:ind w:left="0" w:firstLine="0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Уровень технической поддержки</w:t>
      </w:r>
    </w:p>
    <w:p w14:paraId="30905ED6" w14:textId="62D80ADE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Оказание технической поддержки Пользователям Заказчика должно осуществляться в круглосуточном ежедневном режиме в виде абонентского обслуживания путем телефонных консультаций в федеральном колл-центре ОФД по выделенному телефону 8-800-</w:t>
      </w:r>
      <w:r w:rsidR="00CE4DF8">
        <w:rPr>
          <w:bCs/>
          <w:sz w:val="24"/>
          <w:szCs w:val="24"/>
        </w:rPr>
        <w:t xml:space="preserve">__________ </w:t>
      </w:r>
      <w:r>
        <w:rPr>
          <w:sz w:val="24"/>
          <w:szCs w:val="24"/>
        </w:rPr>
        <w:t>без ограничения по времени и количеству обращений.</w:t>
      </w:r>
    </w:p>
    <w:p w14:paraId="2D9317CD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Должен быть обеспечен прием обращений Пользователя Заказчика по единому адресу электронной почты и (при наличии технической возможности) на сайте ОФД.</w:t>
      </w:r>
    </w:p>
    <w:p w14:paraId="7F04E810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Должно быть обеспечено получение информации о видах и состоянии работ по обращениям Пользователей Заказчика;</w:t>
      </w:r>
    </w:p>
    <w:p w14:paraId="7A47B0C9" w14:textId="77777777" w:rsidR="00793725" w:rsidRDefault="0036145C">
      <w:pPr>
        <w:pStyle w:val="a4"/>
        <w:widowControl w:val="0"/>
        <w:numPr>
          <w:ilvl w:val="1"/>
          <w:numId w:val="7"/>
        </w:numPr>
        <w:spacing w:before="0" w:after="0"/>
        <w:ind w:left="0" w:firstLine="0"/>
        <w:outlineLvl w:val="1"/>
        <w:rPr>
          <w:sz w:val="24"/>
          <w:szCs w:val="24"/>
        </w:rPr>
      </w:pPr>
      <w:r>
        <w:rPr>
          <w:sz w:val="24"/>
          <w:szCs w:val="24"/>
        </w:rPr>
        <w:t>Должно быть обеспечено уведомление о проведении плановых регламентных работ и об аварийный ситуациях.</w:t>
      </w:r>
    </w:p>
    <w:p w14:paraId="2B55FC57" w14:textId="77777777" w:rsidR="00793725" w:rsidRDefault="00793725">
      <w:pPr>
        <w:suppressAutoHyphens/>
        <w:spacing w:before="0" w:after="0"/>
        <w:contextualSpacing/>
      </w:pPr>
    </w:p>
    <w:p w14:paraId="1CBE700C" w14:textId="77777777" w:rsidR="00793725" w:rsidRDefault="00793725">
      <w:pPr>
        <w:widowControl w:val="0"/>
        <w:spacing w:before="0" w:after="0"/>
        <w:outlineLvl w:val="1"/>
      </w:pPr>
    </w:p>
    <w:p w14:paraId="50DD390D" w14:textId="77777777" w:rsidR="00793725" w:rsidRDefault="00793725">
      <w:pPr>
        <w:widowControl w:val="0"/>
        <w:spacing w:before="0" w:after="0"/>
        <w:outlineLvl w:val="1"/>
      </w:pPr>
    </w:p>
    <w:p w14:paraId="51E28682" w14:textId="77777777" w:rsidR="00793725" w:rsidRDefault="0036145C">
      <w:pPr>
        <w:ind w:left="360"/>
        <w:jc w:val="right"/>
      </w:pPr>
      <w:r>
        <w:t xml:space="preserve">Приложение № 1 </w:t>
      </w:r>
    </w:p>
    <w:p w14:paraId="7A4EFA72" w14:textId="77777777" w:rsidR="00793725" w:rsidRDefault="0036145C">
      <w:pPr>
        <w:ind w:left="360"/>
        <w:jc w:val="right"/>
      </w:pPr>
      <w:r>
        <w:t>к Техническому заданию</w:t>
      </w:r>
    </w:p>
    <w:p w14:paraId="42EAE3B8" w14:textId="77777777" w:rsidR="00793725" w:rsidRDefault="00793725">
      <w:pPr>
        <w:ind w:left="360"/>
      </w:pPr>
    </w:p>
    <w:p w14:paraId="482EF0DF" w14:textId="77777777" w:rsidR="00793725" w:rsidRDefault="0036145C">
      <w:pPr>
        <w:pStyle w:val="af3"/>
        <w:keepNext/>
        <w:ind w:left="578"/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top w:w="28" w:type="dxa"/>
          <w:left w:w="56" w:type="dxa"/>
          <w:bottom w:w="28" w:type="dxa"/>
          <w:right w:w="56" w:type="dxa"/>
        </w:tblCellMar>
        <w:tblLook w:val="0000" w:firstRow="0" w:lastRow="0" w:firstColumn="0" w:lastColumn="0" w:noHBand="0" w:noVBand="0"/>
      </w:tblPr>
      <w:tblGrid>
        <w:gridCol w:w="396"/>
        <w:gridCol w:w="7401"/>
        <w:gridCol w:w="709"/>
        <w:gridCol w:w="1069"/>
      </w:tblGrid>
      <w:tr w:rsidR="00793725" w14:paraId="1639418E" w14:textId="77777777">
        <w:trPr>
          <w:trHeight w:val="273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B6B7C" w14:textId="77777777" w:rsidR="00793725" w:rsidRDefault="0036145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7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75109" w14:textId="77777777" w:rsidR="00793725" w:rsidRDefault="0036145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C89B6" w14:textId="77777777" w:rsidR="00793725" w:rsidRDefault="0036145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Ед.</w:t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BAA83" w14:textId="77777777" w:rsidR="00793725" w:rsidRDefault="0036145C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</w:tr>
      <w:tr w:rsidR="00793725" w14:paraId="291541FA" w14:textId="77777777">
        <w:trPr>
          <w:trHeight w:val="167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4A686" w14:textId="77777777" w:rsidR="00793725" w:rsidRDefault="0036145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3686" w14:textId="37AAF721" w:rsidR="00793725" w:rsidRDefault="00E06A93">
            <w:pPr>
              <w:spacing w:before="0" w:after="0"/>
              <w:rPr>
                <w:color w:val="000000"/>
              </w:rPr>
            </w:pPr>
            <w:r w:rsidRPr="00E06A93">
              <w:rPr>
                <w:color w:val="000000"/>
              </w:rPr>
              <w:t>Услуги по обработке фискальных данных по тарифному плану «ОФД-36» сроком на 36 месяцев, 1 ККТ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99656" w14:textId="77777777" w:rsidR="00793725" w:rsidRDefault="0036145C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92B0B" w14:textId="34D77D16" w:rsidR="00793725" w:rsidRDefault="00E06A9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93725" w14:paraId="575B3C3E" w14:textId="77777777">
        <w:trPr>
          <w:trHeight w:val="167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0ECC3" w14:textId="77777777" w:rsidR="00793725" w:rsidRDefault="0036145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7BF9E" w14:textId="3EDC8E50" w:rsidR="00793725" w:rsidRDefault="00E06A93">
            <w:pPr>
              <w:widowControl w:val="0"/>
              <w:rPr>
                <w:color w:val="000000"/>
              </w:rPr>
            </w:pPr>
            <w:r w:rsidRPr="00E06A93">
              <w:rPr>
                <w:color w:val="000000"/>
                <w:shd w:val="clear" w:color="auto" w:fill="FFFFFF"/>
              </w:rPr>
              <w:t>Право использования программы для ЭВМ «</w:t>
            </w:r>
            <w:proofErr w:type="spellStart"/>
            <w:r w:rsidRPr="00E06A93">
              <w:rPr>
                <w:color w:val="000000"/>
                <w:shd w:val="clear" w:color="auto" w:fill="FFFFFF"/>
              </w:rPr>
              <w:t>Контур.ОФД</w:t>
            </w:r>
            <w:proofErr w:type="spellEnd"/>
            <w:r w:rsidRPr="00E06A93">
              <w:rPr>
                <w:color w:val="000000"/>
                <w:shd w:val="clear" w:color="auto" w:fill="FFFFFF"/>
              </w:rPr>
              <w:t>» сервис «Личный кабинет» по тарифному плану «ОФД-36» сроком на 36 месяцев, 1 ККТ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EF4E1" w14:textId="77777777" w:rsidR="00793725" w:rsidRDefault="0036145C">
            <w:pPr>
              <w:widowControl w:val="0"/>
              <w:jc w:val="center"/>
              <w:rPr>
                <w:rStyle w:val="a7"/>
                <w:sz w:val="24"/>
                <w:szCs w:val="24"/>
              </w:rPr>
            </w:pPr>
            <w:proofErr w:type="spellStart"/>
            <w:r>
              <w:rPr>
                <w:rStyle w:val="a7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52578" w14:textId="2E4C6E54" w:rsidR="00793725" w:rsidRDefault="00E06A9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14:paraId="6222F395" w14:textId="77777777" w:rsidR="00793725" w:rsidRDefault="00793725"/>
    <w:p w14:paraId="71E78BE5" w14:textId="77777777" w:rsidR="00793725" w:rsidRDefault="00793725">
      <w:pPr>
        <w:widowControl w:val="0"/>
        <w:spacing w:before="0" w:after="0"/>
        <w:outlineLvl w:val="1"/>
      </w:pPr>
    </w:p>
    <w:sectPr w:rsidR="00793725">
      <w:headerReference w:type="default" r:id="rId7"/>
      <w:pgSz w:w="11906" w:h="16838"/>
      <w:pgMar w:top="851" w:right="851" w:bottom="851" w:left="141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1DDA" w14:textId="77777777" w:rsidR="00E53948" w:rsidRDefault="00E53948">
      <w:pPr>
        <w:spacing w:before="0" w:after="0"/>
      </w:pPr>
      <w:r>
        <w:separator/>
      </w:r>
    </w:p>
  </w:endnote>
  <w:endnote w:type="continuationSeparator" w:id="0">
    <w:p w14:paraId="115205CD" w14:textId="77777777" w:rsidR="00E53948" w:rsidRDefault="00E5394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579C" w14:textId="77777777" w:rsidR="00E53948" w:rsidRDefault="00E53948">
      <w:pPr>
        <w:spacing w:before="0" w:after="0"/>
      </w:pPr>
      <w:r>
        <w:separator/>
      </w:r>
    </w:p>
  </w:footnote>
  <w:footnote w:type="continuationSeparator" w:id="0">
    <w:p w14:paraId="05C42820" w14:textId="77777777" w:rsidR="00E53948" w:rsidRDefault="00E5394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3080957"/>
      <w:docPartObj>
        <w:docPartGallery w:val="Page Numbers (Top of Page)"/>
        <w:docPartUnique/>
      </w:docPartObj>
    </w:sdtPr>
    <w:sdtContent>
      <w:p w14:paraId="131250F0" w14:textId="22CB192E" w:rsidR="00793725" w:rsidRDefault="0036145C">
        <w:pPr>
          <w:pStyle w:val="a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8613E">
          <w:rPr>
            <w:noProof/>
          </w:rPr>
          <w:t>4</w:t>
        </w:r>
        <w:r>
          <w:fldChar w:fldCharType="end"/>
        </w:r>
      </w:p>
    </w:sdtContent>
  </w:sdt>
  <w:p w14:paraId="40B7B079" w14:textId="77777777" w:rsidR="00793725" w:rsidRDefault="00793725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C48"/>
    <w:multiLevelType w:val="multilevel"/>
    <w:tmpl w:val="9CC01C2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1D03FF3"/>
    <w:multiLevelType w:val="multilevel"/>
    <w:tmpl w:val="3BA205C2"/>
    <w:lvl w:ilvl="0">
      <w:start w:val="1"/>
      <w:numFmt w:val="decimal"/>
      <w:lvlText w:val="%1."/>
      <w:lvlJc w:val="left"/>
      <w:pPr>
        <w:tabs>
          <w:tab w:val="num" w:pos="0"/>
        </w:tabs>
        <w:ind w:left="744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40" w:hanging="1800"/>
      </w:pPr>
    </w:lvl>
  </w:abstractNum>
  <w:abstractNum w:abstractNumId="2" w15:restartNumberingAfterBreak="0">
    <w:nsid w:val="04654354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557A6"/>
    <w:multiLevelType w:val="multilevel"/>
    <w:tmpl w:val="A8C869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FF130A"/>
    <w:multiLevelType w:val="multilevel"/>
    <w:tmpl w:val="4230BD9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43125091"/>
    <w:multiLevelType w:val="multilevel"/>
    <w:tmpl w:val="2F2E535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442B6D45"/>
    <w:multiLevelType w:val="multilevel"/>
    <w:tmpl w:val="A10CB3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F221487"/>
    <w:multiLevelType w:val="multilevel"/>
    <w:tmpl w:val="553C406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A465DE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DB1952"/>
    <w:multiLevelType w:val="multilevel"/>
    <w:tmpl w:val="108E58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761CE8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8A4D0C"/>
    <w:multiLevelType w:val="multilevel"/>
    <w:tmpl w:val="9AF2D5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0EA10FF"/>
    <w:multiLevelType w:val="multilevel"/>
    <w:tmpl w:val="98DA8C80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7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 w16cid:durableId="123087147">
    <w:abstractNumId w:val="1"/>
  </w:num>
  <w:num w:numId="2" w16cid:durableId="1370717594">
    <w:abstractNumId w:val="3"/>
  </w:num>
  <w:num w:numId="3" w16cid:durableId="1251543651">
    <w:abstractNumId w:val="7"/>
  </w:num>
  <w:num w:numId="4" w16cid:durableId="177622109">
    <w:abstractNumId w:val="0"/>
  </w:num>
  <w:num w:numId="5" w16cid:durableId="2055932900">
    <w:abstractNumId w:val="4"/>
  </w:num>
  <w:num w:numId="6" w16cid:durableId="184370532">
    <w:abstractNumId w:val="12"/>
  </w:num>
  <w:num w:numId="7" w16cid:durableId="224688606">
    <w:abstractNumId w:val="5"/>
  </w:num>
  <w:num w:numId="8" w16cid:durableId="1768192303">
    <w:abstractNumId w:val="6"/>
  </w:num>
  <w:num w:numId="9" w16cid:durableId="38865256">
    <w:abstractNumId w:val="8"/>
  </w:num>
  <w:num w:numId="10" w16cid:durableId="1872573588">
    <w:abstractNumId w:val="2"/>
  </w:num>
  <w:num w:numId="11" w16cid:durableId="1321423018">
    <w:abstractNumId w:val="9"/>
  </w:num>
  <w:num w:numId="12" w16cid:durableId="1776511283">
    <w:abstractNumId w:val="11"/>
  </w:num>
  <w:num w:numId="13" w16cid:durableId="1178347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725"/>
    <w:rsid w:val="000A312D"/>
    <w:rsid w:val="00280DA0"/>
    <w:rsid w:val="00304922"/>
    <w:rsid w:val="0036145C"/>
    <w:rsid w:val="003811FD"/>
    <w:rsid w:val="00506638"/>
    <w:rsid w:val="0058613E"/>
    <w:rsid w:val="005913D3"/>
    <w:rsid w:val="005C14D2"/>
    <w:rsid w:val="005D2C9F"/>
    <w:rsid w:val="00793725"/>
    <w:rsid w:val="00984F1B"/>
    <w:rsid w:val="00AE3B13"/>
    <w:rsid w:val="00C347D0"/>
    <w:rsid w:val="00CE4DF8"/>
    <w:rsid w:val="00D86890"/>
    <w:rsid w:val="00E06A93"/>
    <w:rsid w:val="00E53948"/>
    <w:rsid w:val="00FC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31A0"/>
  <w15:docId w15:val="{686968D6-5170-466C-AB85-888D8AD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6BC"/>
    <w:pPr>
      <w:suppressAutoHyphens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qFormat/>
    <w:locked/>
    <w:rsid w:val="002D60FF"/>
    <w:rPr>
      <w:rFonts w:ascii="Times New Roman" w:eastAsia="Times New Roman" w:hAnsi="Times New Roman" w:cs="Times New Roman"/>
      <w:lang w:eastAsia="ru-RU"/>
    </w:rPr>
  </w:style>
  <w:style w:type="character" w:customStyle="1" w:styleId="-">
    <w:name w:val="Введение-заголовок Знак"/>
    <w:link w:val="-0"/>
    <w:uiPriority w:val="99"/>
    <w:qFormat/>
    <w:locked/>
    <w:rsid w:val="002D60FF"/>
    <w:rPr>
      <w:rFonts w:ascii="Arial" w:eastAsia="Times New Roman" w:hAnsi="Arial" w:cs="Times New Roman"/>
      <w:b/>
      <w:caps/>
      <w:sz w:val="24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1568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A419A8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A419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A419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F81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F81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Заголовок Знак"/>
    <w:basedOn w:val="a0"/>
    <w:link w:val="af1"/>
    <w:qFormat/>
    <w:rsid w:val="004C4686"/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3"/>
    <w:semiHidden/>
    <w:qFormat/>
    <w:rsid w:val="005455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Hyperlink"/>
    <w:rPr>
      <w:color w:val="000080"/>
      <w:u w:val="single"/>
    </w:rPr>
  </w:style>
  <w:style w:type="paragraph" w:styleId="af1">
    <w:name w:val="Title"/>
    <w:basedOn w:val="a"/>
    <w:next w:val="af5"/>
    <w:link w:val="af0"/>
    <w:qFormat/>
    <w:rsid w:val="004C4686"/>
    <w:pPr>
      <w:spacing w:before="0" w:after="0"/>
      <w:jc w:val="center"/>
    </w:pPr>
    <w:rPr>
      <w:rFonts w:ascii="Arial" w:hAnsi="Arial" w:cs="Arial"/>
      <w:b/>
      <w:bCs/>
      <w:sz w:val="28"/>
    </w:rPr>
  </w:style>
  <w:style w:type="paragraph" w:styleId="af5">
    <w:name w:val="Body Text"/>
    <w:basedOn w:val="a"/>
    <w:pPr>
      <w:spacing w:before="0" w:after="140" w:line="276" w:lineRule="auto"/>
    </w:pPr>
  </w:style>
  <w:style w:type="paragraph" w:styleId="af6">
    <w:name w:val="List"/>
    <w:basedOn w:val="af5"/>
    <w:rPr>
      <w:rFonts w:cs="Arial"/>
    </w:rPr>
  </w:style>
  <w:style w:type="paragraph" w:styleId="af7">
    <w:name w:val="caption"/>
    <w:basedOn w:val="a"/>
    <w:qFormat/>
    <w:pPr>
      <w:suppressLineNumbers/>
    </w:pPr>
    <w:rPr>
      <w:rFonts w:cs="Arial"/>
      <w:i/>
      <w:iCs/>
    </w:rPr>
  </w:style>
  <w:style w:type="paragraph" w:styleId="af8">
    <w:name w:val="index heading"/>
    <w:basedOn w:val="a"/>
    <w:qFormat/>
    <w:pPr>
      <w:suppressLineNumbers/>
    </w:pPr>
    <w:rPr>
      <w:rFonts w:cs="Arial"/>
    </w:rPr>
  </w:style>
  <w:style w:type="paragraph" w:styleId="a4">
    <w:name w:val="List Paragraph"/>
    <w:basedOn w:val="a"/>
    <w:link w:val="a3"/>
    <w:uiPriority w:val="34"/>
    <w:qFormat/>
    <w:rsid w:val="002D60FF"/>
    <w:pPr>
      <w:ind w:left="720"/>
      <w:contextualSpacing/>
    </w:pPr>
    <w:rPr>
      <w:sz w:val="22"/>
      <w:szCs w:val="22"/>
    </w:rPr>
  </w:style>
  <w:style w:type="paragraph" w:customStyle="1" w:styleId="af9">
    <w:name w:val="Таблица текст"/>
    <w:basedOn w:val="a"/>
    <w:uiPriority w:val="99"/>
    <w:qFormat/>
    <w:rsid w:val="002D60FF"/>
    <w:pPr>
      <w:tabs>
        <w:tab w:val="left" w:pos="1134"/>
      </w:tabs>
      <w:overflowPunct w:val="0"/>
      <w:spacing w:before="40" w:after="40"/>
      <w:ind w:left="57" w:right="57"/>
    </w:pPr>
    <w:rPr>
      <w:sz w:val="22"/>
    </w:rPr>
  </w:style>
  <w:style w:type="paragraph" w:customStyle="1" w:styleId="-0">
    <w:name w:val="Введение-заголовок"/>
    <w:basedOn w:val="a"/>
    <w:link w:val="-"/>
    <w:uiPriority w:val="99"/>
    <w:qFormat/>
    <w:rsid w:val="002D60FF"/>
    <w:pPr>
      <w:keepNext/>
      <w:tabs>
        <w:tab w:val="left" w:pos="1134"/>
      </w:tabs>
      <w:outlineLvl w:val="1"/>
    </w:pPr>
    <w:rPr>
      <w:rFonts w:ascii="Arial" w:hAnsi="Arial"/>
      <w:b/>
      <w:caps/>
      <w:szCs w:val="20"/>
    </w:rPr>
  </w:style>
  <w:style w:type="paragraph" w:styleId="a6">
    <w:name w:val="Balloon Text"/>
    <w:basedOn w:val="a"/>
    <w:link w:val="a5"/>
    <w:uiPriority w:val="99"/>
    <w:semiHidden/>
    <w:unhideWhenUsed/>
    <w:qFormat/>
    <w:rsid w:val="00515681"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8"/>
    <w:uiPriority w:val="99"/>
    <w:unhideWhenUsed/>
    <w:qFormat/>
    <w:rsid w:val="00A419A8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A419A8"/>
    <w:rPr>
      <w:b/>
      <w:bCs/>
    </w:rPr>
  </w:style>
  <w:style w:type="paragraph" w:styleId="afa">
    <w:name w:val="Revision"/>
    <w:uiPriority w:val="99"/>
    <w:semiHidden/>
    <w:qFormat/>
    <w:rsid w:val="00A419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uiPriority w:val="1"/>
    <w:qFormat/>
    <w:rsid w:val="00FF79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F81DC7"/>
    <w:pPr>
      <w:tabs>
        <w:tab w:val="center" w:pos="4677"/>
        <w:tab w:val="right" w:pos="9355"/>
      </w:tabs>
      <w:spacing w:before="0" w:after="0"/>
    </w:pPr>
  </w:style>
  <w:style w:type="paragraph" w:styleId="af">
    <w:name w:val="footer"/>
    <w:basedOn w:val="a"/>
    <w:link w:val="ae"/>
    <w:uiPriority w:val="99"/>
    <w:unhideWhenUsed/>
    <w:rsid w:val="00F81DC7"/>
    <w:pPr>
      <w:tabs>
        <w:tab w:val="center" w:pos="4677"/>
        <w:tab w:val="right" w:pos="9355"/>
      </w:tabs>
      <w:spacing w:before="0" w:after="0"/>
    </w:pPr>
  </w:style>
  <w:style w:type="paragraph" w:styleId="af3">
    <w:name w:val="Body Text Indent"/>
    <w:basedOn w:val="a"/>
    <w:link w:val="af2"/>
    <w:semiHidden/>
    <w:unhideWhenUsed/>
    <w:rsid w:val="00545581"/>
    <w:pPr>
      <w:spacing w:before="0"/>
      <w:ind w:left="283"/>
      <w:jc w:val="left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2102</Words>
  <Characters>11985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KONTUR</Company>
  <LinksUpToDate>false</LinksUpToDate>
  <CharactersWithSpaces>14059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 Руслан Викторович</dc:creator>
  <dc:description/>
  <cp:lastModifiedBy>Пользователь</cp:lastModifiedBy>
  <cp:revision>5</cp:revision>
  <cp:lastPrinted>2017-10-13T12:03:00Z</cp:lastPrinted>
  <dcterms:created xsi:type="dcterms:W3CDTF">2026-05-13T10:55:00Z</dcterms:created>
  <dcterms:modified xsi:type="dcterms:W3CDTF">2026-07-17T06:11:00Z</dcterms:modified>
  <dc:language>ru-RU</dc:language>
</cp:coreProperties>
</file>