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04C" w:rsidRDefault="00C14D0C">
      <w:pPr>
        <w:pStyle w:val="afa"/>
        <w:jc w:val="center"/>
        <w:rPr>
          <w:b/>
          <w:sz w:val="28"/>
        </w:rPr>
      </w:pPr>
      <w:bookmarkStart w:id="0" w:name="bookmark=id.7um0w7603y4q"/>
      <w:bookmarkEnd w:id="0"/>
      <w:r>
        <w:rPr>
          <w:b/>
          <w:sz w:val="28"/>
        </w:rPr>
        <w:t xml:space="preserve">Федеральное государственное бюджетное учреждение </w:t>
      </w:r>
      <w:r>
        <w:rPr>
          <w:b/>
          <w:sz w:val="28"/>
        </w:rPr>
        <w:br/>
        <w:t>«Российский фонд информации по природным ресурсам и охране окружающей среды Минприроды России»</w:t>
      </w:r>
      <w:bookmarkStart w:id="1" w:name="bookmark=id.jgp57igzj6vn"/>
    </w:p>
    <w:p w:rsidR="001E704C" w:rsidRDefault="001E704C">
      <w:pPr>
        <w:pStyle w:val="af2"/>
        <w:jc w:val="center"/>
        <w:rPr>
          <w:rFonts w:cs="Times New Roman"/>
          <w:sz w:val="28"/>
          <w:szCs w:val="28"/>
          <w:lang w:val="ru-RU"/>
        </w:rPr>
      </w:pPr>
    </w:p>
    <w:p w:rsidR="001E704C" w:rsidRDefault="001E704C">
      <w:pPr>
        <w:pStyle w:val="af2"/>
        <w:jc w:val="center"/>
        <w:rPr>
          <w:rFonts w:cs="Times New Roman"/>
          <w:sz w:val="28"/>
          <w:szCs w:val="28"/>
          <w:lang w:val="ru-RU"/>
        </w:rPr>
      </w:pPr>
    </w:p>
    <w:p w:rsidR="001E704C" w:rsidRDefault="001E704C">
      <w:pPr>
        <w:pStyle w:val="af2"/>
        <w:jc w:val="center"/>
        <w:rPr>
          <w:rFonts w:cs="Times New Roman"/>
          <w:sz w:val="28"/>
          <w:szCs w:val="28"/>
          <w:lang w:val="ru-RU"/>
        </w:rPr>
      </w:pPr>
    </w:p>
    <w:p w:rsidR="001E704C" w:rsidRDefault="001E704C">
      <w:pPr>
        <w:pStyle w:val="af2"/>
        <w:jc w:val="center"/>
        <w:rPr>
          <w:rFonts w:cs="Times New Roman"/>
          <w:sz w:val="28"/>
          <w:szCs w:val="28"/>
          <w:lang w:val="ru-RU"/>
        </w:rPr>
      </w:pPr>
    </w:p>
    <w:p w:rsidR="001E704C" w:rsidRDefault="001E704C">
      <w:pPr>
        <w:pStyle w:val="af2"/>
        <w:jc w:val="center"/>
        <w:rPr>
          <w:rFonts w:cs="Times New Roman"/>
          <w:sz w:val="28"/>
          <w:szCs w:val="28"/>
          <w:lang w:val="ru-RU"/>
        </w:rPr>
      </w:pPr>
    </w:p>
    <w:bookmarkEnd w:id="1"/>
    <w:p w:rsidR="001E704C" w:rsidRDefault="001E704C">
      <w:pPr>
        <w:pStyle w:val="af2"/>
        <w:jc w:val="center"/>
        <w:rPr>
          <w:rFonts w:cs="Times New Roman"/>
          <w:sz w:val="28"/>
          <w:szCs w:val="28"/>
          <w:lang w:val="ru-RU"/>
        </w:rPr>
      </w:pPr>
    </w:p>
    <w:p w:rsidR="001E704C" w:rsidRDefault="00C14D0C">
      <w:pPr>
        <w:pStyle w:val="1"/>
        <w:jc w:val="center"/>
        <w:rPr>
          <w:b w:val="0"/>
          <w:lang w:val="ru-RU"/>
        </w:rPr>
      </w:pPr>
      <w:r>
        <w:rPr>
          <w:lang w:val="ru-RU"/>
        </w:rPr>
        <w:t xml:space="preserve">ТЕХНИЧЕСКОЕ ЗАДАНИЕ </w:t>
      </w:r>
      <w:r>
        <w:rPr>
          <w:lang w:val="ru-RU"/>
        </w:rPr>
        <w:br/>
      </w:r>
      <w:r>
        <w:rPr>
          <w:b w:val="0"/>
          <w:sz w:val="24"/>
          <w:lang w:val="ru-RU"/>
        </w:rPr>
        <w:t xml:space="preserve">(описание объекта закупки) </w:t>
      </w:r>
      <w:r>
        <w:rPr>
          <w:b w:val="0"/>
          <w:lang w:val="ru-RU"/>
        </w:rPr>
        <w:br/>
      </w:r>
      <w:r>
        <w:rPr>
          <w:b w:val="0"/>
          <w:sz w:val="24"/>
          <w:lang w:val="ru-RU"/>
        </w:rPr>
        <w:t xml:space="preserve">на выполнение работ по расширению состава сведений </w:t>
      </w:r>
      <w:r>
        <w:rPr>
          <w:b w:val="0"/>
          <w:sz w:val="24"/>
          <w:lang w:val="ru-RU"/>
        </w:rPr>
        <w:t>информационного обмена между Модулем закупок и Автоматической аналитической системы.</w:t>
      </w:r>
    </w:p>
    <w:p w:rsidR="001E704C" w:rsidRDefault="00C14D0C">
      <w:pPr>
        <w:pStyle w:val="1"/>
        <w:jc w:val="center"/>
        <w:rPr>
          <w:b w:val="0"/>
          <w:sz w:val="20"/>
          <w:lang w:val="ru-RU"/>
        </w:rPr>
      </w:pPr>
      <w:r>
        <w:rPr>
          <w:b w:val="0"/>
          <w:sz w:val="20"/>
          <w:lang w:val="ru-RU"/>
        </w:rPr>
        <w:t>(описание объекта закупки в соответствии со статьёй 33 Федерального закона от 05.04.2013 № 44-ФЗ)</w:t>
      </w:r>
    </w:p>
    <w:p w:rsidR="001E704C" w:rsidRDefault="001E704C">
      <w:pPr>
        <w:pStyle w:val="LO-normal"/>
        <w:spacing w:before="180" w:after="180"/>
        <w:jc w:val="center"/>
        <w:rPr>
          <w:lang w:val="ru-RU"/>
        </w:rPr>
      </w:pPr>
    </w:p>
    <w:p w:rsidR="001E704C" w:rsidRDefault="001E704C">
      <w:pPr>
        <w:pStyle w:val="LO-normal"/>
        <w:spacing w:before="180" w:after="180"/>
        <w:jc w:val="center"/>
        <w:rPr>
          <w:lang w:val="ru-RU"/>
        </w:rPr>
      </w:pPr>
    </w:p>
    <w:p w:rsidR="001E704C" w:rsidRDefault="001E704C">
      <w:pPr>
        <w:pStyle w:val="LO-normal"/>
        <w:spacing w:before="180" w:after="180"/>
        <w:jc w:val="center"/>
        <w:rPr>
          <w:lang w:val="ru-RU"/>
        </w:rPr>
      </w:pPr>
    </w:p>
    <w:p w:rsidR="001E704C" w:rsidRDefault="001E704C">
      <w:pPr>
        <w:pStyle w:val="LO-normal"/>
        <w:spacing w:before="180" w:after="180"/>
        <w:jc w:val="center"/>
        <w:rPr>
          <w:lang w:val="ru-RU"/>
        </w:rPr>
      </w:pPr>
    </w:p>
    <w:p w:rsidR="001E704C" w:rsidRDefault="001E704C">
      <w:pPr>
        <w:pStyle w:val="LO-normal"/>
        <w:spacing w:before="180" w:after="180"/>
        <w:jc w:val="center"/>
        <w:rPr>
          <w:lang w:val="ru-RU"/>
        </w:rPr>
      </w:pPr>
    </w:p>
    <w:p w:rsidR="001E704C" w:rsidRDefault="001E704C">
      <w:pPr>
        <w:pStyle w:val="LO-normal"/>
        <w:spacing w:before="180" w:after="180"/>
        <w:jc w:val="center"/>
        <w:rPr>
          <w:lang w:val="ru-RU"/>
        </w:rPr>
      </w:pPr>
    </w:p>
    <w:p w:rsidR="001E704C" w:rsidRDefault="001E704C">
      <w:pPr>
        <w:pStyle w:val="LO-normal"/>
        <w:spacing w:before="180" w:after="180"/>
        <w:jc w:val="center"/>
        <w:rPr>
          <w:lang w:val="ru-RU"/>
        </w:rPr>
      </w:pPr>
    </w:p>
    <w:p w:rsidR="001E704C" w:rsidRDefault="001E704C">
      <w:pPr>
        <w:pStyle w:val="LO-normal"/>
        <w:spacing w:before="180" w:after="180"/>
        <w:jc w:val="center"/>
        <w:rPr>
          <w:lang w:val="ru-RU"/>
        </w:rPr>
      </w:pPr>
    </w:p>
    <w:p w:rsidR="001E704C" w:rsidRDefault="001E704C">
      <w:pPr>
        <w:pStyle w:val="LO-normal"/>
        <w:spacing w:before="180" w:after="180"/>
        <w:jc w:val="center"/>
        <w:rPr>
          <w:lang w:val="ru-RU"/>
        </w:rPr>
      </w:pPr>
    </w:p>
    <w:p w:rsidR="001E704C" w:rsidRDefault="001E704C">
      <w:pPr>
        <w:pStyle w:val="LO-normal"/>
        <w:spacing w:before="180" w:after="180"/>
        <w:jc w:val="center"/>
        <w:rPr>
          <w:lang w:val="ru-RU"/>
        </w:rPr>
      </w:pPr>
    </w:p>
    <w:p w:rsidR="001E704C" w:rsidRDefault="001E704C">
      <w:pPr>
        <w:pStyle w:val="LO-normal"/>
        <w:spacing w:before="180" w:after="180"/>
        <w:jc w:val="center"/>
        <w:rPr>
          <w:lang w:val="ru-RU"/>
        </w:rPr>
      </w:pPr>
    </w:p>
    <w:p w:rsidR="001E704C" w:rsidRDefault="001E704C">
      <w:pPr>
        <w:pStyle w:val="LO-normal"/>
        <w:spacing w:before="180" w:after="180"/>
        <w:jc w:val="center"/>
        <w:rPr>
          <w:lang w:val="ru-RU"/>
        </w:rPr>
      </w:pPr>
    </w:p>
    <w:p w:rsidR="001E704C" w:rsidRDefault="00C14D0C">
      <w:pPr>
        <w:pStyle w:val="1"/>
        <w:jc w:val="center"/>
      </w:pPr>
      <w:r>
        <w:rPr>
          <w:lang w:val="ru-RU"/>
        </w:rPr>
        <w:t xml:space="preserve">Москва </w:t>
      </w:r>
      <w:r>
        <w:br/>
        <w:t>2026</w:t>
      </w:r>
      <w:r>
        <w:rPr>
          <w:lang w:val="ru-RU"/>
        </w:rPr>
        <w:t xml:space="preserve"> год</w:t>
      </w:r>
      <w:bookmarkStart w:id="2" w:name="bookmark=id.mq5dxlj8ogsn"/>
    </w:p>
    <w:p w:rsidR="001E704C" w:rsidRDefault="00C14D0C">
      <w:pPr>
        <w:ind w:left="360"/>
      </w:pPr>
      <w:r>
        <w:br w:type="page"/>
      </w:r>
    </w:p>
    <w:p w:rsidR="001E704C" w:rsidRDefault="001E704C">
      <w:pPr>
        <w:pStyle w:val="LO-normal"/>
        <w:spacing w:before="180" w:after="180"/>
        <w:jc w:val="center"/>
        <w:rPr>
          <w:lang w:val="ru-RU"/>
        </w:rPr>
      </w:pPr>
    </w:p>
    <w:p w:rsidR="001E704C" w:rsidRDefault="00C14D0C">
      <w:pPr>
        <w:pStyle w:val="1"/>
      </w:pPr>
      <w:bookmarkStart w:id="3" w:name="bookmark=id.m5n4dwv0veff"/>
      <w:bookmarkEnd w:id="2"/>
      <w:r>
        <w:rPr>
          <w:lang w:val="ru-RU"/>
        </w:rPr>
        <w:t>ОПИСАНИЕ ОБЪЕКТА ЗАКУПКИ</w:t>
      </w:r>
      <w:bookmarkEnd w:id="3"/>
    </w:p>
    <w:p w:rsidR="001E704C" w:rsidRDefault="00C14D0C">
      <w:pPr>
        <w:pStyle w:val="2"/>
      </w:pPr>
      <w:r>
        <w:t>Общие положения</w:t>
      </w:r>
    </w:p>
    <w:p w:rsidR="001E704C" w:rsidRDefault="00C14D0C" w:rsidP="00C14D0C">
      <w:pPr>
        <w:pStyle w:val="3"/>
      </w:pPr>
      <w:r>
        <w:rPr>
          <w:b/>
        </w:rPr>
        <w:t>Заказчик:</w:t>
      </w:r>
      <w:r>
        <w:t xml:space="preserve"> ФГБУ «РФИ Минприроды России», </w:t>
      </w:r>
      <w:bookmarkStart w:id="4" w:name="__DdeLink__47304_250873051"/>
      <w:r>
        <w:t>г. Москва, ул. Маршала Тухачевского, д. 32А.</w:t>
      </w:r>
      <w:bookmarkEnd w:id="4"/>
    </w:p>
    <w:p w:rsidR="001E704C" w:rsidRDefault="00C14D0C" w:rsidP="00C14D0C">
      <w:pPr>
        <w:pStyle w:val="3"/>
      </w:pPr>
      <w:r>
        <w:rPr>
          <w:b/>
        </w:rPr>
        <w:t>Наименование объекта закупки:</w:t>
      </w:r>
      <w:r>
        <w:t xml:space="preserve"> Выполнение работ по расширению состава сведений информационного обмена между Модулем закупок 1С</w:t>
      </w:r>
      <w:proofErr w:type="gramStart"/>
      <w:r>
        <w:t>:Г</w:t>
      </w:r>
      <w:proofErr w:type="gramEnd"/>
      <w:r>
        <w:t xml:space="preserve">МЗ и Автоматической аналитической системы с </w:t>
      </w:r>
      <w:r>
        <w:t>технологией искусственного интеллекта для нужд ФГБУ «РФИ Минприроды России» (далее — ААС, Система).</w:t>
      </w:r>
    </w:p>
    <w:p w:rsidR="001E704C" w:rsidRDefault="00C14D0C" w:rsidP="00C14D0C">
      <w:pPr>
        <w:pStyle w:val="3"/>
      </w:pPr>
      <w:r>
        <w:rPr>
          <w:b/>
        </w:rPr>
        <w:t>Срок и начало выполнения работ:</w:t>
      </w:r>
      <w:r>
        <w:t xml:space="preserve"> работы выполняются в течение 30 (тридцати) календарных дней </w:t>
      </w:r>
      <w:proofErr w:type="gramStart"/>
      <w:r>
        <w:t>с даты заключения</w:t>
      </w:r>
      <w:proofErr w:type="gramEnd"/>
      <w:r>
        <w:t xml:space="preserve"> контракта. </w:t>
      </w:r>
    </w:p>
    <w:p w:rsidR="001E704C" w:rsidRDefault="00C14D0C" w:rsidP="00C14D0C">
      <w:pPr>
        <w:pStyle w:val="3"/>
        <w:rPr>
          <w:b/>
        </w:rPr>
      </w:pPr>
      <w:bookmarkStart w:id="5" w:name="__DdeLink__2802_3221465972"/>
      <w:r>
        <w:rPr>
          <w:b/>
        </w:rPr>
        <w:t>Место выполнения работ: Исполнител</w:t>
      </w:r>
      <w:r>
        <w:rPr>
          <w:b/>
        </w:rPr>
        <w:t>ь выполняет работы</w:t>
      </w:r>
      <w:r>
        <w:t xml:space="preserve"> на территории Заказчика и/или в удалённом режиме с использованием дистанционных информационных технологий при условии наличия технической возможности и обеспечения соблюдения требований информационной безопасности Заказчика (в том числе </w:t>
      </w:r>
      <w:r>
        <w:t xml:space="preserve">требований к защите персональных данных и сведений ограниченного доступа). Способ выполнения работ определяется Заказчиком, о чем Исполнитель уведомляется в течение 3 (трех) рабочих дней </w:t>
      </w:r>
      <w:proofErr w:type="gramStart"/>
      <w:r>
        <w:t>с даты заключения</w:t>
      </w:r>
      <w:proofErr w:type="gramEnd"/>
      <w:r>
        <w:t xml:space="preserve"> Контракта.</w:t>
      </w:r>
      <w:bookmarkEnd w:id="5"/>
    </w:p>
    <w:p w:rsidR="001E704C" w:rsidRDefault="00C14D0C">
      <w:pPr>
        <w:pStyle w:val="2"/>
      </w:pPr>
      <w:r>
        <w:t>Назначение работ</w:t>
      </w:r>
    </w:p>
    <w:p w:rsidR="001E704C" w:rsidRDefault="00C14D0C" w:rsidP="00C14D0C">
      <w:pPr>
        <w:pStyle w:val="3"/>
        <w:rPr>
          <w:b/>
        </w:rPr>
      </w:pPr>
      <w:r>
        <w:t>Настоящее техническое з</w:t>
      </w:r>
      <w:r>
        <w:t>адание устанавливает требования к выполнению работ по расширению состава сведений, передаваемых по действующему информационному обмену между Модулем закупок 1С</w:t>
      </w:r>
      <w:proofErr w:type="gramStart"/>
      <w:r>
        <w:t>:Г</w:t>
      </w:r>
      <w:proofErr w:type="gramEnd"/>
      <w:r>
        <w:t>МЗ и аналитической автоматизированной системой (далее — ААС).</w:t>
      </w:r>
    </w:p>
    <w:p w:rsidR="001E704C" w:rsidRDefault="00C14D0C" w:rsidP="00C14D0C">
      <w:pPr>
        <w:pStyle w:val="3"/>
      </w:pPr>
      <w:r>
        <w:t>ААС и обмен с Модулем закупок 1С</w:t>
      </w:r>
      <w:proofErr w:type="gramStart"/>
      <w:r>
        <w:t>:</w:t>
      </w:r>
      <w:r>
        <w:t>Г</w:t>
      </w:r>
      <w:proofErr w:type="gramEnd"/>
      <w:r>
        <w:t xml:space="preserve">МЗ эксплуатируются в инфраструктуре Заказчика. Назначение работ состоит в расширении состава передаваемых сведений, необходимого для последующего представления в ААС визуализированных форм отчётов (дашбордов) «Финансовое обеспечение закупок», «Закупочные </w:t>
      </w:r>
      <w:r>
        <w:t>процедуры» и «Исполнение контрактов». Создание экранных форм, диаграмм и реестров дашбордов в состав работ не входит.</w:t>
      </w:r>
    </w:p>
    <w:p w:rsidR="001E704C" w:rsidRDefault="00C14D0C" w:rsidP="00C14D0C">
      <w:pPr>
        <w:pStyle w:val="3"/>
      </w:pPr>
      <w:bookmarkStart w:id="6" w:name="bookmark=id.52wg3ycla6db"/>
      <w:r>
        <w:t>Работы по настоящему техническому заданию выполняются как развитие имеющейся у Заказчика ААС, не должны нарушать работоспособность существ</w:t>
      </w:r>
      <w:r>
        <w:t>ующих модулей, интерфейсов и интеграций и выполняются путём модернизации и встраивания дополнительных функций.</w:t>
      </w:r>
      <w:bookmarkEnd w:id="6"/>
    </w:p>
    <w:p w:rsidR="001E704C" w:rsidRDefault="00C14D0C">
      <w:pPr>
        <w:pStyle w:val="2"/>
        <w:ind w:left="993" w:hanging="709"/>
      </w:pPr>
      <w:r>
        <w:t>Цели работ:</w:t>
      </w:r>
    </w:p>
    <w:p w:rsidR="001E704C" w:rsidRDefault="00C14D0C">
      <w:pPr>
        <w:numPr>
          <w:ilvl w:val="0"/>
          <w:numId w:val="2"/>
        </w:numPr>
        <w:ind w:left="0" w:firstLine="284"/>
      </w:pPr>
      <w:r>
        <w:t>обеспечение ААС сведениями об объёме финансового обеспечения по планам закупок, принятых обязательствах, оплате по контрактам с датой</w:t>
      </w:r>
      <w:r>
        <w:t xml:space="preserve"> оплаты, планах закупок, </w:t>
      </w:r>
      <w:r>
        <w:lastRenderedPageBreak/>
        <w:t>закупках, контрактах, видах продукции и служебных записках в объёме, необходимом для формирования отображаемых сведений, приведённых в таблице 2;</w:t>
      </w:r>
    </w:p>
    <w:p w:rsidR="001E704C" w:rsidRDefault="00C14D0C">
      <w:pPr>
        <w:numPr>
          <w:ilvl w:val="0"/>
          <w:numId w:val="2"/>
        </w:numPr>
        <w:ind w:left="0" w:firstLine="284"/>
      </w:pPr>
      <w:r>
        <w:t>обеспечение однозначного сопоставления позиции плана, закупки, контракта, оплаты, про</w:t>
      </w:r>
      <w:r>
        <w:t>дукции и служебной записки;</w:t>
      </w:r>
    </w:p>
    <w:p w:rsidR="001E704C" w:rsidRDefault="00C14D0C">
      <w:pPr>
        <w:numPr>
          <w:ilvl w:val="0"/>
          <w:numId w:val="2"/>
        </w:numPr>
        <w:ind w:left="0" w:firstLine="284"/>
      </w:pPr>
      <w:r>
        <w:t>обеспечение передачи признака применяемого закона по закупке и контракту;</w:t>
      </w:r>
    </w:p>
    <w:p w:rsidR="001E704C" w:rsidRDefault="00C14D0C">
      <w:pPr>
        <w:numPr>
          <w:ilvl w:val="0"/>
          <w:numId w:val="2"/>
        </w:numPr>
        <w:ind w:left="0" w:firstLine="284"/>
      </w:pPr>
      <w:r>
        <w:t>обеспечение передачи классов видов продукции, сумм и числа контрактов по классам видов продукции за выбранный и прошлый годы;</w:t>
      </w:r>
    </w:p>
    <w:p w:rsidR="001E704C" w:rsidRDefault="00C14D0C">
      <w:pPr>
        <w:numPr>
          <w:ilvl w:val="0"/>
          <w:numId w:val="2"/>
        </w:numPr>
        <w:ind w:left="0" w:firstLine="284"/>
      </w:pPr>
      <w:r>
        <w:t>обеспечение получения ААС ак</w:t>
      </w:r>
      <w:r>
        <w:t>туального среза сведений по запросу и выполнения ААС только простых расчётов;</w:t>
      </w:r>
    </w:p>
    <w:p w:rsidR="001E704C" w:rsidRDefault="00C14D0C">
      <w:pPr>
        <w:numPr>
          <w:ilvl w:val="0"/>
          <w:numId w:val="2"/>
        </w:numPr>
        <w:ind w:left="0" w:firstLine="284"/>
      </w:pPr>
      <w:r>
        <w:t>обеспечение передачи из 1С</w:t>
      </w:r>
      <w:proofErr w:type="gramStart"/>
      <w:r>
        <w:t>:Г</w:t>
      </w:r>
      <w:proofErr w:type="gramEnd"/>
      <w:r>
        <w:t xml:space="preserve">МЗ </w:t>
      </w:r>
      <w:proofErr w:type="spellStart"/>
      <w:r>
        <w:t>предрассчитанных</w:t>
      </w:r>
      <w:proofErr w:type="spellEnd"/>
      <w:r>
        <w:t xml:space="preserve"> значений, когда показатель зависит от бухгалтерского контура или требует специального расчёта в источнике.</w:t>
      </w:r>
    </w:p>
    <w:p w:rsidR="001E704C" w:rsidRDefault="00C14D0C">
      <w:pPr>
        <w:pStyle w:val="2"/>
      </w:pPr>
      <w:r>
        <w:t xml:space="preserve">Термины, определения и </w:t>
      </w:r>
      <w:r>
        <w:t>сокращения</w:t>
      </w:r>
    </w:p>
    <w:p w:rsidR="001E704C" w:rsidRDefault="00C14D0C" w:rsidP="00C14D0C">
      <w:pPr>
        <w:pStyle w:val="3"/>
      </w:pPr>
      <w:r>
        <w:t>В настоящем документе применены термины и сокращения с соответствующими определениями, приведенные в таблице 1:</w:t>
      </w:r>
    </w:p>
    <w:p w:rsidR="001E704C" w:rsidRDefault="00C14D0C">
      <w:pPr>
        <w:pStyle w:val="7"/>
      </w:pPr>
      <w:proofErr w:type="spellStart"/>
      <w:r>
        <w:t>Таблица</w:t>
      </w:r>
      <w:proofErr w:type="spellEnd"/>
      <w:r>
        <w:t xml:space="preserve"> 1 </w:t>
      </w:r>
      <w:proofErr w:type="spellStart"/>
      <w:r>
        <w:t>Термины</w:t>
      </w:r>
      <w:proofErr w:type="spellEnd"/>
      <w:r>
        <w:t xml:space="preserve">, </w:t>
      </w:r>
      <w:proofErr w:type="spellStart"/>
      <w:r>
        <w:t>сокращения</w:t>
      </w:r>
      <w:proofErr w:type="spellEnd"/>
      <w:r>
        <w:t xml:space="preserve"> и </w:t>
      </w:r>
      <w:proofErr w:type="spellStart"/>
      <w:r>
        <w:t>определения</w:t>
      </w:r>
      <w:proofErr w:type="spellEnd"/>
    </w:p>
    <w:tbl>
      <w:tblPr>
        <w:tblStyle w:val="Table"/>
        <w:tblW w:w="5000" w:type="pct"/>
        <w:tblInd w:w="0" w:type="dxa"/>
        <w:tblLayout w:type="fixed"/>
        <w:tblLook w:val="0020" w:firstRow="1" w:lastRow="0" w:firstColumn="0" w:lastColumn="0" w:noHBand="0" w:noVBand="0"/>
      </w:tblPr>
      <w:tblGrid>
        <w:gridCol w:w="2803"/>
        <w:gridCol w:w="6768"/>
      </w:tblGrid>
      <w:tr w:rsidR="001E704C" w:rsidTr="001E70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739" w:type="dxa"/>
            <w:tcBorders>
              <w:bottom w:val="single" w:sz="6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b/>
                <w:sz w:val="22"/>
              </w:rPr>
            </w:pPr>
            <w:proofErr w:type="spellStart"/>
            <w:r>
              <w:rPr>
                <w:b/>
                <w:sz w:val="22"/>
                <w:szCs w:val="18"/>
              </w:rPr>
              <w:t>Термин</w:t>
            </w:r>
            <w:proofErr w:type="spellEnd"/>
          </w:p>
        </w:tc>
        <w:tc>
          <w:tcPr>
            <w:tcW w:w="6615" w:type="dxa"/>
            <w:tcBorders>
              <w:bottom w:val="single" w:sz="6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b/>
                <w:sz w:val="22"/>
              </w:rPr>
            </w:pPr>
            <w:proofErr w:type="spellStart"/>
            <w:r>
              <w:rPr>
                <w:b/>
                <w:sz w:val="22"/>
                <w:szCs w:val="18"/>
              </w:rPr>
              <w:t>Определение</w:t>
            </w:r>
            <w:proofErr w:type="spellEnd"/>
          </w:p>
        </w:tc>
      </w:tr>
      <w:tr w:rsidR="001E704C" w:rsidTr="001E704C">
        <w:tc>
          <w:tcPr>
            <w:tcW w:w="2739" w:type="dxa"/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</w:rPr>
            </w:pPr>
            <w:r>
              <w:rPr>
                <w:sz w:val="22"/>
                <w:szCs w:val="18"/>
              </w:rPr>
              <w:t xml:space="preserve">1С:ГМЗ, </w:t>
            </w:r>
            <w:proofErr w:type="spellStart"/>
            <w:r>
              <w:rPr>
                <w:sz w:val="22"/>
                <w:szCs w:val="18"/>
              </w:rPr>
              <w:t>Модуль</w:t>
            </w:r>
            <w:proofErr w:type="spellEnd"/>
            <w:r>
              <w:rPr>
                <w:sz w:val="22"/>
                <w:szCs w:val="18"/>
              </w:rPr>
              <w:t xml:space="preserve"> </w:t>
            </w:r>
            <w:proofErr w:type="spellStart"/>
            <w:r>
              <w:rPr>
                <w:sz w:val="22"/>
                <w:szCs w:val="18"/>
              </w:rPr>
              <w:t>закупок</w:t>
            </w:r>
            <w:proofErr w:type="spellEnd"/>
          </w:p>
        </w:tc>
        <w:tc>
          <w:tcPr>
            <w:tcW w:w="6615" w:type="dxa"/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lang w:val="ru-RU"/>
              </w:rPr>
            </w:pPr>
            <w:r>
              <w:rPr>
                <w:sz w:val="22"/>
                <w:szCs w:val="18"/>
                <w:lang w:val="ru-RU"/>
              </w:rPr>
              <w:t xml:space="preserve">Используемое Заказчиком программное </w:t>
            </w:r>
            <w:r>
              <w:rPr>
                <w:sz w:val="22"/>
                <w:szCs w:val="18"/>
                <w:lang w:val="ru-RU"/>
              </w:rPr>
              <w:t>обеспечение «1С</w:t>
            </w:r>
            <w:proofErr w:type="gramStart"/>
            <w:r>
              <w:rPr>
                <w:sz w:val="22"/>
                <w:szCs w:val="18"/>
                <w:lang w:val="ru-RU"/>
              </w:rPr>
              <w:t>:Г</w:t>
            </w:r>
            <w:proofErr w:type="gramEnd"/>
            <w:r>
              <w:rPr>
                <w:sz w:val="22"/>
                <w:szCs w:val="18"/>
                <w:lang w:val="ru-RU"/>
              </w:rPr>
              <w:t>осударственные и муниципальные закупки».</w:t>
            </w:r>
          </w:p>
        </w:tc>
      </w:tr>
      <w:tr w:rsidR="001E704C" w:rsidTr="001E704C">
        <w:tc>
          <w:tcPr>
            <w:tcW w:w="2739" w:type="dxa"/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</w:rPr>
            </w:pPr>
            <w:r>
              <w:rPr>
                <w:sz w:val="22"/>
                <w:szCs w:val="18"/>
              </w:rPr>
              <w:t>1С:БГУ</w:t>
            </w:r>
          </w:p>
        </w:tc>
        <w:tc>
          <w:tcPr>
            <w:tcW w:w="6615" w:type="dxa"/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lang w:val="ru-RU"/>
              </w:rPr>
            </w:pPr>
            <w:r>
              <w:rPr>
                <w:sz w:val="22"/>
                <w:szCs w:val="18"/>
                <w:lang w:val="ru-RU"/>
              </w:rPr>
              <w:t>Используемое Заказчиком программное обеспечение «1С</w:t>
            </w:r>
            <w:proofErr w:type="gramStart"/>
            <w:r>
              <w:rPr>
                <w:sz w:val="22"/>
                <w:szCs w:val="18"/>
                <w:lang w:val="ru-RU"/>
              </w:rPr>
              <w:t>:Б</w:t>
            </w:r>
            <w:proofErr w:type="gramEnd"/>
            <w:r>
              <w:rPr>
                <w:sz w:val="22"/>
                <w:szCs w:val="18"/>
                <w:lang w:val="ru-RU"/>
              </w:rPr>
              <w:t>ухгалтерия государственного учреждения».</w:t>
            </w:r>
          </w:p>
        </w:tc>
      </w:tr>
      <w:tr w:rsidR="001E704C" w:rsidTr="001E704C">
        <w:tc>
          <w:tcPr>
            <w:tcW w:w="2739" w:type="dxa"/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</w:rPr>
            </w:pPr>
            <w:r>
              <w:rPr>
                <w:sz w:val="22"/>
                <w:szCs w:val="18"/>
              </w:rPr>
              <w:t>44-ФЗ</w:t>
            </w:r>
          </w:p>
        </w:tc>
        <w:tc>
          <w:tcPr>
            <w:tcW w:w="6615" w:type="dxa"/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lang w:val="ru-RU"/>
              </w:rPr>
            </w:pPr>
            <w:r>
              <w:rPr>
                <w:sz w:val="22"/>
                <w:szCs w:val="18"/>
                <w:lang w:val="ru-RU"/>
              </w:rPr>
              <w:t>Федеральный закон от 05.04.2013 № 44-ФЗ «О контрактной системе в сфере закупок товаров, р</w:t>
            </w:r>
            <w:r>
              <w:rPr>
                <w:sz w:val="22"/>
                <w:szCs w:val="18"/>
                <w:lang w:val="ru-RU"/>
              </w:rPr>
              <w:t>абот, услуг для обеспечения государственных и муниципальных нужд».</w:t>
            </w:r>
          </w:p>
        </w:tc>
      </w:tr>
      <w:tr w:rsidR="001E704C" w:rsidTr="001E704C">
        <w:tc>
          <w:tcPr>
            <w:tcW w:w="2739" w:type="dxa"/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</w:rPr>
            </w:pPr>
            <w:r>
              <w:rPr>
                <w:sz w:val="22"/>
                <w:szCs w:val="18"/>
              </w:rPr>
              <w:t>223-ФЗ</w:t>
            </w:r>
          </w:p>
        </w:tc>
        <w:tc>
          <w:tcPr>
            <w:tcW w:w="6615" w:type="dxa"/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lang w:val="ru-RU"/>
              </w:rPr>
            </w:pPr>
            <w:r>
              <w:rPr>
                <w:sz w:val="22"/>
                <w:szCs w:val="18"/>
                <w:lang w:val="ru-RU"/>
              </w:rPr>
              <w:t>Федеральный закон от 18.07.2011 № 223-ФЗ «О закупках товаров, работ, услуг отдельными видами юридических лиц».</w:t>
            </w:r>
          </w:p>
        </w:tc>
      </w:tr>
      <w:tr w:rsidR="001E704C" w:rsidTr="001E704C">
        <w:tc>
          <w:tcPr>
            <w:tcW w:w="2739" w:type="dxa"/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</w:rPr>
            </w:pPr>
            <w:r>
              <w:rPr>
                <w:sz w:val="22"/>
                <w:szCs w:val="18"/>
              </w:rPr>
              <w:t xml:space="preserve">ААС, </w:t>
            </w:r>
            <w:proofErr w:type="spellStart"/>
            <w:r>
              <w:rPr>
                <w:sz w:val="22"/>
                <w:szCs w:val="18"/>
              </w:rPr>
              <w:t>Система</w:t>
            </w:r>
            <w:proofErr w:type="spellEnd"/>
          </w:p>
        </w:tc>
        <w:tc>
          <w:tcPr>
            <w:tcW w:w="6615" w:type="dxa"/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lang w:val="ru-RU"/>
              </w:rPr>
            </w:pPr>
            <w:r>
              <w:rPr>
                <w:sz w:val="22"/>
                <w:szCs w:val="18"/>
                <w:lang w:val="ru-RU"/>
              </w:rPr>
              <w:t>Аналитическая автоматизированная система Заказчика</w:t>
            </w:r>
          </w:p>
        </w:tc>
      </w:tr>
      <w:tr w:rsidR="001E704C" w:rsidTr="001E704C">
        <w:tc>
          <w:tcPr>
            <w:tcW w:w="2739" w:type="dxa"/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</w:rPr>
            </w:pPr>
            <w:proofErr w:type="spellStart"/>
            <w:r>
              <w:rPr>
                <w:sz w:val="22"/>
                <w:szCs w:val="18"/>
              </w:rPr>
              <w:t>Анал</w:t>
            </w:r>
            <w:r>
              <w:rPr>
                <w:sz w:val="22"/>
                <w:szCs w:val="18"/>
              </w:rPr>
              <w:t>итический</w:t>
            </w:r>
            <w:proofErr w:type="spellEnd"/>
            <w:r>
              <w:rPr>
                <w:sz w:val="22"/>
                <w:szCs w:val="18"/>
              </w:rPr>
              <w:t xml:space="preserve"> </w:t>
            </w:r>
            <w:proofErr w:type="spellStart"/>
            <w:r>
              <w:rPr>
                <w:sz w:val="22"/>
                <w:szCs w:val="18"/>
              </w:rPr>
              <w:t>модуль</w:t>
            </w:r>
            <w:proofErr w:type="spellEnd"/>
          </w:p>
        </w:tc>
        <w:tc>
          <w:tcPr>
            <w:tcW w:w="6615" w:type="dxa"/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lang w:val="ru-RU"/>
              </w:rPr>
            </w:pPr>
            <w:r>
              <w:rPr>
                <w:sz w:val="22"/>
                <w:szCs w:val="18"/>
                <w:lang w:val="ru-RU"/>
              </w:rPr>
              <w:t>Компонент ААС, обеспечивающий подготовку табличных и визуальных представлений закупочных и финансовых сведений.</w:t>
            </w:r>
          </w:p>
        </w:tc>
      </w:tr>
      <w:tr w:rsidR="001E704C" w:rsidTr="001E704C">
        <w:tc>
          <w:tcPr>
            <w:tcW w:w="2739" w:type="dxa"/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</w:rPr>
            </w:pPr>
            <w:r>
              <w:rPr>
                <w:sz w:val="22"/>
                <w:szCs w:val="18"/>
              </w:rPr>
              <w:t>АП «</w:t>
            </w:r>
            <w:proofErr w:type="spellStart"/>
            <w:r>
              <w:rPr>
                <w:sz w:val="22"/>
                <w:szCs w:val="18"/>
              </w:rPr>
              <w:t>Континент</w:t>
            </w:r>
            <w:proofErr w:type="spellEnd"/>
            <w:r>
              <w:rPr>
                <w:sz w:val="22"/>
                <w:szCs w:val="18"/>
              </w:rPr>
              <w:t>»</w:t>
            </w:r>
          </w:p>
        </w:tc>
        <w:tc>
          <w:tcPr>
            <w:tcW w:w="6615" w:type="dxa"/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lang w:val="ru-RU"/>
              </w:rPr>
            </w:pPr>
            <w:r>
              <w:rPr>
                <w:sz w:val="22"/>
                <w:szCs w:val="18"/>
                <w:lang w:val="ru-RU"/>
              </w:rPr>
              <w:t>Средство обеспечения защищённого соединения и криптографической защиты каналов связи.</w:t>
            </w:r>
          </w:p>
        </w:tc>
      </w:tr>
      <w:tr w:rsidR="001E704C" w:rsidTr="001E704C">
        <w:tc>
          <w:tcPr>
            <w:tcW w:w="2739" w:type="dxa"/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</w:rPr>
            </w:pPr>
            <w:r>
              <w:rPr>
                <w:sz w:val="22"/>
                <w:szCs w:val="18"/>
              </w:rPr>
              <w:t>API</w:t>
            </w:r>
          </w:p>
        </w:tc>
        <w:tc>
          <w:tcPr>
            <w:tcW w:w="6615" w:type="dxa"/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lang w:val="ru-RU"/>
              </w:rPr>
            </w:pPr>
            <w:r>
              <w:rPr>
                <w:sz w:val="22"/>
                <w:szCs w:val="18"/>
                <w:lang w:val="ru-RU"/>
              </w:rPr>
              <w:t xml:space="preserve">Программный </w:t>
            </w:r>
            <w:r>
              <w:rPr>
                <w:sz w:val="22"/>
                <w:szCs w:val="18"/>
                <w:lang w:val="ru-RU"/>
              </w:rPr>
              <w:t>интерфейс взаимодействия информационных систем, приложений и их компонентов.</w:t>
            </w:r>
          </w:p>
        </w:tc>
      </w:tr>
      <w:tr w:rsidR="001E704C" w:rsidTr="001E704C">
        <w:tc>
          <w:tcPr>
            <w:tcW w:w="2739" w:type="dxa"/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</w:rPr>
            </w:pPr>
            <w:r>
              <w:rPr>
                <w:sz w:val="22"/>
                <w:szCs w:val="18"/>
              </w:rPr>
              <w:t>ЕИС</w:t>
            </w:r>
          </w:p>
        </w:tc>
        <w:tc>
          <w:tcPr>
            <w:tcW w:w="6615" w:type="dxa"/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lang w:val="ru-RU"/>
              </w:rPr>
            </w:pPr>
            <w:r>
              <w:rPr>
                <w:sz w:val="22"/>
                <w:szCs w:val="18"/>
                <w:lang w:val="ru-RU"/>
              </w:rPr>
              <w:t>Единая информационная система в сфере закупок.</w:t>
            </w:r>
          </w:p>
        </w:tc>
      </w:tr>
      <w:tr w:rsidR="001E704C" w:rsidTr="001E704C">
        <w:tc>
          <w:tcPr>
            <w:tcW w:w="2739" w:type="dxa"/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lang w:val="ru-RU"/>
              </w:rPr>
            </w:pPr>
            <w:r>
              <w:rPr>
                <w:sz w:val="22"/>
                <w:szCs w:val="18"/>
                <w:lang w:val="ru-RU"/>
              </w:rPr>
              <w:t>Объём финансового обеспечения по планам закупок</w:t>
            </w:r>
          </w:p>
        </w:tc>
        <w:tc>
          <w:tcPr>
            <w:tcW w:w="6615" w:type="dxa"/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lang w:val="ru-RU"/>
              </w:rPr>
            </w:pPr>
            <w:r>
              <w:rPr>
                <w:sz w:val="22"/>
                <w:szCs w:val="18"/>
                <w:lang w:val="ru-RU"/>
              </w:rPr>
              <w:t xml:space="preserve">Сумма </w:t>
            </w:r>
            <w:proofErr w:type="gramStart"/>
            <w:r>
              <w:rPr>
                <w:sz w:val="22"/>
                <w:szCs w:val="18"/>
                <w:lang w:val="ru-RU"/>
              </w:rPr>
              <w:t>объёмов финансового обеспечения позиций плана-графика закупок</w:t>
            </w:r>
            <w:proofErr w:type="gramEnd"/>
            <w:r>
              <w:rPr>
                <w:sz w:val="22"/>
                <w:szCs w:val="18"/>
                <w:lang w:val="ru-RU"/>
              </w:rPr>
              <w:t xml:space="preserve"> 44-ФЗ и пл</w:t>
            </w:r>
            <w:r>
              <w:rPr>
                <w:sz w:val="22"/>
                <w:szCs w:val="18"/>
                <w:lang w:val="ru-RU"/>
              </w:rPr>
              <w:t>ана закупки 223-ФЗ за соответствующий год.</w:t>
            </w:r>
          </w:p>
        </w:tc>
      </w:tr>
      <w:tr w:rsidR="001E704C" w:rsidTr="001E704C">
        <w:tc>
          <w:tcPr>
            <w:tcW w:w="2739" w:type="dxa"/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</w:rPr>
            </w:pPr>
            <w:r>
              <w:rPr>
                <w:sz w:val="22"/>
                <w:szCs w:val="18"/>
              </w:rPr>
              <w:t>НМЦК</w:t>
            </w:r>
          </w:p>
        </w:tc>
        <w:tc>
          <w:tcPr>
            <w:tcW w:w="6615" w:type="dxa"/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</w:rPr>
            </w:pPr>
            <w:proofErr w:type="spellStart"/>
            <w:r>
              <w:rPr>
                <w:sz w:val="22"/>
                <w:szCs w:val="18"/>
              </w:rPr>
              <w:t>Начальная</w:t>
            </w:r>
            <w:proofErr w:type="spellEnd"/>
            <w:r>
              <w:rPr>
                <w:sz w:val="22"/>
                <w:szCs w:val="18"/>
              </w:rPr>
              <w:t xml:space="preserve"> (</w:t>
            </w:r>
            <w:proofErr w:type="spellStart"/>
            <w:r>
              <w:rPr>
                <w:sz w:val="22"/>
                <w:szCs w:val="18"/>
              </w:rPr>
              <w:t>максимальная</w:t>
            </w:r>
            <w:proofErr w:type="spellEnd"/>
            <w:r>
              <w:rPr>
                <w:sz w:val="22"/>
                <w:szCs w:val="18"/>
              </w:rPr>
              <w:t xml:space="preserve">) </w:t>
            </w:r>
            <w:proofErr w:type="spellStart"/>
            <w:r>
              <w:rPr>
                <w:sz w:val="22"/>
                <w:szCs w:val="18"/>
              </w:rPr>
              <w:t>цена</w:t>
            </w:r>
            <w:proofErr w:type="spellEnd"/>
            <w:r>
              <w:rPr>
                <w:sz w:val="22"/>
                <w:szCs w:val="18"/>
              </w:rPr>
              <w:t xml:space="preserve"> </w:t>
            </w:r>
            <w:proofErr w:type="spellStart"/>
            <w:r>
              <w:rPr>
                <w:sz w:val="22"/>
                <w:szCs w:val="18"/>
              </w:rPr>
              <w:t>контракта</w:t>
            </w:r>
            <w:proofErr w:type="spellEnd"/>
            <w:r>
              <w:rPr>
                <w:sz w:val="22"/>
                <w:szCs w:val="18"/>
              </w:rPr>
              <w:t>.</w:t>
            </w:r>
          </w:p>
        </w:tc>
      </w:tr>
      <w:tr w:rsidR="001E704C" w:rsidTr="001E704C">
        <w:tc>
          <w:tcPr>
            <w:tcW w:w="2739" w:type="dxa"/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</w:rPr>
            </w:pPr>
            <w:r>
              <w:rPr>
                <w:sz w:val="22"/>
                <w:szCs w:val="18"/>
              </w:rPr>
              <w:t>ПМИ</w:t>
            </w:r>
          </w:p>
        </w:tc>
        <w:tc>
          <w:tcPr>
            <w:tcW w:w="6615" w:type="dxa"/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</w:rPr>
            </w:pPr>
            <w:proofErr w:type="spellStart"/>
            <w:r>
              <w:rPr>
                <w:sz w:val="22"/>
                <w:szCs w:val="18"/>
              </w:rPr>
              <w:t>Программа</w:t>
            </w:r>
            <w:proofErr w:type="spellEnd"/>
            <w:r>
              <w:rPr>
                <w:sz w:val="22"/>
                <w:szCs w:val="18"/>
              </w:rPr>
              <w:t xml:space="preserve"> и </w:t>
            </w:r>
            <w:proofErr w:type="spellStart"/>
            <w:r>
              <w:rPr>
                <w:sz w:val="22"/>
                <w:szCs w:val="18"/>
              </w:rPr>
              <w:t>методика</w:t>
            </w:r>
            <w:proofErr w:type="spellEnd"/>
            <w:r>
              <w:rPr>
                <w:sz w:val="22"/>
                <w:szCs w:val="18"/>
              </w:rPr>
              <w:t xml:space="preserve"> </w:t>
            </w:r>
            <w:proofErr w:type="spellStart"/>
            <w:r>
              <w:rPr>
                <w:sz w:val="22"/>
                <w:szCs w:val="18"/>
              </w:rPr>
              <w:t>испытаний</w:t>
            </w:r>
            <w:proofErr w:type="spellEnd"/>
            <w:r>
              <w:rPr>
                <w:sz w:val="22"/>
                <w:szCs w:val="18"/>
              </w:rPr>
              <w:t>.</w:t>
            </w:r>
          </w:p>
        </w:tc>
      </w:tr>
      <w:tr w:rsidR="001E704C" w:rsidTr="001E704C">
        <w:tc>
          <w:tcPr>
            <w:tcW w:w="2739" w:type="dxa"/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</w:rPr>
            </w:pPr>
            <w:r>
              <w:rPr>
                <w:sz w:val="22"/>
                <w:szCs w:val="18"/>
              </w:rPr>
              <w:t>ПСИ</w:t>
            </w:r>
          </w:p>
        </w:tc>
        <w:tc>
          <w:tcPr>
            <w:tcW w:w="6615" w:type="dxa"/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</w:rPr>
            </w:pPr>
            <w:proofErr w:type="spellStart"/>
            <w:r>
              <w:rPr>
                <w:sz w:val="22"/>
                <w:szCs w:val="18"/>
              </w:rPr>
              <w:t>Приёмо-сдаточные</w:t>
            </w:r>
            <w:proofErr w:type="spellEnd"/>
            <w:r>
              <w:rPr>
                <w:sz w:val="22"/>
                <w:szCs w:val="18"/>
              </w:rPr>
              <w:t xml:space="preserve"> </w:t>
            </w:r>
            <w:proofErr w:type="spellStart"/>
            <w:r>
              <w:rPr>
                <w:sz w:val="22"/>
                <w:szCs w:val="18"/>
              </w:rPr>
              <w:t>испытания</w:t>
            </w:r>
            <w:proofErr w:type="spellEnd"/>
            <w:r>
              <w:rPr>
                <w:sz w:val="22"/>
                <w:szCs w:val="18"/>
              </w:rPr>
              <w:t>.</w:t>
            </w:r>
          </w:p>
        </w:tc>
      </w:tr>
      <w:tr w:rsidR="001E704C" w:rsidTr="001E704C">
        <w:tc>
          <w:tcPr>
            <w:tcW w:w="2739" w:type="dxa"/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</w:rPr>
            </w:pPr>
            <w:r>
              <w:rPr>
                <w:sz w:val="22"/>
                <w:szCs w:val="18"/>
              </w:rPr>
              <w:t>РИД</w:t>
            </w:r>
          </w:p>
        </w:tc>
        <w:tc>
          <w:tcPr>
            <w:tcW w:w="6615" w:type="dxa"/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</w:rPr>
            </w:pPr>
            <w:proofErr w:type="spellStart"/>
            <w:r>
              <w:rPr>
                <w:sz w:val="22"/>
                <w:szCs w:val="18"/>
              </w:rPr>
              <w:t>Результаты</w:t>
            </w:r>
            <w:proofErr w:type="spellEnd"/>
            <w:r>
              <w:rPr>
                <w:sz w:val="22"/>
                <w:szCs w:val="18"/>
              </w:rPr>
              <w:t xml:space="preserve"> </w:t>
            </w:r>
            <w:proofErr w:type="spellStart"/>
            <w:r>
              <w:rPr>
                <w:sz w:val="22"/>
                <w:szCs w:val="18"/>
              </w:rPr>
              <w:t>интеллектуальной</w:t>
            </w:r>
            <w:proofErr w:type="spellEnd"/>
            <w:r>
              <w:rPr>
                <w:sz w:val="22"/>
                <w:szCs w:val="18"/>
              </w:rPr>
              <w:t xml:space="preserve"> </w:t>
            </w:r>
            <w:proofErr w:type="spellStart"/>
            <w:r>
              <w:rPr>
                <w:sz w:val="22"/>
                <w:szCs w:val="18"/>
              </w:rPr>
              <w:t>деятельности</w:t>
            </w:r>
            <w:proofErr w:type="spellEnd"/>
            <w:r>
              <w:rPr>
                <w:sz w:val="22"/>
                <w:szCs w:val="18"/>
              </w:rPr>
              <w:t>.</w:t>
            </w:r>
          </w:p>
        </w:tc>
      </w:tr>
      <w:tr w:rsidR="001E704C" w:rsidTr="001E704C">
        <w:tc>
          <w:tcPr>
            <w:tcW w:w="2739" w:type="dxa"/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</w:rPr>
            </w:pPr>
            <w:r>
              <w:rPr>
                <w:sz w:val="22"/>
                <w:szCs w:val="18"/>
              </w:rPr>
              <w:lastRenderedPageBreak/>
              <w:t>СМП</w:t>
            </w:r>
          </w:p>
        </w:tc>
        <w:tc>
          <w:tcPr>
            <w:tcW w:w="6615" w:type="dxa"/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</w:rPr>
            </w:pPr>
            <w:proofErr w:type="spellStart"/>
            <w:r>
              <w:rPr>
                <w:sz w:val="22"/>
                <w:szCs w:val="18"/>
              </w:rPr>
              <w:t>Субъект</w:t>
            </w:r>
            <w:proofErr w:type="spellEnd"/>
            <w:r>
              <w:rPr>
                <w:sz w:val="22"/>
                <w:szCs w:val="18"/>
              </w:rPr>
              <w:t xml:space="preserve"> </w:t>
            </w:r>
            <w:proofErr w:type="spellStart"/>
            <w:r>
              <w:rPr>
                <w:sz w:val="22"/>
                <w:szCs w:val="18"/>
              </w:rPr>
              <w:t>малого</w:t>
            </w:r>
            <w:proofErr w:type="spellEnd"/>
            <w:r>
              <w:rPr>
                <w:sz w:val="22"/>
                <w:szCs w:val="18"/>
              </w:rPr>
              <w:t xml:space="preserve"> </w:t>
            </w:r>
            <w:proofErr w:type="spellStart"/>
            <w:r>
              <w:rPr>
                <w:sz w:val="22"/>
                <w:szCs w:val="18"/>
              </w:rPr>
              <w:t>предпринимательства</w:t>
            </w:r>
            <w:proofErr w:type="spellEnd"/>
            <w:r>
              <w:rPr>
                <w:sz w:val="22"/>
                <w:szCs w:val="18"/>
              </w:rPr>
              <w:t>.</w:t>
            </w:r>
          </w:p>
        </w:tc>
      </w:tr>
      <w:tr w:rsidR="001E704C" w:rsidTr="001E704C">
        <w:tc>
          <w:tcPr>
            <w:tcW w:w="2739" w:type="dxa"/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</w:rPr>
            </w:pPr>
            <w:proofErr w:type="spellStart"/>
            <w:r>
              <w:rPr>
                <w:sz w:val="22"/>
                <w:szCs w:val="18"/>
              </w:rPr>
              <w:t>Служба</w:t>
            </w:r>
            <w:proofErr w:type="spellEnd"/>
            <w:r>
              <w:rPr>
                <w:sz w:val="22"/>
                <w:szCs w:val="18"/>
              </w:rPr>
              <w:t xml:space="preserve"> </w:t>
            </w:r>
            <w:proofErr w:type="spellStart"/>
            <w:r>
              <w:rPr>
                <w:sz w:val="22"/>
                <w:szCs w:val="18"/>
              </w:rPr>
              <w:t>каталогов</w:t>
            </w:r>
            <w:proofErr w:type="spellEnd"/>
            <w:r>
              <w:rPr>
                <w:sz w:val="22"/>
                <w:szCs w:val="18"/>
              </w:rPr>
              <w:t xml:space="preserve"> LDAP</w:t>
            </w:r>
          </w:p>
        </w:tc>
        <w:tc>
          <w:tcPr>
            <w:tcW w:w="6615" w:type="dxa"/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lang w:val="ru-RU"/>
              </w:rPr>
            </w:pPr>
            <w:r>
              <w:rPr>
                <w:sz w:val="22"/>
                <w:szCs w:val="18"/>
                <w:lang w:val="ru-RU"/>
              </w:rPr>
              <w:t>Подсистема хранения и предоставления сведений об учётных записях и группах пользователей.</w:t>
            </w:r>
          </w:p>
        </w:tc>
      </w:tr>
      <w:tr w:rsidR="001E704C" w:rsidTr="001E704C">
        <w:tc>
          <w:tcPr>
            <w:tcW w:w="2739" w:type="dxa"/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</w:rPr>
            </w:pPr>
            <w:proofErr w:type="spellStart"/>
            <w:r>
              <w:rPr>
                <w:sz w:val="22"/>
                <w:szCs w:val="18"/>
              </w:rPr>
              <w:t>Служебная</w:t>
            </w:r>
            <w:proofErr w:type="spellEnd"/>
            <w:r>
              <w:rPr>
                <w:sz w:val="22"/>
                <w:szCs w:val="18"/>
              </w:rPr>
              <w:t xml:space="preserve"> </w:t>
            </w:r>
            <w:proofErr w:type="spellStart"/>
            <w:r>
              <w:rPr>
                <w:sz w:val="22"/>
                <w:szCs w:val="18"/>
              </w:rPr>
              <w:t>записка</w:t>
            </w:r>
            <w:proofErr w:type="spellEnd"/>
          </w:p>
        </w:tc>
        <w:tc>
          <w:tcPr>
            <w:tcW w:w="6615" w:type="dxa"/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lang w:val="ru-RU"/>
              </w:rPr>
            </w:pPr>
            <w:r>
              <w:rPr>
                <w:sz w:val="22"/>
                <w:szCs w:val="18"/>
                <w:lang w:val="ru-RU"/>
              </w:rPr>
              <w:t>Документ Модуля закупок 1С</w:t>
            </w:r>
            <w:proofErr w:type="gramStart"/>
            <w:r>
              <w:rPr>
                <w:sz w:val="22"/>
                <w:szCs w:val="18"/>
                <w:lang w:val="ru-RU"/>
              </w:rPr>
              <w:t>:Г</w:t>
            </w:r>
            <w:proofErr w:type="gramEnd"/>
            <w:r>
              <w:rPr>
                <w:sz w:val="22"/>
                <w:szCs w:val="18"/>
                <w:lang w:val="ru-RU"/>
              </w:rPr>
              <w:t>МЗ, являющийся основанием для создания закупки при наличии такого основания.</w:t>
            </w:r>
          </w:p>
        </w:tc>
      </w:tr>
      <w:tr w:rsidR="001E704C" w:rsidTr="001E704C">
        <w:tc>
          <w:tcPr>
            <w:tcW w:w="2739" w:type="dxa"/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</w:rPr>
            </w:pPr>
            <w:proofErr w:type="spellStart"/>
            <w:r>
              <w:rPr>
                <w:sz w:val="22"/>
                <w:szCs w:val="18"/>
              </w:rPr>
              <w:t>Срез</w:t>
            </w:r>
            <w:proofErr w:type="spellEnd"/>
            <w:r>
              <w:rPr>
                <w:sz w:val="22"/>
                <w:szCs w:val="18"/>
              </w:rPr>
              <w:t xml:space="preserve"> </w:t>
            </w:r>
            <w:proofErr w:type="spellStart"/>
            <w:r>
              <w:rPr>
                <w:sz w:val="22"/>
                <w:szCs w:val="18"/>
              </w:rPr>
              <w:t>данных</w:t>
            </w:r>
            <w:proofErr w:type="spellEnd"/>
          </w:p>
        </w:tc>
        <w:tc>
          <w:tcPr>
            <w:tcW w:w="6615" w:type="dxa"/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lang w:val="ru-RU"/>
              </w:rPr>
            </w:pPr>
            <w:r>
              <w:rPr>
                <w:sz w:val="22"/>
                <w:szCs w:val="18"/>
                <w:lang w:val="ru-RU"/>
              </w:rPr>
              <w:t>Набор сведений</w:t>
            </w:r>
            <w:r>
              <w:rPr>
                <w:sz w:val="22"/>
                <w:szCs w:val="18"/>
                <w:lang w:val="ru-RU"/>
              </w:rPr>
              <w:t>, актуальных на момент запроса к программному интерфейсу Модуля закупок 1С</w:t>
            </w:r>
            <w:proofErr w:type="gramStart"/>
            <w:r>
              <w:rPr>
                <w:sz w:val="22"/>
                <w:szCs w:val="18"/>
                <w:lang w:val="ru-RU"/>
              </w:rPr>
              <w:t>:Г</w:t>
            </w:r>
            <w:proofErr w:type="gramEnd"/>
            <w:r>
              <w:rPr>
                <w:sz w:val="22"/>
                <w:szCs w:val="18"/>
                <w:lang w:val="ru-RU"/>
              </w:rPr>
              <w:t>МЗ.</w:t>
            </w:r>
          </w:p>
        </w:tc>
      </w:tr>
      <w:tr w:rsidR="001E704C" w:rsidTr="001E704C">
        <w:tc>
          <w:tcPr>
            <w:tcW w:w="2739" w:type="dxa"/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</w:rPr>
            </w:pPr>
            <w:proofErr w:type="spellStart"/>
            <w:r>
              <w:rPr>
                <w:sz w:val="22"/>
                <w:szCs w:val="18"/>
              </w:rPr>
              <w:t>Чат-бот</w:t>
            </w:r>
            <w:proofErr w:type="spellEnd"/>
          </w:p>
        </w:tc>
        <w:tc>
          <w:tcPr>
            <w:tcW w:w="6615" w:type="dxa"/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</w:rPr>
            </w:pPr>
            <w:r>
              <w:rPr>
                <w:sz w:val="22"/>
                <w:szCs w:val="18"/>
                <w:lang w:val="ru-RU"/>
              </w:rPr>
              <w:t xml:space="preserve">Модуль ААС, который принимает пользовательский вопрос, обращается к расчётному слою </w:t>
            </w:r>
            <w:r>
              <w:rPr>
                <w:sz w:val="22"/>
                <w:szCs w:val="18"/>
              </w:rPr>
              <w:t xml:space="preserve">ААС и </w:t>
            </w:r>
            <w:proofErr w:type="spellStart"/>
            <w:r>
              <w:rPr>
                <w:sz w:val="22"/>
                <w:szCs w:val="18"/>
              </w:rPr>
              <w:t>представляет</w:t>
            </w:r>
            <w:proofErr w:type="spellEnd"/>
            <w:r>
              <w:rPr>
                <w:sz w:val="22"/>
                <w:szCs w:val="18"/>
              </w:rPr>
              <w:t xml:space="preserve"> </w:t>
            </w:r>
            <w:proofErr w:type="spellStart"/>
            <w:r>
              <w:rPr>
                <w:sz w:val="22"/>
                <w:szCs w:val="18"/>
              </w:rPr>
              <w:t>ответ</w:t>
            </w:r>
            <w:proofErr w:type="spellEnd"/>
            <w:r>
              <w:rPr>
                <w:sz w:val="22"/>
                <w:szCs w:val="18"/>
              </w:rPr>
              <w:t xml:space="preserve"> </w:t>
            </w:r>
            <w:proofErr w:type="spellStart"/>
            <w:r>
              <w:rPr>
                <w:sz w:val="22"/>
                <w:szCs w:val="18"/>
              </w:rPr>
              <w:t>на</w:t>
            </w:r>
            <w:proofErr w:type="spellEnd"/>
            <w:r>
              <w:rPr>
                <w:sz w:val="22"/>
                <w:szCs w:val="18"/>
              </w:rPr>
              <w:t xml:space="preserve"> </w:t>
            </w:r>
            <w:proofErr w:type="spellStart"/>
            <w:r>
              <w:rPr>
                <w:sz w:val="22"/>
                <w:szCs w:val="18"/>
              </w:rPr>
              <w:t>основании</w:t>
            </w:r>
            <w:proofErr w:type="spellEnd"/>
            <w:r>
              <w:rPr>
                <w:sz w:val="22"/>
                <w:szCs w:val="18"/>
              </w:rPr>
              <w:t xml:space="preserve"> </w:t>
            </w:r>
            <w:proofErr w:type="spellStart"/>
            <w:r>
              <w:rPr>
                <w:sz w:val="22"/>
                <w:szCs w:val="18"/>
              </w:rPr>
              <w:t>актуального</w:t>
            </w:r>
            <w:proofErr w:type="spellEnd"/>
            <w:r>
              <w:rPr>
                <w:sz w:val="22"/>
                <w:szCs w:val="18"/>
              </w:rPr>
              <w:t xml:space="preserve"> </w:t>
            </w:r>
            <w:proofErr w:type="spellStart"/>
            <w:r>
              <w:rPr>
                <w:sz w:val="22"/>
                <w:szCs w:val="18"/>
              </w:rPr>
              <w:t>среза</w:t>
            </w:r>
            <w:proofErr w:type="spellEnd"/>
            <w:r>
              <w:rPr>
                <w:sz w:val="22"/>
                <w:szCs w:val="18"/>
              </w:rPr>
              <w:t xml:space="preserve"> </w:t>
            </w:r>
            <w:proofErr w:type="spellStart"/>
            <w:r>
              <w:rPr>
                <w:sz w:val="22"/>
                <w:szCs w:val="18"/>
              </w:rPr>
              <w:t>сведений</w:t>
            </w:r>
            <w:proofErr w:type="spellEnd"/>
            <w:r>
              <w:rPr>
                <w:sz w:val="22"/>
                <w:szCs w:val="18"/>
              </w:rPr>
              <w:t>.</w:t>
            </w:r>
            <w:bookmarkStart w:id="7" w:name="bookmark=id.djyofuiyudxt"/>
            <w:bookmarkEnd w:id="7"/>
          </w:p>
        </w:tc>
      </w:tr>
    </w:tbl>
    <w:p w:rsidR="001E704C" w:rsidRDefault="00C14D0C">
      <w:pPr>
        <w:pStyle w:val="2"/>
      </w:pPr>
      <w:r>
        <w:t xml:space="preserve">Описание </w:t>
      </w:r>
      <w:proofErr w:type="gramStart"/>
      <w:r>
        <w:t>существ</w:t>
      </w:r>
      <w:r>
        <w:t>ующей</w:t>
      </w:r>
      <w:proofErr w:type="gramEnd"/>
      <w:r>
        <w:t xml:space="preserve"> ААС как объекта развития</w:t>
      </w:r>
    </w:p>
    <w:p w:rsidR="001E704C" w:rsidRDefault="00C14D0C">
      <w:pPr>
        <w:ind w:left="0" w:firstLine="426"/>
      </w:pPr>
      <w:r>
        <w:t xml:space="preserve">ААС </w:t>
      </w:r>
      <w:proofErr w:type="gramStart"/>
      <w:r>
        <w:t>создана</w:t>
      </w:r>
      <w:proofErr w:type="gramEnd"/>
      <w:r>
        <w:t xml:space="preserve"> и введена в эксплуатацию для нужд ФГБУ «РФИ Минприроды России». Система предназначена для аналитической обработки закупочных сведений, формирования аналитической отчётности и поддержки принятия управленческих реше</w:t>
      </w:r>
      <w:r>
        <w:t>ний.</w:t>
      </w:r>
    </w:p>
    <w:p w:rsidR="001E704C" w:rsidRDefault="00C14D0C">
      <w:pPr>
        <w:ind w:left="0" w:firstLine="426"/>
      </w:pPr>
      <w:r>
        <w:t>ААС является автоматизированной аналитической системой с технологией искусственного интеллекта, введённой в эксплуатацию в информационной инфраструктуре Заказчика. ААС обеспечивает автоматизацию подготовки, проверки и контроля закупочной документации,</w:t>
      </w:r>
      <w:r>
        <w:t xml:space="preserve"> аналитическую обработку закупочных сведений, прогнозирование исполнения обязательств, формирование отчётности и поддержку принятия управленческих решений в </w:t>
      </w:r>
      <w:proofErr w:type="gramStart"/>
      <w:r>
        <w:t>едином</w:t>
      </w:r>
      <w:proofErr w:type="gramEnd"/>
      <w:r>
        <w:t xml:space="preserve"> веб-интерфейсе с разграничением полномочий доступа.</w:t>
      </w:r>
    </w:p>
    <w:p w:rsidR="001E704C" w:rsidRDefault="00C14D0C">
      <w:pPr>
        <w:ind w:left="0" w:firstLine="426"/>
      </w:pPr>
      <w:r>
        <w:t xml:space="preserve">ААС построена как совокупность </w:t>
      </w:r>
      <w:r>
        <w:t>взаимосвязанных подсистем, каждая из которых состоит из модулей, реализующих отдельные функции. Модели и компоненты искусственного интеллекта функционируют внутри защищённого контура Заказчика.</w:t>
      </w:r>
    </w:p>
    <w:p w:rsidR="001E704C" w:rsidRDefault="00C14D0C">
      <w:pPr>
        <w:ind w:left="0" w:firstLine="426"/>
      </w:pPr>
      <w:r>
        <w:t xml:space="preserve">Объектом развития по настоящему техническому заданию являются </w:t>
      </w:r>
      <w:r>
        <w:t>интеграционный контур обмена с Модулем закупок 1С</w:t>
      </w:r>
      <w:proofErr w:type="gramStart"/>
      <w:r>
        <w:t>:Г</w:t>
      </w:r>
      <w:proofErr w:type="gramEnd"/>
      <w:r>
        <w:t>МЗ и расчётный слой ААС в части получения расширенного состава сведений. ААС используется для последующего представления результатов обработки в составе аналитических страниц и ответов Модуля «Чат-бот».</w:t>
      </w:r>
    </w:p>
    <w:p w:rsidR="001E704C" w:rsidRDefault="00C14D0C" w:rsidP="00C14D0C">
      <w:pPr>
        <w:pStyle w:val="3"/>
      </w:pPr>
      <w:r>
        <w:t>Ар</w:t>
      </w:r>
      <w:r>
        <w:t>хитектура и инфраструктурные ограничения</w:t>
      </w:r>
    </w:p>
    <w:p w:rsidR="001E704C" w:rsidRDefault="00C14D0C">
      <w:pPr>
        <w:ind w:left="0" w:firstLine="426"/>
      </w:pPr>
      <w:r>
        <w:t xml:space="preserve">ААС </w:t>
      </w:r>
      <w:proofErr w:type="gramStart"/>
      <w:r>
        <w:t>построена</w:t>
      </w:r>
      <w:proofErr w:type="gramEnd"/>
      <w:r>
        <w:t xml:space="preserve"> по многоуровневой архитектуре, включающей клиентский уровень, серверный уровень и уровень доступа к данным, и развёрнута в локальной инфраструктуре Заказчика.</w:t>
      </w:r>
    </w:p>
    <w:p w:rsidR="001E704C" w:rsidRDefault="00C14D0C">
      <w:pPr>
        <w:numPr>
          <w:ilvl w:val="0"/>
          <w:numId w:val="2"/>
        </w:numPr>
      </w:pPr>
      <w:r>
        <w:t>клиентский уровень — веб-приложение с един</w:t>
      </w:r>
      <w:r>
        <w:t>ым окном ввода текстовых запросов, интерфейсами подсистем и интерфейсами администрирования;</w:t>
      </w:r>
    </w:p>
    <w:p w:rsidR="001E704C" w:rsidRDefault="00C14D0C">
      <w:pPr>
        <w:numPr>
          <w:ilvl w:val="0"/>
          <w:numId w:val="2"/>
        </w:numPr>
      </w:pPr>
      <w:r>
        <w:t xml:space="preserve">серверный уровень — вычислительные компоненты подсистем, </w:t>
      </w:r>
      <w:proofErr w:type="spellStart"/>
      <w:r>
        <w:t>предобученные</w:t>
      </w:r>
      <w:proofErr w:type="spellEnd"/>
      <w:r>
        <w:t xml:space="preserve"> модели нейронной сети и механизмы интеграции;</w:t>
      </w:r>
    </w:p>
    <w:p w:rsidR="001E704C" w:rsidRDefault="00C14D0C">
      <w:pPr>
        <w:numPr>
          <w:ilvl w:val="0"/>
          <w:numId w:val="2"/>
        </w:numPr>
      </w:pPr>
      <w:r>
        <w:lastRenderedPageBreak/>
        <w:t>уровень баз данных и баз знаний — структурирова</w:t>
      </w:r>
      <w:r>
        <w:t>нные сведения, обеспечивающие работу компонентов ААС, с механизмами резервного копирования и восстановления.</w:t>
      </w:r>
    </w:p>
    <w:p w:rsidR="001E704C" w:rsidRDefault="00C14D0C">
      <w:pPr>
        <w:ind w:left="0" w:firstLine="426"/>
      </w:pPr>
      <w:r>
        <w:t xml:space="preserve">Автоматизированные рабочие места и серверные компоненты функционируют на базе </w:t>
      </w:r>
      <w:proofErr w:type="spellStart"/>
      <w:r>
        <w:t>Astra</w:t>
      </w:r>
      <w:proofErr w:type="spellEnd"/>
      <w:r>
        <w:t xml:space="preserve"> </w:t>
      </w:r>
      <w:proofErr w:type="spellStart"/>
      <w:r>
        <w:t>Linux</w:t>
      </w:r>
      <w:proofErr w:type="spellEnd"/>
      <w:r>
        <w:t xml:space="preserve"> </w:t>
      </w:r>
      <w:proofErr w:type="spellStart"/>
      <w:r>
        <w:t>Special</w:t>
      </w:r>
      <w:proofErr w:type="spellEnd"/>
      <w:r>
        <w:t xml:space="preserve"> </w:t>
      </w:r>
      <w:proofErr w:type="spellStart"/>
      <w:r>
        <w:t>Edition</w:t>
      </w:r>
      <w:proofErr w:type="spellEnd"/>
      <w:r>
        <w:t xml:space="preserve"> 1.7.3. Доступ к ААС осуществляется внутри</w:t>
      </w:r>
      <w:r>
        <w:t xml:space="preserve"> защищённого контура Заказчика с использованием АП «Континент».</w:t>
      </w:r>
    </w:p>
    <w:p w:rsidR="001E704C" w:rsidRDefault="00C14D0C">
      <w:pPr>
        <w:ind w:left="0" w:firstLine="426"/>
      </w:pPr>
      <w:r>
        <w:t>ААС не имеет собственной базы данных оперативного учёта, не хранит полученные сведения и не ведёт историю срезов. Модель обновления данных — «запрос — ответ по требованию»: ААС обращается к пр</w:t>
      </w:r>
      <w:r>
        <w:t>ограммному интерфейсу Модуля закупок 1С</w:t>
      </w:r>
      <w:proofErr w:type="gramStart"/>
      <w:r>
        <w:t>:Г</w:t>
      </w:r>
      <w:proofErr w:type="gramEnd"/>
      <w:r>
        <w:t>МЗ и получает сведения, актуальные на момент запроса.</w:t>
      </w:r>
    </w:p>
    <w:p w:rsidR="001E704C" w:rsidRDefault="00C14D0C">
      <w:pPr>
        <w:ind w:left="0" w:firstLine="426"/>
      </w:pPr>
      <w:r>
        <w:t>Система функционирует в автономном режиме без подключения к сети Интернет. Ролевая модель ААС и её связь со службой каталогов по протоколу LDAPS сохраняются.</w:t>
      </w:r>
    </w:p>
    <w:p w:rsidR="001E704C" w:rsidRDefault="00C14D0C" w:rsidP="00C14D0C">
      <w:pPr>
        <w:pStyle w:val="3"/>
      </w:pPr>
      <w:r>
        <w:t>Фун</w:t>
      </w:r>
      <w:r>
        <w:t xml:space="preserve">кциональный состав </w:t>
      </w:r>
      <w:proofErr w:type="gramStart"/>
      <w:r>
        <w:t>существующей</w:t>
      </w:r>
      <w:proofErr w:type="gramEnd"/>
      <w:r>
        <w:t xml:space="preserve"> ААС</w:t>
      </w:r>
    </w:p>
    <w:p w:rsidR="001E704C" w:rsidRDefault="00C14D0C">
      <w:pPr>
        <w:ind w:left="0" w:firstLine="426"/>
      </w:pPr>
      <w:r>
        <w:t>В составе ААС используются следующие взаимосвязанные модули (приведены модули, непосредственно участвующие в интеграционном контуре, связанном с выполнением работ по настоящему техническому заданию):</w:t>
      </w:r>
    </w:p>
    <w:p w:rsidR="001E704C" w:rsidRDefault="00C14D0C">
      <w:pPr>
        <w:pStyle w:val="afa"/>
        <w:numPr>
          <w:ilvl w:val="0"/>
          <w:numId w:val="2"/>
        </w:numPr>
        <w:ind w:left="0" w:firstLine="284"/>
        <w:jc w:val="both"/>
      </w:pPr>
      <w:r>
        <w:t>Модуль закупок — под</w:t>
      </w:r>
      <w:r>
        <w:t>система на базе 1С</w:t>
      </w:r>
      <w:proofErr w:type="gramStart"/>
      <w:r>
        <w:t>:Г</w:t>
      </w:r>
      <w:proofErr w:type="gramEnd"/>
      <w:r>
        <w:t>МЗ, обеспечивающая ведение первичных сведений о планировании закупок, закупках, контрактах, оплате, продукции и служебных записках, а также взаимодействие с ЕИС штатными средствами;</w:t>
      </w:r>
    </w:p>
    <w:p w:rsidR="001E704C" w:rsidRDefault="00C14D0C">
      <w:pPr>
        <w:pStyle w:val="afa"/>
        <w:numPr>
          <w:ilvl w:val="0"/>
          <w:numId w:val="2"/>
        </w:numPr>
        <w:ind w:left="0" w:firstLine="284"/>
        <w:jc w:val="both"/>
      </w:pPr>
      <w:r>
        <w:t>Модуль сбора и обработки данных — компонент ААС, обесп</w:t>
      </w:r>
      <w:r>
        <w:t>ечивающий получение по API среза сведений из 1С</w:t>
      </w:r>
      <w:proofErr w:type="gramStart"/>
      <w:r>
        <w:t>:Г</w:t>
      </w:r>
      <w:proofErr w:type="gramEnd"/>
      <w:r>
        <w:t>МЗ, их разбор, стандартизацию и передачу в расчётный слой;</w:t>
      </w:r>
    </w:p>
    <w:p w:rsidR="001E704C" w:rsidRDefault="00C14D0C">
      <w:pPr>
        <w:pStyle w:val="afa"/>
        <w:numPr>
          <w:ilvl w:val="0"/>
          <w:numId w:val="2"/>
        </w:numPr>
        <w:ind w:left="0" w:firstLine="284"/>
        <w:jc w:val="both"/>
      </w:pPr>
      <w:r>
        <w:t>Аналитический модуль — компонент ААС, обеспечивающий формирование показателей, табличных и визуальных представлений для анализа закупочных процедур,</w:t>
      </w:r>
      <w:r>
        <w:t xml:space="preserve"> финансового обеспечения и исполнения контрактов;</w:t>
      </w:r>
    </w:p>
    <w:p w:rsidR="001E704C" w:rsidRDefault="00C14D0C">
      <w:pPr>
        <w:pStyle w:val="afa"/>
        <w:numPr>
          <w:ilvl w:val="0"/>
          <w:numId w:val="2"/>
        </w:numPr>
        <w:ind w:left="0" w:firstLine="284"/>
        <w:jc w:val="both"/>
      </w:pPr>
      <w:r>
        <w:t>Модуль «Чат-бот» — компонент ААС для получения ответов на пользовательские вопросы по актуальному срезу закупочных сведений. В ПСИ Модуль «Чат-бот» используется для проверки передачи сведений и расчёта пока</w:t>
      </w:r>
      <w:r>
        <w:t>зателей, предусмотренных настоящим техническим заданием.</w:t>
      </w:r>
    </w:p>
    <w:p w:rsidR="001E704C" w:rsidRDefault="00C14D0C">
      <w:pPr>
        <w:ind w:left="0" w:firstLine="426"/>
      </w:pPr>
      <w:r>
        <w:t xml:space="preserve">В составе Модуля «Чат-бот» функционируют модуль базы знаний и обучения, модуль типовых ответов, модуль шаблонов документов и модуль </w:t>
      </w:r>
      <w:proofErr w:type="gramStart"/>
      <w:r>
        <w:t>ИИ-функций</w:t>
      </w:r>
      <w:proofErr w:type="gramEnd"/>
      <w:r>
        <w:t>.</w:t>
      </w:r>
    </w:p>
    <w:p w:rsidR="001E704C" w:rsidRDefault="00C14D0C">
      <w:pPr>
        <w:pStyle w:val="afa"/>
        <w:jc w:val="both"/>
      </w:pPr>
      <w:r>
        <w:t>Технологии искусственного интеллекта, применяемые в ААС</w:t>
      </w:r>
      <w:r>
        <w:t>:</w:t>
      </w:r>
    </w:p>
    <w:p w:rsidR="001E704C" w:rsidRDefault="00C14D0C">
      <w:pPr>
        <w:pStyle w:val="afa"/>
        <w:numPr>
          <w:ilvl w:val="0"/>
          <w:numId w:val="2"/>
        </w:numPr>
        <w:ind w:left="0" w:firstLine="284"/>
        <w:jc w:val="both"/>
      </w:pPr>
      <w:r>
        <w:t xml:space="preserve">обработка естественного языка — нормализация и анализ текстов закупочной документации, распознавание смысла пользовательских запросов, контекстный анализ, </w:t>
      </w:r>
      <w:proofErr w:type="spellStart"/>
      <w:r>
        <w:t>доуточнение</w:t>
      </w:r>
      <w:proofErr w:type="spellEnd"/>
      <w:r>
        <w:t xml:space="preserve"> значений реквизитов;</w:t>
      </w:r>
    </w:p>
    <w:p w:rsidR="001E704C" w:rsidRDefault="00C14D0C">
      <w:pPr>
        <w:pStyle w:val="afa"/>
        <w:numPr>
          <w:ilvl w:val="0"/>
          <w:numId w:val="2"/>
        </w:numPr>
        <w:ind w:left="0" w:firstLine="284"/>
        <w:jc w:val="both"/>
      </w:pPr>
      <w:r>
        <w:t xml:space="preserve">обработка изображений и распознавание документов — извлечение </w:t>
      </w:r>
      <w:r>
        <w:t>реквизитов из коммерческих предложений и сканированных документов;</w:t>
      </w:r>
    </w:p>
    <w:p w:rsidR="001E704C" w:rsidRDefault="00C14D0C">
      <w:pPr>
        <w:pStyle w:val="afa"/>
        <w:numPr>
          <w:ilvl w:val="0"/>
          <w:numId w:val="2"/>
        </w:numPr>
        <w:ind w:left="0" w:firstLine="284"/>
        <w:jc w:val="both"/>
      </w:pPr>
      <w:proofErr w:type="spellStart"/>
      <w:r>
        <w:t>предобученная</w:t>
      </w:r>
      <w:proofErr w:type="spellEnd"/>
      <w:r>
        <w:t xml:space="preserve"> модель глубокого обучения на архитектуре </w:t>
      </w:r>
      <w:proofErr w:type="spellStart"/>
      <w:r>
        <w:t>Transformer</w:t>
      </w:r>
      <w:proofErr w:type="spellEnd"/>
      <w:r>
        <w:t xml:space="preserve"> — диалоговое взаимодействие и поиск сведений в базе знаний;</w:t>
      </w:r>
    </w:p>
    <w:p w:rsidR="001E704C" w:rsidRDefault="00C14D0C">
      <w:pPr>
        <w:pStyle w:val="afa"/>
        <w:numPr>
          <w:ilvl w:val="0"/>
          <w:numId w:val="2"/>
        </w:numPr>
        <w:ind w:left="0" w:firstLine="284"/>
        <w:jc w:val="both"/>
      </w:pPr>
      <w:r>
        <w:lastRenderedPageBreak/>
        <w:t>машинное обучение и предиктивная аналитика — прогнозирование с</w:t>
      </w:r>
      <w:r>
        <w:t>роков исполнения обязательств, оценка вероятности нарушения сроков, выявление аномалий ценовых предложений, категоризация закупок;</w:t>
      </w:r>
    </w:p>
    <w:p w:rsidR="001E704C" w:rsidRDefault="00C14D0C">
      <w:pPr>
        <w:pStyle w:val="afa"/>
        <w:numPr>
          <w:ilvl w:val="0"/>
          <w:numId w:val="2"/>
        </w:numPr>
        <w:ind w:left="0" w:firstLine="284"/>
        <w:jc w:val="both"/>
      </w:pPr>
      <w:r>
        <w:t>интеллектуальная поддержка принятия решений — ранжирование предложений поставщиков, формирование предупреждений и рекомендаци</w:t>
      </w:r>
      <w:r>
        <w:t>й по результатам анализа.</w:t>
      </w:r>
    </w:p>
    <w:p w:rsidR="001E704C" w:rsidRDefault="00C14D0C">
      <w:pPr>
        <w:pStyle w:val="afa"/>
        <w:jc w:val="both"/>
      </w:pPr>
      <w:proofErr w:type="spellStart"/>
      <w:r>
        <w:t>Дообучение</w:t>
      </w:r>
      <w:proofErr w:type="spellEnd"/>
      <w:r>
        <w:t xml:space="preserve"> моделей и актуализация базы знаний выполняются в информационной инфраструктуре Заказчика.</w:t>
      </w:r>
    </w:p>
    <w:p w:rsidR="001E704C" w:rsidRDefault="00C14D0C" w:rsidP="00C14D0C">
      <w:pPr>
        <w:pStyle w:val="3"/>
      </w:pPr>
      <w:r>
        <w:t xml:space="preserve">Интеграционный контур </w:t>
      </w:r>
      <w:proofErr w:type="gramStart"/>
      <w:r>
        <w:t>существующей</w:t>
      </w:r>
      <w:proofErr w:type="gramEnd"/>
      <w:r>
        <w:t xml:space="preserve"> ААС</w:t>
      </w:r>
    </w:p>
    <w:p w:rsidR="001E704C" w:rsidRDefault="00C14D0C">
      <w:pPr>
        <w:ind w:left="0" w:firstLine="284"/>
      </w:pPr>
      <w:r>
        <w:t>Единой точкой интеграции для ААС является программный интерфейс Модуля закупок 1С</w:t>
      </w:r>
      <w:proofErr w:type="gramStart"/>
      <w:r>
        <w:t>:Г</w:t>
      </w:r>
      <w:proofErr w:type="gramEnd"/>
      <w:r>
        <w:t>МЗ. ААС</w:t>
      </w:r>
      <w:r>
        <w:t xml:space="preserve"> получает сведения только по API Модуля закупок 1С</w:t>
      </w:r>
      <w:proofErr w:type="gramStart"/>
      <w:r>
        <w:t>:Г</w:t>
      </w:r>
      <w:proofErr w:type="gramEnd"/>
      <w:r>
        <w:t>МЗ; прямой доступ ААС к базам данных 1С:ГМЗ, 1С:БГУ, ЕИС или иных внешних систем не допускается.</w:t>
      </w:r>
    </w:p>
    <w:p w:rsidR="001E704C" w:rsidRDefault="00C14D0C">
      <w:pPr>
        <w:ind w:left="0" w:firstLine="284"/>
      </w:pPr>
      <w:r>
        <w:t>1С</w:t>
      </w:r>
      <w:proofErr w:type="gramStart"/>
      <w:r>
        <w:t>:Б</w:t>
      </w:r>
      <w:proofErr w:type="gramEnd"/>
      <w:r>
        <w:t>ГУ является поставщиком сведений о принятых обязательствах и оплате по контрактам. Эти сведения содержа</w:t>
      </w:r>
      <w:r>
        <w:t>тся в Модуле закупок 1С</w:t>
      </w:r>
      <w:proofErr w:type="gramStart"/>
      <w:r>
        <w:t>:Г</w:t>
      </w:r>
      <w:proofErr w:type="gramEnd"/>
      <w:r>
        <w:t>МЗ, после чего предоставляются ААС по API. Взаимодействие Модуля закупок 1С</w:t>
      </w:r>
      <w:proofErr w:type="gramStart"/>
      <w:r>
        <w:t>:Г</w:t>
      </w:r>
      <w:proofErr w:type="gramEnd"/>
      <w:r>
        <w:t>МЗ с ЕИС выполняется штатными механизмами Модуля закупок.</w:t>
      </w:r>
    </w:p>
    <w:p w:rsidR="001E704C" w:rsidRDefault="00C14D0C">
      <w:pPr>
        <w:ind w:left="0" w:firstLine="284"/>
      </w:pPr>
      <w:r>
        <w:t>Служба каталогов обеспечивает по протоколу LDAPS аутентификацию пользователей ААС и применение д</w:t>
      </w:r>
      <w:r>
        <w:t>ействующей ролевой модели.</w:t>
      </w:r>
    </w:p>
    <w:p w:rsidR="001E704C" w:rsidRDefault="00C14D0C">
      <w:pPr>
        <w:ind w:left="0" w:firstLine="284"/>
      </w:pPr>
      <w:r>
        <w:t>Переходы пользователя из ААС во внешние информационные системы не выполняются.</w:t>
      </w:r>
    </w:p>
    <w:p w:rsidR="001E704C" w:rsidRDefault="00C14D0C">
      <w:pPr>
        <w:ind w:left="0" w:firstLine="284"/>
      </w:pPr>
      <w:r>
        <w:t xml:space="preserve">Компоненты ААС размещены в информационной инфраструктуре Заказчика на отечественной операционной системе </w:t>
      </w:r>
      <w:proofErr w:type="spellStart"/>
      <w:r>
        <w:t>Astra</w:t>
      </w:r>
      <w:proofErr w:type="spellEnd"/>
      <w:r>
        <w:t xml:space="preserve"> </w:t>
      </w:r>
      <w:proofErr w:type="spellStart"/>
      <w:r>
        <w:t>Linux</w:t>
      </w:r>
      <w:proofErr w:type="spellEnd"/>
      <w:r>
        <w:t xml:space="preserve"> </w:t>
      </w:r>
      <w:proofErr w:type="spellStart"/>
      <w:r>
        <w:t>Special</w:t>
      </w:r>
      <w:proofErr w:type="spellEnd"/>
      <w:r>
        <w:t xml:space="preserve"> </w:t>
      </w:r>
      <w:proofErr w:type="spellStart"/>
      <w:r>
        <w:t>Edition</w:t>
      </w:r>
      <w:proofErr w:type="spellEnd"/>
      <w:r>
        <w:t xml:space="preserve"> 1.7.3 и функциони</w:t>
      </w:r>
      <w:r>
        <w:t>руют автономно, без подключения к сети Интернет. Доступ пользователей и взаимодействие компонентов осуществляются внутри защищённого контура с применением сертифицированных средств защиты информации и шифрования передаваемых сведений. Применяемые компонент</w:t>
      </w:r>
      <w:r>
        <w:t>ы включены в единый реестр российских программ для электронных вычислительных машин и баз данных.</w:t>
      </w:r>
    </w:p>
    <w:p w:rsidR="001E704C" w:rsidRDefault="00C14D0C">
      <w:pPr>
        <w:ind w:left="0" w:firstLine="284"/>
      </w:pPr>
      <w:r>
        <w:t>Расширение состава передаваемых сведений выполняется в действующем интеграционном контуре: состав объектов обмена и правила формирования ответа дополняются, м</w:t>
      </w:r>
      <w:r>
        <w:t>одель взаимодействия «запрос — ответ по требованию» и действующие программные интерфейсы сохраняются.</w:t>
      </w:r>
    </w:p>
    <w:p w:rsidR="001E704C" w:rsidRDefault="00C14D0C" w:rsidP="00C14D0C">
      <w:pPr>
        <w:pStyle w:val="1"/>
        <w:numPr>
          <w:ilvl w:val="0"/>
          <w:numId w:val="1"/>
        </w:numPr>
      </w:pPr>
      <w:r>
        <w:t>СОСТАВ И СОДЕРЖАНИЕ РАБОТ</w:t>
      </w:r>
      <w:bookmarkStart w:id="8" w:name="bookmark=id.t34mjy76ycr3"/>
      <w:bookmarkEnd w:id="8"/>
    </w:p>
    <w:p w:rsidR="001E704C" w:rsidRDefault="00C14D0C">
      <w:pPr>
        <w:pStyle w:val="2"/>
      </w:pPr>
      <w:r>
        <w:t>Объем и содержание работ</w:t>
      </w:r>
    </w:p>
    <w:p w:rsidR="001E704C" w:rsidRDefault="00C14D0C" w:rsidP="00C14D0C">
      <w:pPr>
        <w:pStyle w:val="3"/>
      </w:pPr>
      <w:r>
        <w:t>В состав работ входят:</w:t>
      </w:r>
      <w:bookmarkStart w:id="9" w:name="_GoBack"/>
      <w:bookmarkEnd w:id="9"/>
    </w:p>
    <w:p w:rsidR="001E704C" w:rsidRDefault="00C14D0C">
      <w:pPr>
        <w:pStyle w:val="afa"/>
        <w:numPr>
          <w:ilvl w:val="0"/>
          <w:numId w:val="2"/>
        </w:numPr>
      </w:pPr>
      <w:r>
        <w:t>расширение состава передаваемых по API сведений Модуля закупок 1С</w:t>
      </w:r>
      <w:proofErr w:type="gramStart"/>
      <w:r>
        <w:t>:Г</w:t>
      </w:r>
      <w:proofErr w:type="gramEnd"/>
      <w:r>
        <w:t>МЗ в объёме р</w:t>
      </w:r>
      <w:r>
        <w:t>аздела 4 настоящего технического задания;</w:t>
      </w:r>
    </w:p>
    <w:p w:rsidR="001E704C" w:rsidRDefault="00C14D0C">
      <w:pPr>
        <w:pStyle w:val="afa"/>
        <w:numPr>
          <w:ilvl w:val="0"/>
          <w:numId w:val="2"/>
        </w:numPr>
      </w:pPr>
      <w:r>
        <w:t>доработку реквизита признака применяемого закона в Модуле закупок 1С</w:t>
      </w:r>
      <w:proofErr w:type="gramStart"/>
      <w:r>
        <w:t>:Г</w:t>
      </w:r>
      <w:proofErr w:type="gramEnd"/>
      <w:r>
        <w:t>МЗ и передачу его в ААС;</w:t>
      </w:r>
    </w:p>
    <w:p w:rsidR="001E704C" w:rsidRDefault="00C14D0C">
      <w:pPr>
        <w:pStyle w:val="afa"/>
        <w:numPr>
          <w:ilvl w:val="0"/>
          <w:numId w:val="2"/>
        </w:numPr>
      </w:pPr>
      <w:r>
        <w:lastRenderedPageBreak/>
        <w:t>обеспечение поступления в Модуль закупок 1С</w:t>
      </w:r>
      <w:proofErr w:type="gramStart"/>
      <w:r>
        <w:t>:Г</w:t>
      </w:r>
      <w:proofErr w:type="gramEnd"/>
      <w:r>
        <w:t>МЗ сведений бухгалтерского контура, требуемых для финансовых показателей;</w:t>
      </w:r>
    </w:p>
    <w:p w:rsidR="001E704C" w:rsidRDefault="00C14D0C">
      <w:pPr>
        <w:pStyle w:val="afa"/>
        <w:numPr>
          <w:ilvl w:val="0"/>
          <w:numId w:val="2"/>
        </w:numPr>
      </w:pPr>
      <w:r>
        <w:t>настройку расчётного слоя ААС для сопоставления полученных сведений и выполнения простых расчётов, предусмотренных таблицей 2;</w:t>
      </w:r>
    </w:p>
    <w:p w:rsidR="001E704C" w:rsidRDefault="00C14D0C">
      <w:pPr>
        <w:pStyle w:val="afa"/>
        <w:numPr>
          <w:ilvl w:val="0"/>
          <w:numId w:val="2"/>
        </w:numPr>
      </w:pPr>
      <w:r>
        <w:t>проверку результата работ через Модуль «Чат-бот» ААС в ходе ПСИ.</w:t>
      </w:r>
    </w:p>
    <w:p w:rsidR="001E704C" w:rsidRDefault="00C14D0C" w:rsidP="00C14D0C">
      <w:pPr>
        <w:pStyle w:val="3"/>
      </w:pPr>
      <w:r>
        <w:t>Результаты работ по настоящему контракту предусматривают обеспеч</w:t>
      </w:r>
      <w:r>
        <w:t>ение программным интерфейсом передачу сведений, предусмотренных разделом 4 «Требования к доработке обмена»»; ААС получает актуальный срез и формирует показатели в объёме таблицы 2; результат подтверждён ПСИ.</w:t>
      </w:r>
    </w:p>
    <w:p w:rsidR="001E704C" w:rsidRDefault="00C14D0C" w:rsidP="00C14D0C">
      <w:pPr>
        <w:pStyle w:val="2"/>
        <w:ind w:left="0" w:firstLine="426"/>
      </w:pPr>
      <w:r>
        <w:t>Порядок приёмки и критерии приёмки</w:t>
      </w:r>
    </w:p>
    <w:p w:rsidR="001E704C" w:rsidRDefault="00C14D0C" w:rsidP="00C14D0C">
      <w:pPr>
        <w:pStyle w:val="3"/>
        <w:rPr>
          <w:b/>
        </w:rPr>
      </w:pPr>
      <w:r>
        <w:t>Приемка резул</w:t>
      </w:r>
      <w:r>
        <w:t>ьтатов выполненных работ Заказчиком осуществляется после выполнения работ Исполнителем в полном объеме, предусмотренном настоящим Техническим заданием. Выполнение Исполнителем работ не в полном объеме не допускается.</w:t>
      </w:r>
    </w:p>
    <w:p w:rsidR="001E704C" w:rsidRDefault="00C14D0C" w:rsidP="00C14D0C">
      <w:pPr>
        <w:pStyle w:val="3"/>
        <w:rPr>
          <w:b/>
        </w:rPr>
      </w:pPr>
      <w:proofErr w:type="gramStart"/>
      <w:r>
        <w:t xml:space="preserve">Исполнитель в срок не позднее 3 (трёх) </w:t>
      </w:r>
      <w:r>
        <w:t>рабочих дней с даты фактического окончания выполнения работ направляет Заказчику уведомление о готовности к проведению приёмочных испытаний (ПСИ), а также представляет на согласование ПМИ, которая должна устанавливать порядок проверки сведений, правила фик</w:t>
      </w:r>
      <w:r>
        <w:t>сации фактических результатов, критерии положительного результата и контрольные запросы к Модулю «Чат-бот» ААС.</w:t>
      </w:r>
      <w:proofErr w:type="gramEnd"/>
    </w:p>
    <w:p w:rsidR="001E704C" w:rsidRDefault="00C14D0C" w:rsidP="00C14D0C">
      <w:pPr>
        <w:pStyle w:val="3"/>
        <w:rPr>
          <w:b/>
        </w:rPr>
      </w:pPr>
      <w:r>
        <w:t>Согласование ПМИ осуществляется сторонами путём подписания или направления мотивированного отказа в срок не более 3 (трёх) рабочих дней с момент</w:t>
      </w:r>
      <w:r>
        <w:t>а получения ПМИ.</w:t>
      </w:r>
    </w:p>
    <w:p w:rsidR="001E704C" w:rsidRDefault="00C14D0C" w:rsidP="00C14D0C">
      <w:pPr>
        <w:pStyle w:val="3"/>
        <w:rPr>
          <w:b/>
        </w:rPr>
      </w:pPr>
      <w:r>
        <w:t xml:space="preserve">ПСИ проводятся не позднее 3 (трёх) рабочих дней </w:t>
      </w:r>
      <w:proofErr w:type="gramStart"/>
      <w:r>
        <w:t>с даты согласования</w:t>
      </w:r>
      <w:proofErr w:type="gramEnd"/>
      <w:r>
        <w:t xml:space="preserve"> ПМИ.</w:t>
      </w:r>
    </w:p>
    <w:p w:rsidR="001E704C" w:rsidRDefault="00C14D0C" w:rsidP="00C14D0C">
      <w:pPr>
        <w:pStyle w:val="3"/>
        <w:rPr>
          <w:b/>
        </w:rPr>
      </w:pPr>
      <w:r>
        <w:t xml:space="preserve">ПСИ проводятся рабочей группой, в состав которой входят представители Исполнителя и представители Заказчика. </w:t>
      </w:r>
    </w:p>
    <w:p w:rsidR="001E704C" w:rsidRDefault="00C14D0C" w:rsidP="00C14D0C">
      <w:pPr>
        <w:pStyle w:val="3"/>
        <w:rPr>
          <w:b/>
        </w:rPr>
      </w:pPr>
      <w:r>
        <w:t>ПМИ должна устанавливать порядок проверки сведений, прав</w:t>
      </w:r>
      <w:r>
        <w:t>ила фиксации фактических результатов, критерии положительного результата и контрольные запросы к Модулю «Чат-бот» ААС. Проверки выполняются представителями Заказчика и Исполнителя в защищённом контуре Заказчика.</w:t>
      </w:r>
    </w:p>
    <w:p w:rsidR="001E704C" w:rsidRDefault="00C14D0C" w:rsidP="00C14D0C">
      <w:pPr>
        <w:pStyle w:val="3"/>
        <w:rPr>
          <w:b/>
        </w:rPr>
      </w:pPr>
      <w:r>
        <w:t>Положительный результат каждой проверки озна</w:t>
      </w:r>
      <w:r>
        <w:t>чает, что ответ Модуля «Чат-бот» содержит сведения, соответствующие данным Модуля закупок 1С</w:t>
      </w:r>
      <w:proofErr w:type="gramStart"/>
      <w:r>
        <w:t>:Г</w:t>
      </w:r>
      <w:proofErr w:type="gramEnd"/>
      <w:r>
        <w:t xml:space="preserve">МЗ и правилам расчёта, указанным в таблицах 2 и 4. По итогам ПСИ оформляется протокол </w:t>
      </w:r>
      <w:proofErr w:type="spellStart"/>
      <w:r>
        <w:t>ПСИ</w:t>
      </w:r>
      <w:proofErr w:type="gramStart"/>
      <w:r>
        <w:t>.Д</w:t>
      </w:r>
      <w:proofErr w:type="gramEnd"/>
      <w:r>
        <w:t>ля</w:t>
      </w:r>
      <w:proofErr w:type="spellEnd"/>
      <w:r>
        <w:t xml:space="preserve"> каждого проверяемого элемента Заказчик сопоставляет состав выбранных</w:t>
      </w:r>
      <w:r>
        <w:t xml:space="preserve"> записей, количества, суммы, разности, доли в процентах, результаты сравнения дат, текстовые значения, состав колонок реестра и значения подсказок с контрольным примером. По сравнению расходов проверяются строки классов видов продукции.</w:t>
      </w:r>
    </w:p>
    <w:p w:rsidR="001E704C" w:rsidRDefault="00C14D0C" w:rsidP="00C14D0C">
      <w:pPr>
        <w:pStyle w:val="3"/>
        <w:rPr>
          <w:b/>
        </w:rPr>
      </w:pPr>
      <w:r>
        <w:t>Результаты ПСИ офор</w:t>
      </w:r>
      <w:r>
        <w:t xml:space="preserve">мляются протоколом ПСИ. </w:t>
      </w:r>
    </w:p>
    <w:p w:rsidR="001E704C" w:rsidRDefault="00C14D0C" w:rsidP="00C14D0C">
      <w:pPr>
        <w:pStyle w:val="3"/>
        <w:rPr>
          <w:b/>
        </w:rPr>
      </w:pPr>
      <w:r>
        <w:lastRenderedPageBreak/>
        <w:t>При выявлении в ходе ПСИ расхождений или несоответствий требованиям Технического задания Заказчик направляет Исполнителю перечень замечаний. Исполнитель обязан устранить выявленные недостатки в срок не позднее 3 (трёх) рабочих дней</w:t>
      </w:r>
      <w:r>
        <w:t xml:space="preserve"> и повторно провести ПСИ в порядке, предусмотренном </w:t>
      </w:r>
      <w:proofErr w:type="spellStart"/>
      <w:r>
        <w:t>п.п</w:t>
      </w:r>
      <w:proofErr w:type="spellEnd"/>
      <w:r>
        <w:t xml:space="preserve">. 2.2.6-2.2.9. </w:t>
      </w:r>
      <w:bookmarkStart w:id="10" w:name="bookmark=id.ckablikwamp6"/>
      <w:bookmarkEnd w:id="10"/>
    </w:p>
    <w:p w:rsidR="001E704C" w:rsidRDefault="00C14D0C">
      <w:pPr>
        <w:pStyle w:val="2"/>
      </w:pPr>
      <w:r>
        <w:t>Отчётные документы и требования к коду</w:t>
      </w:r>
    </w:p>
    <w:p w:rsidR="001E704C" w:rsidRDefault="00C14D0C" w:rsidP="00C14D0C">
      <w:pPr>
        <w:pStyle w:val="3"/>
        <w:rPr>
          <w:b/>
        </w:rPr>
      </w:pPr>
      <w:r>
        <w:t xml:space="preserve">При отсутствии замечаний в ходе проведения ПСИ Исполнитель, в срок не позднее 3 (трех) рабочего дней со дня проведения ПСИ, передаёт Заказчику </w:t>
      </w:r>
      <w:r>
        <w:t>следующие документы и результаты работ:</w:t>
      </w:r>
    </w:p>
    <w:p w:rsidR="001E704C" w:rsidRDefault="00C14D0C">
      <w:pPr>
        <w:pStyle w:val="LO-normal"/>
        <w:numPr>
          <w:ilvl w:val="0"/>
          <w:numId w:val="2"/>
        </w:numPr>
        <w:spacing w:before="36" w:after="36"/>
        <w:rPr>
          <w:lang w:val="ru-RU"/>
        </w:rPr>
      </w:pPr>
      <w:r>
        <w:t>ПМИ;</w:t>
      </w:r>
    </w:p>
    <w:p w:rsidR="001E704C" w:rsidRDefault="00C14D0C">
      <w:pPr>
        <w:pStyle w:val="LO-normal"/>
        <w:numPr>
          <w:ilvl w:val="0"/>
          <w:numId w:val="2"/>
        </w:numPr>
        <w:spacing w:before="36" w:after="36"/>
      </w:pPr>
      <w:r>
        <w:rPr>
          <w:lang w:val="ru-RU"/>
        </w:rPr>
        <w:t>протокол</w:t>
      </w:r>
      <w:r>
        <w:t xml:space="preserve"> ПСИ;</w:t>
      </w:r>
    </w:p>
    <w:p w:rsidR="001E704C" w:rsidRDefault="00C14D0C">
      <w:pPr>
        <w:pStyle w:val="LO-normal"/>
        <w:numPr>
          <w:ilvl w:val="0"/>
          <w:numId w:val="2"/>
        </w:numPr>
        <w:spacing w:before="36" w:after="36"/>
      </w:pPr>
      <w:r>
        <w:rPr>
          <w:lang w:val="ru-RU"/>
        </w:rPr>
        <w:t>Обновленная архитектурная спецификация Системы;</w:t>
      </w:r>
    </w:p>
    <w:p w:rsidR="001E704C" w:rsidRDefault="00C14D0C">
      <w:pPr>
        <w:pStyle w:val="LO-normal"/>
        <w:numPr>
          <w:ilvl w:val="0"/>
          <w:numId w:val="2"/>
        </w:numPr>
        <w:spacing w:before="36" w:after="36"/>
        <w:rPr>
          <w:lang w:val="ru-RU"/>
        </w:rPr>
      </w:pPr>
      <w:r>
        <w:rPr>
          <w:lang w:val="ru-RU"/>
        </w:rPr>
        <w:t>Обновленная инструкция пользователя, в части доработанных функций.</w:t>
      </w:r>
    </w:p>
    <w:p w:rsidR="001E704C" w:rsidRDefault="00C14D0C" w:rsidP="00C14D0C">
      <w:pPr>
        <w:pStyle w:val="3"/>
        <w:rPr>
          <w:b/>
        </w:rPr>
      </w:pPr>
      <w:r>
        <w:t xml:space="preserve">Одновременно с документами, указанными в п. 2.3.1, Исполнитель передаёт Заказчику </w:t>
      </w:r>
      <w:r>
        <w:t>на машинном носителе (</w:t>
      </w:r>
      <w:proofErr w:type="spellStart"/>
      <w:r>
        <w:t>флеш</w:t>
      </w:r>
      <w:proofErr w:type="spellEnd"/>
      <w:r>
        <w:t>-накопителе) результаты работ в виде кода:</w:t>
      </w:r>
    </w:p>
    <w:p w:rsidR="001E704C" w:rsidRDefault="00C14D0C">
      <w:pPr>
        <w:pStyle w:val="LO-normal"/>
        <w:numPr>
          <w:ilvl w:val="0"/>
          <w:numId w:val="2"/>
        </w:numPr>
        <w:spacing w:before="36" w:after="36"/>
        <w:rPr>
          <w:lang w:val="ru-RU"/>
        </w:rPr>
      </w:pPr>
      <w:r>
        <w:rPr>
          <w:lang w:val="ru-RU"/>
        </w:rPr>
        <w:t xml:space="preserve">исходный код разработанных компонентов без </w:t>
      </w:r>
      <w:proofErr w:type="spellStart"/>
      <w:r>
        <w:rPr>
          <w:lang w:val="ru-RU"/>
        </w:rPr>
        <w:t>обфускации</w:t>
      </w:r>
      <w:proofErr w:type="spellEnd"/>
      <w:r>
        <w:rPr>
          <w:lang w:val="ru-RU"/>
        </w:rPr>
        <w:t>;</w:t>
      </w:r>
    </w:p>
    <w:p w:rsidR="001E704C" w:rsidRDefault="00C14D0C">
      <w:pPr>
        <w:pStyle w:val="LO-normal"/>
        <w:numPr>
          <w:ilvl w:val="0"/>
          <w:numId w:val="2"/>
        </w:numPr>
        <w:spacing w:before="36" w:after="36"/>
      </w:pPr>
      <w:proofErr w:type="spellStart"/>
      <w:proofErr w:type="gramStart"/>
      <w:r>
        <w:t>объектный</w:t>
      </w:r>
      <w:proofErr w:type="spellEnd"/>
      <w:proofErr w:type="gramEnd"/>
      <w:r>
        <w:t xml:space="preserve"> </w:t>
      </w:r>
      <w:proofErr w:type="spellStart"/>
      <w:r>
        <w:t>код</w:t>
      </w:r>
      <w:proofErr w:type="spellEnd"/>
      <w:r>
        <w:t xml:space="preserve"> </w:t>
      </w:r>
      <w:proofErr w:type="spellStart"/>
      <w:r>
        <w:t>разработанных</w:t>
      </w:r>
      <w:proofErr w:type="spellEnd"/>
      <w:r>
        <w:t xml:space="preserve"> </w:t>
      </w:r>
      <w:proofErr w:type="spellStart"/>
      <w:r>
        <w:t>компонентов</w:t>
      </w:r>
      <w:proofErr w:type="spellEnd"/>
      <w:r>
        <w:t>.</w:t>
      </w:r>
    </w:p>
    <w:p w:rsidR="001E704C" w:rsidRDefault="00C14D0C" w:rsidP="00C14D0C">
      <w:pPr>
        <w:pStyle w:val="3"/>
        <w:rPr>
          <w:b/>
        </w:rPr>
      </w:pPr>
      <w:r>
        <w:t xml:space="preserve">Исходный код должен быть достаточен для сборки, сопровождения и изменения результата работ </w:t>
      </w:r>
      <w:r>
        <w:t>силами Заказчика. Реквизиты доступа, пароли, ключи и иные секретные сведения не включаются в исходный и объектный код.</w:t>
      </w:r>
      <w:bookmarkStart w:id="11" w:name="bookmark=id.6bksw5bufiyf"/>
      <w:bookmarkEnd w:id="11"/>
    </w:p>
    <w:p w:rsidR="001E704C" w:rsidRDefault="00C14D0C">
      <w:pPr>
        <w:pStyle w:val="2"/>
      </w:pPr>
      <w:r>
        <w:t>Гарантийные обязательства</w:t>
      </w:r>
    </w:p>
    <w:p w:rsidR="001E704C" w:rsidRDefault="00C14D0C" w:rsidP="00C14D0C">
      <w:pPr>
        <w:pStyle w:val="3"/>
        <w:rPr>
          <w:b/>
        </w:rPr>
      </w:pPr>
      <w:r>
        <w:t xml:space="preserve">Гарантийный срок составляет 6 (шесть) месяцев </w:t>
      </w:r>
      <w:proofErr w:type="gramStart"/>
      <w:r>
        <w:t>с даты подписания</w:t>
      </w:r>
      <w:proofErr w:type="gramEnd"/>
      <w:r>
        <w:t xml:space="preserve"> документа о приёмке. В течение гарантийного сро</w:t>
      </w:r>
      <w:r>
        <w:t>ка Исполнитель устраняет недостатки результата работ, вызванные несоответствием настоящему техническому заданию.</w:t>
      </w:r>
      <w:bookmarkStart w:id="12" w:name="bookmark=id.r2d2c1cc3woe"/>
    </w:p>
    <w:p w:rsidR="001E704C" w:rsidRDefault="00C14D0C" w:rsidP="00C14D0C">
      <w:pPr>
        <w:pStyle w:val="3"/>
        <w:rPr>
          <w:b/>
        </w:rPr>
      </w:pPr>
      <w:r>
        <w:t>Недостатки (дефекты) выполненных работ (их результатов), выявленные в период гарантийного периода, должны быть устранены Исполнителем в срок, н</w:t>
      </w:r>
      <w:r>
        <w:t>е превышающий 5 (пяти) рабочих дней, либо в иной срок, согласованный сторонами.</w:t>
      </w:r>
      <w:bookmarkEnd w:id="12"/>
    </w:p>
    <w:p w:rsidR="001E704C" w:rsidRDefault="00C14D0C">
      <w:pPr>
        <w:pStyle w:val="2"/>
      </w:pPr>
      <w:r>
        <w:t>Результаты интеллектуальной деятельности</w:t>
      </w:r>
    </w:p>
    <w:p w:rsidR="001E704C" w:rsidRDefault="00C14D0C" w:rsidP="00C14D0C">
      <w:pPr>
        <w:pStyle w:val="3"/>
        <w:rPr>
          <w:b/>
        </w:rPr>
      </w:pPr>
      <w:r>
        <w:t xml:space="preserve">В ходе выполнения работ создаются результаты интеллектуальной деятельности: программный код разработанных компонентов дашбордов, </w:t>
      </w:r>
      <w:r>
        <w:t xml:space="preserve">согласованный дизайн-макет и разработанная документация. Исключительные права на созданные результаты интеллектуальной деятельности в полном объёме принадлежат Заказчику с момента их передачи в порядке, установленном контрактом, без ограничения территории </w:t>
      </w:r>
      <w:r>
        <w:t>и срока использования, включая право на воспроизведение, изменение, доработку и переработку. Отдельный комплект поставки, установочный дистрибутив и самостоятельный порядок развёртывания не формируются.</w:t>
      </w:r>
    </w:p>
    <w:p w:rsidR="001E704C" w:rsidRDefault="00C14D0C" w:rsidP="00C14D0C">
      <w:pPr>
        <w:pStyle w:val="3"/>
        <w:rPr>
          <w:b/>
        </w:rPr>
      </w:pPr>
      <w:r>
        <w:t xml:space="preserve"> Исполнитель передаёт Заказчику:</w:t>
      </w:r>
    </w:p>
    <w:p w:rsidR="001E704C" w:rsidRDefault="00C14D0C">
      <w:pPr>
        <w:numPr>
          <w:ilvl w:val="0"/>
          <w:numId w:val="2"/>
        </w:numPr>
        <w:spacing w:before="36" w:after="36"/>
        <w:jc w:val="left"/>
      </w:pPr>
      <w:r>
        <w:lastRenderedPageBreak/>
        <w:t>исходный код разрабо</w:t>
      </w:r>
      <w:r>
        <w:t xml:space="preserve">танных компонентов без </w:t>
      </w:r>
      <w:proofErr w:type="spellStart"/>
      <w:r>
        <w:t>обфускации</w:t>
      </w:r>
      <w:proofErr w:type="spellEnd"/>
      <w:r>
        <w:t xml:space="preserve"> — в составе исходного кода Системы, с сохранением принятой структуры каталогов и порядка сборки Системы;</w:t>
      </w:r>
    </w:p>
    <w:p w:rsidR="001E704C" w:rsidRDefault="00C14D0C">
      <w:pPr>
        <w:numPr>
          <w:ilvl w:val="0"/>
          <w:numId w:val="2"/>
        </w:numPr>
        <w:spacing w:before="36" w:after="36"/>
        <w:jc w:val="left"/>
      </w:pPr>
      <w:r>
        <w:t>объектный код разработанных компонентов — в составе сборки Системы;</w:t>
      </w:r>
    </w:p>
    <w:p w:rsidR="001E704C" w:rsidRDefault="00C14D0C">
      <w:pPr>
        <w:numPr>
          <w:ilvl w:val="0"/>
          <w:numId w:val="2"/>
        </w:numPr>
        <w:spacing w:before="36" w:after="36"/>
        <w:jc w:val="left"/>
      </w:pPr>
      <w:r>
        <w:t>обновленная инструкция пользователя, в части дора</w:t>
      </w:r>
      <w:r>
        <w:t>ботанных функций.</w:t>
      </w:r>
    </w:p>
    <w:p w:rsidR="001E704C" w:rsidRDefault="00C14D0C" w:rsidP="00C14D0C">
      <w:pPr>
        <w:pStyle w:val="3"/>
        <w:rPr>
          <w:b/>
        </w:rPr>
      </w:pPr>
      <w:r>
        <w:t xml:space="preserve">Результат работ является составной частью Модуля закупок ААС и передаётся в составе Системы. </w:t>
      </w:r>
    </w:p>
    <w:p w:rsidR="001E704C" w:rsidRDefault="00C14D0C" w:rsidP="00C14D0C">
      <w:pPr>
        <w:pStyle w:val="3"/>
      </w:pPr>
      <w:r>
        <w:t xml:space="preserve">Передаваемый исходный код должен собираться и развёртываться в составе Системы средствами и порядком, действующими у Заказчика, без обращения к </w:t>
      </w:r>
      <w:r>
        <w:t>Исполнителю. Реквизиты доступа, пароли, ключи и иные секретные сведения в передаваемые материалы не включаются. Материалы передаются на русском языке в электронном виде: инструкция — в формате, допускающем редактирование, код — с сохранением структуры ката</w:t>
      </w:r>
      <w:r>
        <w:t>логов Системы.</w:t>
      </w:r>
    </w:p>
    <w:p w:rsidR="001E704C" w:rsidRDefault="00C14D0C">
      <w:pPr>
        <w:pStyle w:val="1"/>
        <w:numPr>
          <w:ilvl w:val="0"/>
          <w:numId w:val="1"/>
        </w:numPr>
      </w:pPr>
      <w:r>
        <w:t>ФУНКЦИОНАЛЬНЫЕ ТРЕБОВАНИЯ</w:t>
      </w:r>
      <w:bookmarkStart w:id="13" w:name="bookmark=id.xnebva6rp3s3"/>
      <w:bookmarkEnd w:id="13"/>
    </w:p>
    <w:p w:rsidR="001E704C" w:rsidRDefault="00C14D0C">
      <w:pPr>
        <w:pStyle w:val="2"/>
      </w:pPr>
      <w:r>
        <w:t xml:space="preserve"> Общие требования к составу сведений и расчётам</w:t>
      </w:r>
    </w:p>
    <w:p w:rsidR="001E704C" w:rsidRDefault="00C14D0C" w:rsidP="00C14D0C">
      <w:pPr>
        <w:pStyle w:val="3"/>
        <w:rPr>
          <w:b/>
        </w:rPr>
      </w:pPr>
      <w:r>
        <w:t>ААС получает сведения в объёме, необходимом для последующего представления трёх страниц дашбордов закупочной деятельности: «Финансовое обеспечение закупок», «Закупочны</w:t>
      </w:r>
      <w:r>
        <w:t>е процедуры» и «Исполнение контрактов» реализованных в составе ААС. Показатели формируются по актуальному срезу, полученному в ответ на запрос ААС.</w:t>
      </w:r>
    </w:p>
    <w:p w:rsidR="001E704C" w:rsidRDefault="00C14D0C" w:rsidP="00C14D0C">
      <w:pPr>
        <w:pStyle w:val="3"/>
        <w:rPr>
          <w:b/>
        </w:rPr>
      </w:pPr>
      <w:r>
        <w:t>Ответ Модуля закупок 1С</w:t>
      </w:r>
      <w:proofErr w:type="gramStart"/>
      <w:r>
        <w:t>:Г</w:t>
      </w:r>
      <w:proofErr w:type="gramEnd"/>
      <w:r>
        <w:t>МЗ формируется в двух видах: агрегированный набор для плиток и панелей и постраничн</w:t>
      </w:r>
      <w:r>
        <w:t>ый набор для реестров. Агрегированный набор содержит значения в разрезах, необходимых для представления показателя, — год, месяц, класс вида продукции, состояние, способ определения поставщика и признак закона, — и не содержит первичных строк документов. П</w:t>
      </w:r>
      <w:r>
        <w:t>ередача первичных строк документов для расчёта значений плиток и панелей не применяется.</w:t>
      </w:r>
    </w:p>
    <w:p w:rsidR="001E704C" w:rsidRDefault="00C14D0C" w:rsidP="00C14D0C">
      <w:pPr>
        <w:pStyle w:val="3"/>
        <w:rPr>
          <w:b/>
        </w:rPr>
      </w:pPr>
      <w:r>
        <w:t>Период, год и признак закона применяются к единой выборке сведений. При отсутствии связанного объекта исходная запись сохраняется в срезе, если она требуется для соотв</w:t>
      </w:r>
      <w:r>
        <w:t>етствующего показателя или реестра.</w:t>
      </w:r>
    </w:p>
    <w:p w:rsidR="001E704C" w:rsidRDefault="00C14D0C" w:rsidP="00C14D0C">
      <w:pPr>
        <w:pStyle w:val="3"/>
        <w:rPr>
          <w:b/>
        </w:rPr>
      </w:pPr>
      <w:r>
        <w:t>Период отчёта задаётся до формирования страницы. Запрос к API выполняется однократно на выбранный период отчёта и признак закона; страницы дашбордов формируются по полученному срезу без повторных запросов при переходе ме</w:t>
      </w:r>
      <w:r>
        <w:t>жду страницами.</w:t>
      </w:r>
    </w:p>
    <w:p w:rsidR="001E704C" w:rsidRDefault="00C14D0C" w:rsidP="00C14D0C">
      <w:pPr>
        <w:pStyle w:val="3"/>
        <w:rPr>
          <w:b/>
        </w:rPr>
      </w:pPr>
      <w:r>
        <w:t>Таблица 2 устанавливает состав отображаемых сведений трёх страниц дашбордов и место выполнения расчёта по каждому элементу отображения: в ААС по полученному срезу либо в Модуле закупок 1С</w:t>
      </w:r>
      <w:proofErr w:type="gramStart"/>
      <w:r>
        <w:t>:Г</w:t>
      </w:r>
      <w:proofErr w:type="gramEnd"/>
      <w:r>
        <w:t xml:space="preserve">МЗ с передачей готового значения. Иные расчёты на </w:t>
      </w:r>
      <w:r>
        <w:t xml:space="preserve">стороне ААС не выполняются. Состав значений, передаваемых </w:t>
      </w:r>
      <w:proofErr w:type="gramStart"/>
      <w:r>
        <w:t>готовыми</w:t>
      </w:r>
      <w:proofErr w:type="gramEnd"/>
      <w:r>
        <w:t>, приведён в таблице 4.</w:t>
      </w:r>
    </w:p>
    <w:p w:rsidR="001E704C" w:rsidRPr="00C14D0C" w:rsidRDefault="00C14D0C">
      <w:pPr>
        <w:pStyle w:val="7"/>
        <w:rPr>
          <w:lang w:val="ru-RU"/>
        </w:rPr>
      </w:pPr>
      <w:r w:rsidRPr="00C14D0C">
        <w:rPr>
          <w:lang w:val="ru-RU"/>
        </w:rPr>
        <w:lastRenderedPageBreak/>
        <w:t>Таблица 2. Состав отображаемых сведений и место расчёта</w:t>
      </w:r>
    </w:p>
    <w:tbl>
      <w:tblPr>
        <w:tblStyle w:val="Table"/>
        <w:tblW w:w="5000" w:type="pct"/>
        <w:tblInd w:w="0" w:type="dxa"/>
        <w:tblLayout w:type="fixed"/>
        <w:tblLook w:val="0020" w:firstRow="1" w:lastRow="0" w:firstColumn="0" w:lastColumn="0" w:noHBand="0" w:noVBand="0"/>
      </w:tblPr>
      <w:tblGrid>
        <w:gridCol w:w="2670"/>
        <w:gridCol w:w="3579"/>
        <w:gridCol w:w="3322"/>
      </w:tblGrid>
      <w:tr w:rsidR="001E704C" w:rsidTr="001E70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Страница и элемент отображения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Отображаемые сведения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Место расчёта</w:t>
            </w:r>
          </w:p>
        </w:tc>
      </w:tr>
      <w:tr w:rsidR="001E704C" w:rsidTr="001E704C"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Финансовое обеспечение закупок. Плитка «Об</w:t>
            </w:r>
            <w:r>
              <w:rPr>
                <w:sz w:val="22"/>
                <w:szCs w:val="22"/>
                <w:lang w:val="ru-RU"/>
              </w:rPr>
              <w:t>ъём финансового обеспечения»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Объём финансового обеспечения по планам закупок на выбранный год и два следующих года.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ААС — суммирование сумм позиций планов закупок.</w:t>
            </w:r>
          </w:p>
        </w:tc>
      </w:tr>
      <w:tr w:rsidR="001E704C" w:rsidTr="001E704C"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Финансовое обеспечение закупок. Плитка «Освоено / остаток»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Сумма оплаты, доля оплаты, остат</w:t>
            </w:r>
            <w:r>
              <w:rPr>
                <w:sz w:val="22"/>
                <w:szCs w:val="22"/>
                <w:lang w:val="ru-RU"/>
              </w:rPr>
              <w:t>ок к оплате.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Модуль закупок 1С</w:t>
            </w:r>
            <w:proofErr w:type="gramStart"/>
            <w:r>
              <w:rPr>
                <w:sz w:val="22"/>
                <w:szCs w:val="22"/>
                <w:lang w:val="ru-RU"/>
              </w:rPr>
              <w:t>:Г</w:t>
            </w:r>
            <w:proofErr w:type="gramEnd"/>
            <w:r>
              <w:rPr>
                <w:sz w:val="22"/>
                <w:szCs w:val="22"/>
                <w:lang w:val="ru-RU"/>
              </w:rPr>
              <w:t>МЗ — сумма оплаты готовым значением; ААС — доля и разность.</w:t>
            </w:r>
          </w:p>
        </w:tc>
      </w:tr>
      <w:tr w:rsidR="001E704C" w:rsidTr="001E704C"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Финансовое обеспечение закупок. Плитка «Принятые обязательства»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Сумма принятых обязательств, доля от объёма финансового обеспечения по планам закупок, сумма </w:t>
            </w:r>
            <w:r>
              <w:rPr>
                <w:sz w:val="22"/>
                <w:szCs w:val="22"/>
                <w:lang w:val="ru-RU"/>
              </w:rPr>
              <w:t>оплаты.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Модуль закупок 1С</w:t>
            </w:r>
            <w:proofErr w:type="gramStart"/>
            <w:r>
              <w:rPr>
                <w:sz w:val="22"/>
                <w:szCs w:val="22"/>
                <w:lang w:val="ru-RU"/>
              </w:rPr>
              <w:t>:Г</w:t>
            </w:r>
            <w:proofErr w:type="gramEnd"/>
            <w:r>
              <w:rPr>
                <w:sz w:val="22"/>
                <w:szCs w:val="22"/>
                <w:lang w:val="ru-RU"/>
              </w:rPr>
              <w:t>МЗ — суммы принятых обязательств и оплаты готовыми значениями; ААС — доля.</w:t>
            </w:r>
          </w:p>
        </w:tc>
      </w:tr>
      <w:tr w:rsidR="001E704C" w:rsidTr="001E704C"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Финансовое обеспечение закупок. Плитка «Прогноз освоения на конец года»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Прогнозная сумма оплаты, её доля, уровень риска </w:t>
            </w:r>
            <w:proofErr w:type="spellStart"/>
            <w:r>
              <w:rPr>
                <w:sz w:val="22"/>
                <w:szCs w:val="22"/>
                <w:lang w:val="ru-RU"/>
              </w:rPr>
              <w:t>неосвоения</w:t>
            </w:r>
            <w:proofErr w:type="spellEnd"/>
            <w:r>
              <w:rPr>
                <w:sz w:val="22"/>
                <w:szCs w:val="22"/>
                <w:lang w:val="ru-RU"/>
              </w:rPr>
              <w:t>.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Модуль закупок 1С</w:t>
            </w:r>
            <w:proofErr w:type="gramStart"/>
            <w:r>
              <w:rPr>
                <w:sz w:val="22"/>
                <w:szCs w:val="22"/>
                <w:lang w:val="ru-RU"/>
              </w:rPr>
              <w:t>:Г</w:t>
            </w:r>
            <w:proofErr w:type="gramEnd"/>
            <w:r>
              <w:rPr>
                <w:sz w:val="22"/>
                <w:szCs w:val="22"/>
                <w:lang w:val="ru-RU"/>
              </w:rPr>
              <w:t>МЗ</w:t>
            </w:r>
            <w:r>
              <w:rPr>
                <w:sz w:val="22"/>
                <w:szCs w:val="22"/>
                <w:lang w:val="ru-RU"/>
              </w:rPr>
              <w:t xml:space="preserve"> — готовое значение. ААС — доля.</w:t>
            </w:r>
          </w:p>
        </w:tc>
      </w:tr>
      <w:tr w:rsidR="001E704C" w:rsidTr="001E704C"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Финансовое обеспечение закупок. Панель «Объём финансового обеспечения на год»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Число позиций, объём и доля объявленных закупок по плану-графику 44-ФЗ и плану закупки 223-ФЗ.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ААС — подсчёт количества, суммирование и доля по </w:t>
            </w:r>
            <w:r>
              <w:rPr>
                <w:sz w:val="22"/>
                <w:szCs w:val="22"/>
                <w:lang w:val="ru-RU"/>
              </w:rPr>
              <w:t>признаку применяемого закона.</w:t>
            </w:r>
          </w:p>
        </w:tc>
      </w:tr>
      <w:tr w:rsidR="001E704C" w:rsidTr="001E704C"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Финансовое обеспечение закупок. Панель «Динамика освоения (помесячно)»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Сумма оплаты за месяц, накопленная сумма оплаты с начала года, ожидаемая оплата на конец года.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Модуль закупок 1С</w:t>
            </w:r>
            <w:proofErr w:type="gramStart"/>
            <w:r>
              <w:rPr>
                <w:sz w:val="22"/>
                <w:szCs w:val="22"/>
                <w:lang w:val="ru-RU"/>
              </w:rPr>
              <w:t>:Г</w:t>
            </w:r>
            <w:proofErr w:type="gramEnd"/>
            <w:r>
              <w:rPr>
                <w:sz w:val="22"/>
                <w:szCs w:val="22"/>
                <w:lang w:val="ru-RU"/>
              </w:rPr>
              <w:t xml:space="preserve">МЗ — оплата по дате оплаты и прогноз </w:t>
            </w:r>
            <w:r>
              <w:rPr>
                <w:sz w:val="22"/>
                <w:szCs w:val="22"/>
                <w:lang w:val="ru-RU"/>
              </w:rPr>
              <w:t>готовыми значениями; ААС — накопление по месяцам.</w:t>
            </w:r>
          </w:p>
        </w:tc>
      </w:tr>
      <w:tr w:rsidR="001E704C" w:rsidTr="001E704C"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Финансовое обеспечение закупок. Панель «Структура расходов по видам продукции»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Суммы расходов по классам видов продукции и их доли, сумма без указанного класса.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Модуль закупок 1С</w:t>
            </w:r>
            <w:proofErr w:type="gramStart"/>
            <w:r>
              <w:rPr>
                <w:sz w:val="22"/>
                <w:szCs w:val="22"/>
                <w:lang w:val="ru-RU"/>
              </w:rPr>
              <w:t>:Г</w:t>
            </w:r>
            <w:proofErr w:type="gramEnd"/>
            <w:r>
              <w:rPr>
                <w:sz w:val="22"/>
                <w:szCs w:val="22"/>
                <w:lang w:val="ru-RU"/>
              </w:rPr>
              <w:t>МЗ — суммы расходов по кл</w:t>
            </w:r>
            <w:r>
              <w:rPr>
                <w:sz w:val="22"/>
                <w:szCs w:val="22"/>
                <w:lang w:val="ru-RU"/>
              </w:rPr>
              <w:t>ассам видов продукции; ААС — доли.</w:t>
            </w:r>
          </w:p>
        </w:tc>
      </w:tr>
      <w:tr w:rsidR="001E704C" w:rsidTr="001E704C"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Финансовое обеспечение закупок. Панель «Сравнение расходов по направлениям расходов по годам»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Суммы расходов и число контрактов по направлениям расходов за выбранный и прошлый годы, отклонения.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Модуль закупок 1С</w:t>
            </w:r>
            <w:proofErr w:type="gramStart"/>
            <w:r>
              <w:rPr>
                <w:sz w:val="22"/>
                <w:szCs w:val="22"/>
                <w:lang w:val="ru-RU"/>
              </w:rPr>
              <w:t>:Г</w:t>
            </w:r>
            <w:proofErr w:type="gramEnd"/>
            <w:r>
              <w:rPr>
                <w:sz w:val="22"/>
                <w:szCs w:val="22"/>
                <w:lang w:val="ru-RU"/>
              </w:rPr>
              <w:t xml:space="preserve">МЗ — </w:t>
            </w:r>
            <w:r>
              <w:rPr>
                <w:sz w:val="22"/>
                <w:szCs w:val="22"/>
                <w:lang w:val="ru-RU"/>
              </w:rPr>
              <w:t>суммы контрактов и направление расходов контракта за оба года; ААС — подсчёт количества и разность.</w:t>
            </w:r>
          </w:p>
        </w:tc>
      </w:tr>
      <w:tr w:rsidR="001E704C" w:rsidTr="001E704C"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Закупочные процедуры. Плитка «Закупки в работе»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Число закупок в работе и сумма начальных цен.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ААС — подсчёт количества и суммирование.</w:t>
            </w:r>
          </w:p>
        </w:tc>
      </w:tr>
      <w:tr w:rsidR="001E704C" w:rsidTr="001E704C"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Закупочные процедур</w:t>
            </w:r>
            <w:r>
              <w:rPr>
                <w:sz w:val="22"/>
                <w:szCs w:val="22"/>
                <w:lang w:val="ru-RU"/>
              </w:rPr>
              <w:t>ы. Плитка «Объявленные извещения»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Число объявленных извещений и доля процедур с определённым поставщиком.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Модуль закупок 1С</w:t>
            </w:r>
            <w:proofErr w:type="gramStart"/>
            <w:r>
              <w:rPr>
                <w:sz w:val="22"/>
                <w:szCs w:val="22"/>
                <w:lang w:val="ru-RU"/>
              </w:rPr>
              <w:t>:Г</w:t>
            </w:r>
            <w:proofErr w:type="gramEnd"/>
            <w:r>
              <w:rPr>
                <w:sz w:val="22"/>
                <w:szCs w:val="22"/>
                <w:lang w:val="ru-RU"/>
              </w:rPr>
              <w:t>МЗ — признак определения поставщика; ААС — подсчёт количества и доля.</w:t>
            </w:r>
          </w:p>
        </w:tc>
      </w:tr>
      <w:tr w:rsidR="001E704C" w:rsidTr="001E704C"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Закупочные процедуры. Плитка «Подписано контрактов»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Число по</w:t>
            </w:r>
            <w:r>
              <w:rPr>
                <w:sz w:val="22"/>
                <w:szCs w:val="22"/>
                <w:lang w:val="ru-RU"/>
              </w:rPr>
              <w:t>дписанных контрактов и их сумма.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ААС — подсчёт количества и суммирование.</w:t>
            </w:r>
          </w:p>
        </w:tc>
      </w:tr>
      <w:tr w:rsidR="001E704C" w:rsidTr="001E704C"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Закупочные процедуры. </w:t>
            </w:r>
            <w:r>
              <w:rPr>
                <w:sz w:val="22"/>
                <w:szCs w:val="22"/>
                <w:lang w:val="ru-RU"/>
              </w:rPr>
              <w:lastRenderedPageBreak/>
              <w:t>Плитка «Фактическая экономия»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 xml:space="preserve">Сумма экономии и её доля от </w:t>
            </w:r>
            <w:r>
              <w:rPr>
                <w:sz w:val="22"/>
                <w:szCs w:val="22"/>
                <w:lang w:val="ru-RU"/>
              </w:rPr>
              <w:lastRenderedPageBreak/>
              <w:t xml:space="preserve">начальных цен; </w:t>
            </w:r>
            <w:proofErr w:type="gramStart"/>
            <w:r>
              <w:rPr>
                <w:sz w:val="22"/>
                <w:szCs w:val="22"/>
                <w:lang w:val="ru-RU"/>
              </w:rPr>
              <w:t>при</w:t>
            </w:r>
            <w:proofErr w:type="gramEnd"/>
            <w:r>
              <w:rPr>
                <w:sz w:val="22"/>
                <w:szCs w:val="22"/>
                <w:lang w:val="ru-RU"/>
              </w:rPr>
              <w:t xml:space="preserve"> незаполненной НМЦК — «НМЦК не заводится».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 xml:space="preserve">ААС — разность начальной </w:t>
            </w:r>
            <w:r>
              <w:rPr>
                <w:sz w:val="22"/>
                <w:szCs w:val="22"/>
                <w:lang w:val="ru-RU"/>
              </w:rPr>
              <w:lastRenderedPageBreak/>
              <w:t>цены и цены кон</w:t>
            </w:r>
            <w:r>
              <w:rPr>
                <w:sz w:val="22"/>
                <w:szCs w:val="22"/>
                <w:lang w:val="ru-RU"/>
              </w:rPr>
              <w:t>тракта, доля.</w:t>
            </w:r>
          </w:p>
        </w:tc>
      </w:tr>
      <w:tr w:rsidR="001E704C" w:rsidTr="001E704C"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Закупочные процедуры. Плитка «Просрочено при подготовке процедуры»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Число служебных записок с превышением норматива подготовки процедуры по состоянию «Размещено».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Модуль закупок 1С</w:t>
            </w:r>
            <w:proofErr w:type="gramStart"/>
            <w:r>
              <w:rPr>
                <w:sz w:val="22"/>
                <w:szCs w:val="22"/>
                <w:lang w:val="ru-RU"/>
              </w:rPr>
              <w:t>:Г</w:t>
            </w:r>
            <w:proofErr w:type="gramEnd"/>
            <w:r>
              <w:rPr>
                <w:sz w:val="22"/>
                <w:szCs w:val="22"/>
                <w:lang w:val="ru-RU"/>
              </w:rPr>
              <w:t xml:space="preserve">МЗ — норматив подготовки в рабочих днях; ААС — сравнение </w:t>
            </w:r>
            <w:r>
              <w:rPr>
                <w:sz w:val="22"/>
                <w:szCs w:val="22"/>
                <w:lang w:val="ru-RU"/>
              </w:rPr>
              <w:t>даты с текущей датой и подсчёт количества.</w:t>
            </w:r>
          </w:p>
        </w:tc>
      </w:tr>
      <w:tr w:rsidR="001E704C" w:rsidTr="001E704C"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Закупочные процедуры. Панель «Исполнение планов закупок»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Число позиций, объём, объявленный объём и доля по плану-графику 44-ФЗ и плану закупки 223-ФЗ, итог.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ААС — подсчёт количества, суммирование и доля.</w:t>
            </w:r>
          </w:p>
        </w:tc>
      </w:tr>
      <w:tr w:rsidR="001E704C" w:rsidTr="001E704C"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Закупоч</w:t>
            </w:r>
            <w:r>
              <w:rPr>
                <w:sz w:val="22"/>
                <w:szCs w:val="22"/>
                <w:lang w:val="ru-RU"/>
              </w:rPr>
              <w:t>ные процедуры. Панель «Что ещё не объявлено — по срокам»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Число и объём необъявленных позиций по планируемому месяцу выхода на торги.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Модуль закупок 1С</w:t>
            </w:r>
            <w:proofErr w:type="gramStart"/>
            <w:r>
              <w:rPr>
                <w:sz w:val="22"/>
                <w:szCs w:val="22"/>
                <w:lang w:val="ru-RU"/>
              </w:rPr>
              <w:t>:Г</w:t>
            </w:r>
            <w:proofErr w:type="gramEnd"/>
            <w:r>
              <w:rPr>
                <w:sz w:val="22"/>
                <w:szCs w:val="22"/>
                <w:lang w:val="ru-RU"/>
              </w:rPr>
              <w:t>МЗ — планируемый месяц выхода на торги; ААС — подсчёт количества и суммирование.</w:t>
            </w:r>
          </w:p>
        </w:tc>
      </w:tr>
      <w:tr w:rsidR="001E704C" w:rsidTr="001E704C"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Закупочные процедуры. </w:t>
            </w:r>
            <w:r>
              <w:rPr>
                <w:sz w:val="22"/>
                <w:szCs w:val="22"/>
                <w:lang w:val="ru-RU"/>
              </w:rPr>
              <w:t>Панель «Путь закупки: от формирования служебной записки до исполнения»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Число процедур, сумма начальных цен и доля по этапам от объявления до исполнения.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ААС — подсчёт количества, суммирование и доля.</w:t>
            </w:r>
          </w:p>
        </w:tc>
      </w:tr>
      <w:tr w:rsidR="001E704C" w:rsidTr="001E704C"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Закупочные процедуры. Панель «Как выбираем поставщика»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Число процедур, сумма начальных цен и доля по способам определения поставщика.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Модуль закупок 1С</w:t>
            </w:r>
            <w:proofErr w:type="gramStart"/>
            <w:r>
              <w:rPr>
                <w:sz w:val="22"/>
                <w:szCs w:val="22"/>
                <w:lang w:val="ru-RU"/>
              </w:rPr>
              <w:t>:Г</w:t>
            </w:r>
            <w:proofErr w:type="gramEnd"/>
            <w:r>
              <w:rPr>
                <w:sz w:val="22"/>
                <w:szCs w:val="22"/>
                <w:lang w:val="ru-RU"/>
              </w:rPr>
              <w:t>МЗ — способ определения поставщика; ААС — подсчёт количества, суммирование и доля.</w:t>
            </w:r>
          </w:p>
        </w:tc>
      </w:tr>
      <w:tr w:rsidR="001E704C" w:rsidTr="001E704C"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Закупочные процедуры. Реестр служебных записок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Номер и предмет записки, </w:t>
            </w:r>
            <w:r>
              <w:rPr>
                <w:sz w:val="22"/>
                <w:szCs w:val="22"/>
                <w:lang w:val="ru-RU"/>
              </w:rPr>
              <w:t>инициатор, дата регистрации, дата состояния «Размещено», число дней, состояние закупки.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Модуль закупок 1С</w:t>
            </w:r>
            <w:proofErr w:type="gramStart"/>
            <w:r>
              <w:rPr>
                <w:sz w:val="22"/>
                <w:szCs w:val="22"/>
                <w:lang w:val="ru-RU"/>
              </w:rPr>
              <w:t>:Г</w:t>
            </w:r>
            <w:proofErr w:type="gramEnd"/>
            <w:r>
              <w:rPr>
                <w:sz w:val="22"/>
                <w:szCs w:val="22"/>
                <w:lang w:val="ru-RU"/>
              </w:rPr>
              <w:t>МЗ — готовое значение. ААС — сравнение даты с текущей датой для числа дней.</w:t>
            </w:r>
          </w:p>
        </w:tc>
      </w:tr>
      <w:tr w:rsidR="001E704C" w:rsidTr="001E704C"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Закупочные процедуры. Реестр закупок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Номер и предмет закупки, признак пр</w:t>
            </w:r>
            <w:r>
              <w:rPr>
                <w:sz w:val="22"/>
                <w:szCs w:val="22"/>
                <w:lang w:val="ru-RU"/>
              </w:rPr>
              <w:t>именяемого закона, состояние, способ определения поставщика, начальная цена, число заявок, даты.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Модуль закупок 1С</w:t>
            </w:r>
            <w:proofErr w:type="gramStart"/>
            <w:r>
              <w:rPr>
                <w:sz w:val="22"/>
                <w:szCs w:val="22"/>
                <w:lang w:val="ru-RU"/>
              </w:rPr>
              <w:t>:Г</w:t>
            </w:r>
            <w:proofErr w:type="gramEnd"/>
            <w:r>
              <w:rPr>
                <w:sz w:val="22"/>
                <w:szCs w:val="22"/>
                <w:lang w:val="ru-RU"/>
              </w:rPr>
              <w:t>МЗ — готовое значение. Число заявок передаётся после размещения итогового протокола.</w:t>
            </w:r>
          </w:p>
        </w:tc>
      </w:tr>
      <w:tr w:rsidR="001E704C" w:rsidTr="001E704C"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Исполнение контрактов. Плитка «Контрактов в исполнении</w:t>
            </w:r>
            <w:r>
              <w:rPr>
                <w:sz w:val="22"/>
                <w:szCs w:val="22"/>
                <w:lang w:val="ru-RU"/>
              </w:rPr>
              <w:t>»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Число контрактов в исполнении и их сумма.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ААС — подсчёт количества и суммирование.</w:t>
            </w:r>
          </w:p>
        </w:tc>
      </w:tr>
      <w:tr w:rsidR="001E704C" w:rsidTr="001E704C"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Исполнение контрактов. Плитка «Контрактов исполнено»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Число исполненных контрактов и их сумма.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ААС — подсчёт количества и суммирование.</w:t>
            </w:r>
          </w:p>
        </w:tc>
      </w:tr>
      <w:tr w:rsidR="001E704C" w:rsidTr="001E704C"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Исполнение контрактов. Плитка «Опл</w:t>
            </w:r>
            <w:r>
              <w:rPr>
                <w:sz w:val="22"/>
                <w:szCs w:val="22"/>
                <w:lang w:val="ru-RU"/>
              </w:rPr>
              <w:t>ачено»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Сумма оплаты по контрактам и её доля.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Модуль закупок 1С</w:t>
            </w:r>
            <w:proofErr w:type="gramStart"/>
            <w:r>
              <w:rPr>
                <w:sz w:val="22"/>
                <w:szCs w:val="22"/>
                <w:lang w:val="ru-RU"/>
              </w:rPr>
              <w:t>:Г</w:t>
            </w:r>
            <w:proofErr w:type="gramEnd"/>
            <w:r>
              <w:rPr>
                <w:sz w:val="22"/>
                <w:szCs w:val="22"/>
                <w:lang w:val="ru-RU"/>
              </w:rPr>
              <w:t>МЗ — сумма оплаты по контракту в целом; ААС — доля.</w:t>
            </w:r>
          </w:p>
        </w:tc>
      </w:tr>
      <w:tr w:rsidR="001E704C" w:rsidTr="001E704C"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Исполнение контрактов. Плитка «Остаток к </w:t>
            </w:r>
            <w:r>
              <w:rPr>
                <w:sz w:val="22"/>
                <w:szCs w:val="22"/>
                <w:lang w:val="ru-RU"/>
              </w:rPr>
              <w:lastRenderedPageBreak/>
              <w:t>оплате»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Разность суммы контрактов и суммы оплаты.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ААС — разность.</w:t>
            </w:r>
          </w:p>
        </w:tc>
      </w:tr>
      <w:tr w:rsidR="001E704C" w:rsidTr="001E704C"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 xml:space="preserve">Исполнение контрактов. Панель </w:t>
            </w:r>
            <w:r>
              <w:rPr>
                <w:sz w:val="22"/>
                <w:szCs w:val="22"/>
                <w:lang w:val="ru-RU"/>
              </w:rPr>
              <w:t>«Оплата поставщикам по месяцам»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Сумма оплаты за месяц и накопленный итог.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Модуль закупок 1С</w:t>
            </w:r>
            <w:proofErr w:type="gramStart"/>
            <w:r>
              <w:rPr>
                <w:sz w:val="22"/>
                <w:szCs w:val="22"/>
                <w:lang w:val="ru-RU"/>
              </w:rPr>
              <w:t>:Г</w:t>
            </w:r>
            <w:proofErr w:type="gramEnd"/>
            <w:r>
              <w:rPr>
                <w:sz w:val="22"/>
                <w:szCs w:val="22"/>
                <w:lang w:val="ru-RU"/>
              </w:rPr>
              <w:t>МЗ — оплата с датой оплаты; ААС — накопление по месяцам.</w:t>
            </w:r>
          </w:p>
        </w:tc>
      </w:tr>
      <w:tr w:rsidR="001E704C" w:rsidTr="001E704C"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Исполнение контрактов. Панель «Календарь исполнения контрактов»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Дата заключения и срок исполнения по конт</w:t>
            </w:r>
            <w:r>
              <w:rPr>
                <w:sz w:val="22"/>
                <w:szCs w:val="22"/>
                <w:lang w:val="ru-RU"/>
              </w:rPr>
              <w:t>ракту в целом.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Модуль закупок 1С</w:t>
            </w:r>
            <w:proofErr w:type="gramStart"/>
            <w:r>
              <w:rPr>
                <w:sz w:val="22"/>
                <w:szCs w:val="22"/>
                <w:lang w:val="ru-RU"/>
              </w:rPr>
              <w:t>:Г</w:t>
            </w:r>
            <w:proofErr w:type="gramEnd"/>
            <w:r>
              <w:rPr>
                <w:sz w:val="22"/>
                <w:szCs w:val="22"/>
                <w:lang w:val="ru-RU"/>
              </w:rPr>
              <w:t>МЗ — готовое значение. ААС — сравнение срока исполнения с текущей датой.</w:t>
            </w:r>
          </w:p>
        </w:tc>
      </w:tr>
      <w:tr w:rsidR="001E704C" w:rsidTr="001E704C"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Исполнение контрактов. Панель «Почему расторгают контракты»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Текстовая причина расторжения, число и сумма контрактов, включая «Причина не указана».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</w:t>
            </w:r>
            <w:r>
              <w:rPr>
                <w:sz w:val="22"/>
                <w:szCs w:val="22"/>
                <w:lang w:val="ru-RU"/>
              </w:rPr>
              <w:t>одуль закупок 1С</w:t>
            </w:r>
            <w:proofErr w:type="gramStart"/>
            <w:r>
              <w:rPr>
                <w:sz w:val="22"/>
                <w:szCs w:val="22"/>
                <w:lang w:val="ru-RU"/>
              </w:rPr>
              <w:t>:Г</w:t>
            </w:r>
            <w:proofErr w:type="gramEnd"/>
            <w:r>
              <w:rPr>
                <w:sz w:val="22"/>
                <w:szCs w:val="22"/>
                <w:lang w:val="ru-RU"/>
              </w:rPr>
              <w:t>МЗ — текстовая причина расторжения; ААС — подсчёт количества и суммирование.</w:t>
            </w:r>
          </w:p>
        </w:tc>
      </w:tr>
      <w:tr w:rsidR="001E704C" w:rsidTr="001E704C"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Исполнение контрактов. Реестр контрактов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proofErr w:type="gramStart"/>
            <w:r>
              <w:rPr>
                <w:sz w:val="22"/>
                <w:szCs w:val="22"/>
                <w:lang w:val="ru-RU"/>
              </w:rPr>
              <w:t>Номер и предмет контракта, поставщик, сумма, оплата, неустойка, срок исполнения, состояние.</w:t>
            </w:r>
            <w:proofErr w:type="gramEnd"/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Модуль закупок 1С</w:t>
            </w:r>
            <w:proofErr w:type="gramStart"/>
            <w:r>
              <w:rPr>
                <w:sz w:val="22"/>
                <w:szCs w:val="22"/>
                <w:lang w:val="ru-RU"/>
              </w:rPr>
              <w:t>:Г</w:t>
            </w:r>
            <w:proofErr w:type="gramEnd"/>
            <w:r>
              <w:rPr>
                <w:sz w:val="22"/>
                <w:szCs w:val="22"/>
                <w:lang w:val="ru-RU"/>
              </w:rPr>
              <w:t>МЗ — гот</w:t>
            </w:r>
            <w:r>
              <w:rPr>
                <w:sz w:val="22"/>
                <w:szCs w:val="22"/>
                <w:lang w:val="ru-RU"/>
              </w:rPr>
              <w:t>овое значение. Расчёт в ААС не выполняется.</w:t>
            </w:r>
          </w:p>
        </w:tc>
      </w:tr>
    </w:tbl>
    <w:p w:rsidR="001E704C" w:rsidRDefault="00C14D0C">
      <w:pPr>
        <w:pStyle w:val="2"/>
      </w:pPr>
      <w:r>
        <w:t>Показатели «Финансовое обеспечение закупок»</w:t>
      </w:r>
    </w:p>
    <w:p w:rsidR="001E704C" w:rsidRDefault="00C14D0C" w:rsidP="00C14D0C">
      <w:pPr>
        <w:pStyle w:val="3"/>
      </w:pPr>
      <w:r>
        <w:t>Предназначено для последующего представления объёма финансового обеспечения по планам закупок, оплаты и остатка к оплате, принятых обязательств, планов закупок, динами</w:t>
      </w:r>
      <w:r>
        <w:t>ки оплаты и расходов по видам продукции.</w:t>
      </w:r>
    </w:p>
    <w:p w:rsidR="001E704C" w:rsidRDefault="00C14D0C" w:rsidP="00C14D0C">
      <w:pPr>
        <w:pStyle w:val="3"/>
      </w:pPr>
      <w:r>
        <w:t xml:space="preserve">ААС должна обеспечивать получение сведений: </w:t>
      </w:r>
    </w:p>
    <w:p w:rsidR="001E704C" w:rsidRDefault="00C14D0C">
      <w:pPr>
        <w:numPr>
          <w:ilvl w:val="0"/>
          <w:numId w:val="2"/>
        </w:numPr>
        <w:spacing w:before="0" w:after="0"/>
      </w:pPr>
      <w:r>
        <w:t xml:space="preserve">«Объём финансового обеспечения» по планам закупок за выбранный год и два следующих календарных года; </w:t>
      </w:r>
    </w:p>
    <w:p w:rsidR="001E704C" w:rsidRDefault="00C14D0C">
      <w:pPr>
        <w:numPr>
          <w:ilvl w:val="0"/>
          <w:numId w:val="2"/>
        </w:numPr>
        <w:spacing w:before="0" w:after="0"/>
      </w:pPr>
      <w:r>
        <w:t xml:space="preserve">«Освоено / остаток» с суммой оплаты, долей оплаты и остатком к </w:t>
      </w:r>
      <w:r>
        <w:t>оплате;</w:t>
      </w:r>
    </w:p>
    <w:p w:rsidR="001E704C" w:rsidRDefault="00C14D0C">
      <w:pPr>
        <w:numPr>
          <w:ilvl w:val="0"/>
          <w:numId w:val="2"/>
        </w:numPr>
        <w:spacing w:before="0" w:after="0"/>
      </w:pPr>
      <w:r>
        <w:t>«Принятые обязательства» с долей от объёма финансового обеспечения по планам закупок и суммой оплаты;</w:t>
      </w:r>
    </w:p>
    <w:p w:rsidR="001E704C" w:rsidRDefault="00C14D0C">
      <w:pPr>
        <w:numPr>
          <w:ilvl w:val="0"/>
          <w:numId w:val="2"/>
        </w:numPr>
        <w:spacing w:before="0" w:after="0"/>
      </w:pPr>
      <w:r>
        <w:t xml:space="preserve">«Прогноз освоения на конец года» с прогнозной суммой оплаты, её долей и уровнем риска </w:t>
      </w:r>
      <w:proofErr w:type="spellStart"/>
      <w:r>
        <w:t>неосвоения</w:t>
      </w:r>
      <w:proofErr w:type="spellEnd"/>
      <w:r>
        <w:t xml:space="preserve">; </w:t>
      </w:r>
    </w:p>
    <w:p w:rsidR="001E704C" w:rsidRDefault="00C14D0C">
      <w:pPr>
        <w:numPr>
          <w:ilvl w:val="0"/>
          <w:numId w:val="2"/>
        </w:numPr>
        <w:spacing w:before="0" w:after="0"/>
      </w:pPr>
      <w:r>
        <w:t xml:space="preserve">«Объём финансового обеспечения на год» по </w:t>
      </w:r>
      <w:r>
        <w:t>плану-графику 44-ФЗ и плану закупок 223-ФЗ;</w:t>
      </w:r>
    </w:p>
    <w:p w:rsidR="001E704C" w:rsidRDefault="00C14D0C">
      <w:pPr>
        <w:numPr>
          <w:ilvl w:val="0"/>
          <w:numId w:val="2"/>
        </w:numPr>
        <w:spacing w:before="0" w:after="0"/>
      </w:pPr>
      <w:r>
        <w:t>«Динамика освоения (помесячно)» с суммой оплаты за месяц, накопленной суммой оплаты с начала года и ожидаемой оплатой на конец года;</w:t>
      </w:r>
    </w:p>
    <w:p w:rsidR="001E704C" w:rsidRDefault="00C14D0C">
      <w:pPr>
        <w:numPr>
          <w:ilvl w:val="0"/>
          <w:numId w:val="2"/>
        </w:numPr>
        <w:spacing w:before="0" w:after="0"/>
      </w:pPr>
      <w:r>
        <w:t>«Структура расходов по видам продукции»;</w:t>
      </w:r>
    </w:p>
    <w:p w:rsidR="001E704C" w:rsidRDefault="00C14D0C">
      <w:pPr>
        <w:numPr>
          <w:ilvl w:val="0"/>
          <w:numId w:val="2"/>
        </w:numPr>
        <w:spacing w:before="0" w:after="0"/>
      </w:pPr>
      <w:r>
        <w:t>«Сравнение расходов по направлениям ра</w:t>
      </w:r>
      <w:r>
        <w:t>сходов по годам» с суммами и числом контрактов за выбранный и прошлый годы.</w:t>
      </w:r>
    </w:p>
    <w:p w:rsidR="001E704C" w:rsidRDefault="00C14D0C">
      <w:pPr>
        <w:pStyle w:val="2"/>
      </w:pPr>
      <w:r>
        <w:t>Показатели «Закупочные процедуры»</w:t>
      </w:r>
    </w:p>
    <w:p w:rsidR="001E704C" w:rsidRDefault="00C14D0C" w:rsidP="00C14D0C">
      <w:pPr>
        <w:pStyle w:val="3"/>
      </w:pPr>
      <w:r>
        <w:t>Предназначено для последующего представления хода закупок от позиции плана-графика закупок и плана закупок и служебной записки до заключения контр</w:t>
      </w:r>
      <w:r>
        <w:t>акта.</w:t>
      </w:r>
    </w:p>
    <w:p w:rsidR="001E704C" w:rsidRDefault="00C14D0C" w:rsidP="00C14D0C">
      <w:pPr>
        <w:pStyle w:val="3"/>
      </w:pPr>
      <w:r>
        <w:t>ААС должна обеспечивать получение сведений:</w:t>
      </w:r>
    </w:p>
    <w:p w:rsidR="001E704C" w:rsidRDefault="00C14D0C">
      <w:pPr>
        <w:numPr>
          <w:ilvl w:val="0"/>
          <w:numId w:val="2"/>
        </w:numPr>
        <w:spacing w:before="0" w:after="0"/>
      </w:pPr>
      <w:r>
        <w:lastRenderedPageBreak/>
        <w:t>«Закупки в работе», «Объявленные извещения», «Подписано контрактов», «Фактическая экономия»;</w:t>
      </w:r>
    </w:p>
    <w:p w:rsidR="001E704C" w:rsidRDefault="00C14D0C">
      <w:pPr>
        <w:numPr>
          <w:ilvl w:val="0"/>
          <w:numId w:val="2"/>
        </w:numPr>
        <w:spacing w:before="0" w:after="0"/>
      </w:pPr>
      <w:r>
        <w:t>«Исполнение планов закупок» по плану-графику 44-ФЗ и плану закупок 223-ФЗ;</w:t>
      </w:r>
    </w:p>
    <w:p w:rsidR="001E704C" w:rsidRDefault="00C14D0C">
      <w:pPr>
        <w:numPr>
          <w:ilvl w:val="0"/>
          <w:numId w:val="2"/>
        </w:numPr>
        <w:spacing w:before="0" w:after="0"/>
      </w:pPr>
      <w:r>
        <w:t xml:space="preserve">«Что ещё не объявлено — по срокам» по </w:t>
      </w:r>
      <w:r>
        <w:t>планируемому месяцу выхода на торги;</w:t>
      </w:r>
    </w:p>
    <w:p w:rsidR="001E704C" w:rsidRDefault="00C14D0C">
      <w:pPr>
        <w:numPr>
          <w:ilvl w:val="0"/>
          <w:numId w:val="2"/>
        </w:numPr>
        <w:spacing w:before="0" w:after="0"/>
      </w:pPr>
      <w:r>
        <w:t>«Путь закупки: от формирования служебной записки до исполнения»;</w:t>
      </w:r>
    </w:p>
    <w:p w:rsidR="001E704C" w:rsidRDefault="00C14D0C">
      <w:pPr>
        <w:numPr>
          <w:ilvl w:val="0"/>
          <w:numId w:val="2"/>
        </w:numPr>
        <w:spacing w:before="0" w:after="0"/>
      </w:pPr>
      <w:r>
        <w:t>«Как выбираем поставщика»;</w:t>
      </w:r>
    </w:p>
    <w:p w:rsidR="001E704C" w:rsidRDefault="00C14D0C">
      <w:pPr>
        <w:numPr>
          <w:ilvl w:val="0"/>
          <w:numId w:val="2"/>
        </w:numPr>
        <w:spacing w:before="0" w:after="0"/>
      </w:pPr>
      <w:r>
        <w:t>«Просрочено при подготовке процедуры»;</w:t>
      </w:r>
    </w:p>
    <w:p w:rsidR="001E704C" w:rsidRDefault="00C14D0C">
      <w:pPr>
        <w:numPr>
          <w:ilvl w:val="0"/>
          <w:numId w:val="2"/>
        </w:numPr>
        <w:spacing w:before="0" w:after="0"/>
      </w:pPr>
      <w:r>
        <w:t>реестра служебных записок;</w:t>
      </w:r>
    </w:p>
    <w:p w:rsidR="001E704C" w:rsidRDefault="00C14D0C">
      <w:pPr>
        <w:numPr>
          <w:ilvl w:val="0"/>
          <w:numId w:val="2"/>
        </w:numPr>
        <w:spacing w:before="0" w:after="0"/>
      </w:pPr>
      <w:r>
        <w:t>реестра закупок.</w:t>
      </w:r>
    </w:p>
    <w:p w:rsidR="001E704C" w:rsidRDefault="00C14D0C">
      <w:pPr>
        <w:pStyle w:val="2"/>
      </w:pPr>
      <w:r>
        <w:t>Показатели «Исполнение контрактов»</w:t>
      </w:r>
    </w:p>
    <w:p w:rsidR="001E704C" w:rsidRDefault="00C14D0C" w:rsidP="00C14D0C">
      <w:pPr>
        <w:pStyle w:val="3"/>
      </w:pPr>
      <w:r>
        <w:t>Предназна</w:t>
      </w:r>
      <w:r>
        <w:t>чено для последующего представления сведений об исполнении контрактов и оплате поставщикам по контракту в целом.</w:t>
      </w:r>
    </w:p>
    <w:p w:rsidR="001E704C" w:rsidRDefault="00C14D0C">
      <w:pPr>
        <w:ind w:left="0" w:firstLine="426"/>
      </w:pPr>
      <w:r>
        <w:t>ААС должна обеспечивать получение сведений:</w:t>
      </w:r>
    </w:p>
    <w:p w:rsidR="001E704C" w:rsidRDefault="00C14D0C">
      <w:pPr>
        <w:numPr>
          <w:ilvl w:val="0"/>
          <w:numId w:val="2"/>
        </w:numPr>
        <w:spacing w:before="0" w:after="0"/>
      </w:pPr>
      <w:r>
        <w:t>«Контрактов в исполнении», «Контрактов исполнено», «Оплачено», «Остаток к оплате»;</w:t>
      </w:r>
    </w:p>
    <w:p w:rsidR="001E704C" w:rsidRDefault="00C14D0C">
      <w:pPr>
        <w:numPr>
          <w:ilvl w:val="0"/>
          <w:numId w:val="2"/>
        </w:numPr>
        <w:spacing w:before="0" w:after="0"/>
      </w:pPr>
      <w:r>
        <w:t>«Оплата поставщи</w:t>
      </w:r>
      <w:r>
        <w:t>кам по месяцам» с оплатой за месяц и накопленным итогом;</w:t>
      </w:r>
    </w:p>
    <w:p w:rsidR="001E704C" w:rsidRDefault="00C14D0C">
      <w:pPr>
        <w:numPr>
          <w:ilvl w:val="0"/>
          <w:numId w:val="2"/>
        </w:numPr>
        <w:spacing w:before="0" w:after="0"/>
      </w:pPr>
      <w:r>
        <w:t>«Календарь исполнения контрактов» с датой заключения и сроком исполнения по контракту в целом;</w:t>
      </w:r>
    </w:p>
    <w:p w:rsidR="001E704C" w:rsidRDefault="00C14D0C">
      <w:pPr>
        <w:numPr>
          <w:ilvl w:val="0"/>
          <w:numId w:val="2"/>
        </w:numPr>
        <w:spacing w:before="0" w:after="0"/>
      </w:pPr>
      <w:r>
        <w:t>«Почему расторгают контракты» с текстовой причиной расторжения, числом контрактов и суммой;</w:t>
      </w:r>
    </w:p>
    <w:p w:rsidR="001E704C" w:rsidRDefault="00C14D0C">
      <w:pPr>
        <w:numPr>
          <w:ilvl w:val="0"/>
          <w:numId w:val="2"/>
        </w:numPr>
        <w:spacing w:before="0" w:after="0"/>
      </w:pPr>
      <w:r>
        <w:t>реестра конт</w:t>
      </w:r>
      <w:r>
        <w:t>рактов.</w:t>
      </w:r>
    </w:p>
    <w:p w:rsidR="001E704C" w:rsidRDefault="00C14D0C">
      <w:pPr>
        <w:pStyle w:val="2"/>
      </w:pPr>
      <w:r>
        <w:t>Показатели, значения которых формируются в источнике</w:t>
      </w:r>
    </w:p>
    <w:p w:rsidR="001E704C" w:rsidRDefault="00C14D0C" w:rsidP="00C14D0C">
      <w:pPr>
        <w:pStyle w:val="3"/>
      </w:pPr>
      <w:r>
        <w:t>ААС не хранит закупочные сведения и обращается к текущему срезу, полученному из Модуля закупок 1С</w:t>
      </w:r>
      <w:proofErr w:type="gramStart"/>
      <w:r>
        <w:t>:Г</w:t>
      </w:r>
      <w:proofErr w:type="gramEnd"/>
      <w:r>
        <w:t xml:space="preserve">МЗ. На стороне ААС выполняются только простые вычисления. Показатели, для которых исходные </w:t>
      </w:r>
      <w:r>
        <w:t>сведения формируются в бухгалтерском контуре либо требуют установленных правил расчёта в источнике, передаются в ААС готовыми значениями, порядок расчета отражен в составе Таблицы 4.</w:t>
      </w:r>
    </w:p>
    <w:p w:rsidR="001E704C" w:rsidRDefault="00C14D0C" w:rsidP="00C14D0C">
      <w:pPr>
        <w:pStyle w:val="3"/>
      </w:pPr>
      <w:r>
        <w:t>Таблица 3 устанавливает контрольные запросы к Модулю «Чат-бот» ААС, по ко</w:t>
      </w:r>
      <w:r>
        <w:t>торым при приёмо-сдаточных испытаниях подтверждается фактическое поступление расширенного состава сведений. Каждый запрос охватывает отдельную группу показателей трёх страниц дашбордов, а ожидаемый результат проверки определяет состав значений и правила пр</w:t>
      </w:r>
      <w:r>
        <w:t>едставления неполных сведений, при которых проверка считается пройденной.</w:t>
      </w:r>
    </w:p>
    <w:p w:rsidR="001E704C" w:rsidRPr="00C14D0C" w:rsidRDefault="00C14D0C">
      <w:pPr>
        <w:pStyle w:val="7"/>
        <w:rPr>
          <w:lang w:val="ru-RU"/>
        </w:rPr>
      </w:pPr>
      <w:r w:rsidRPr="00C14D0C">
        <w:rPr>
          <w:lang w:val="ru-RU"/>
        </w:rPr>
        <w:t>Таблица 3. Критерии приёмки: контрольные запросы к Модулю «Чат-бот» ААС и критерии положительного результата</w:t>
      </w:r>
    </w:p>
    <w:tbl>
      <w:tblPr>
        <w:tblStyle w:val="Table"/>
        <w:tblW w:w="4800" w:type="pct"/>
        <w:tblInd w:w="0" w:type="dxa"/>
        <w:tblLayout w:type="fixed"/>
        <w:tblLook w:val="0020" w:firstRow="1" w:lastRow="0" w:firstColumn="0" w:lastColumn="0" w:noHBand="0" w:noVBand="0"/>
      </w:tblPr>
      <w:tblGrid>
        <w:gridCol w:w="701"/>
        <w:gridCol w:w="356"/>
        <w:gridCol w:w="2423"/>
        <w:gridCol w:w="356"/>
        <w:gridCol w:w="5352"/>
      </w:tblGrid>
      <w:tr w:rsidR="001E704C" w:rsidTr="001E70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2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Контрольный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запрос</w:t>
            </w:r>
            <w:proofErr w:type="spellEnd"/>
          </w:p>
        </w:tc>
        <w:tc>
          <w:tcPr>
            <w:tcW w:w="5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Критерий приёмки (ожидаемый результат проверки)</w:t>
            </w:r>
          </w:p>
        </w:tc>
      </w:tr>
      <w:tr w:rsidR="001E704C" w:rsidTr="001E704C">
        <w:tc>
          <w:tcPr>
            <w:tcW w:w="89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Фин</w:t>
            </w:r>
            <w:r>
              <w:rPr>
                <w:sz w:val="22"/>
                <w:szCs w:val="22"/>
                <w:lang w:val="ru-RU"/>
              </w:rPr>
              <w:t>ансов</w:t>
            </w:r>
          </w:p>
        </w:tc>
      </w:tr>
      <w:tr w:rsidR="001E704C" w:rsidTr="001E704C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E704C" w:rsidRDefault="001E704C">
            <w:pPr>
              <w:pStyle w:val="1"/>
              <w:numPr>
                <w:ilvl w:val="0"/>
                <w:numId w:val="3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«Покажи объём финансового обеспечения по планам закупок на </w:t>
            </w:r>
            <w:r>
              <w:rPr>
                <w:sz w:val="22"/>
                <w:szCs w:val="22"/>
                <w:lang w:val="ru-RU"/>
              </w:rPr>
              <w:lastRenderedPageBreak/>
              <w:t>выбранный год и два следующих года, сумму оплаты, остаток к оплате, принятые обязательства за выбранный период».</w:t>
            </w:r>
          </w:p>
        </w:tc>
        <w:tc>
          <w:tcPr>
            <w:tcW w:w="5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 xml:space="preserve">Показаны объёмы финансового обеспечения по планам закупок по трём годам, </w:t>
            </w:r>
            <w:r>
              <w:rPr>
                <w:sz w:val="22"/>
                <w:szCs w:val="22"/>
                <w:lang w:val="ru-RU"/>
              </w:rPr>
              <w:t xml:space="preserve">сумма оплаты, доли оплаты и принятых обязательств, остаток к оплате; значения </w:t>
            </w:r>
            <w:r>
              <w:rPr>
                <w:sz w:val="22"/>
                <w:szCs w:val="22"/>
                <w:lang w:val="ru-RU"/>
              </w:rPr>
              <w:lastRenderedPageBreak/>
              <w:t>соответствуют переданным финансовым сведениям и правилам таблицы 4.</w:t>
            </w:r>
          </w:p>
        </w:tc>
      </w:tr>
      <w:tr w:rsidR="001E704C" w:rsidTr="001E704C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E704C" w:rsidRDefault="001E704C">
            <w:pPr>
              <w:pStyle w:val="1"/>
              <w:numPr>
                <w:ilvl w:val="0"/>
                <w:numId w:val="3"/>
              </w:numPr>
              <w:ind w:left="0" w:firstLine="0"/>
              <w:rPr>
                <w:sz w:val="22"/>
                <w:szCs w:val="22"/>
                <w:lang w:val="ru-RU"/>
              </w:rPr>
            </w:pPr>
          </w:p>
        </w:tc>
        <w:tc>
          <w:tcPr>
            <w:tcW w:w="2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«Покажи объём финансового обеспечения по плану-графику 44-ФЗ и плану закупок 223-ФЗ: число позиций, объём и </w:t>
            </w:r>
            <w:r>
              <w:rPr>
                <w:sz w:val="22"/>
                <w:szCs w:val="22"/>
                <w:lang w:val="ru-RU"/>
              </w:rPr>
              <w:t>долю объявленных закупок».</w:t>
            </w:r>
          </w:p>
        </w:tc>
        <w:tc>
          <w:tcPr>
            <w:tcW w:w="5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Показаны показатели по каждому закону и общий итог на основании позиций планов, признака закона и связи позиции с закупкой.</w:t>
            </w:r>
          </w:p>
        </w:tc>
      </w:tr>
      <w:tr w:rsidR="001E704C" w:rsidTr="001E704C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E704C" w:rsidRDefault="001E704C">
            <w:pPr>
              <w:pStyle w:val="1"/>
              <w:numPr>
                <w:ilvl w:val="0"/>
                <w:numId w:val="3"/>
              </w:numPr>
              <w:ind w:left="0" w:firstLine="0"/>
              <w:rPr>
                <w:sz w:val="22"/>
                <w:szCs w:val="22"/>
                <w:lang w:val="ru-RU"/>
              </w:rPr>
            </w:pPr>
          </w:p>
        </w:tc>
        <w:tc>
          <w:tcPr>
            <w:tcW w:w="2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«</w:t>
            </w:r>
            <w:r>
              <w:rPr>
                <w:bCs/>
                <w:sz w:val="22"/>
                <w:szCs w:val="22"/>
                <w:lang w:val="ru-RU"/>
              </w:rPr>
              <w:t>Покажи сумму оплаты по месяцам, накопленную сумму оплаты с начала года, ожидаемую оплату на конец года</w:t>
            </w:r>
            <w:r>
              <w:rPr>
                <w:bCs/>
                <w:sz w:val="22"/>
                <w:szCs w:val="22"/>
                <w:lang w:val="ru-RU"/>
              </w:rPr>
              <w:t xml:space="preserve"> и уровень риска </w:t>
            </w:r>
            <w:proofErr w:type="spellStart"/>
            <w:r>
              <w:rPr>
                <w:bCs/>
                <w:sz w:val="22"/>
                <w:szCs w:val="22"/>
                <w:lang w:val="ru-RU"/>
              </w:rPr>
              <w:t>неосвоения</w:t>
            </w:r>
            <w:proofErr w:type="spellEnd"/>
            <w:r>
              <w:rPr>
                <w:sz w:val="22"/>
                <w:szCs w:val="22"/>
                <w:lang w:val="ru-RU"/>
              </w:rPr>
              <w:t>».</w:t>
            </w:r>
          </w:p>
        </w:tc>
        <w:tc>
          <w:tcPr>
            <w:tcW w:w="5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 xml:space="preserve">Показаны оплаты по месяцам фактической даты оплаты, накопленная сумма оплаты с начала года, ожидаемая оплата на конец года и уровень риска </w:t>
            </w:r>
            <w:proofErr w:type="spellStart"/>
            <w:r>
              <w:rPr>
                <w:bCs/>
                <w:sz w:val="22"/>
                <w:szCs w:val="22"/>
                <w:lang w:val="ru-RU"/>
              </w:rPr>
              <w:t>неосвоения</w:t>
            </w:r>
            <w:proofErr w:type="spellEnd"/>
            <w:r>
              <w:rPr>
                <w:bCs/>
                <w:sz w:val="22"/>
                <w:szCs w:val="22"/>
                <w:lang w:val="ru-RU"/>
              </w:rPr>
              <w:t xml:space="preserve"> по правилам таблицы 4.</w:t>
            </w:r>
          </w:p>
        </w:tc>
      </w:tr>
      <w:tr w:rsidR="001E704C" w:rsidTr="001E704C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E704C" w:rsidRDefault="001E704C">
            <w:pPr>
              <w:pStyle w:val="1"/>
              <w:numPr>
                <w:ilvl w:val="0"/>
                <w:numId w:val="3"/>
              </w:numPr>
              <w:ind w:left="0" w:firstLine="0"/>
              <w:rPr>
                <w:sz w:val="22"/>
                <w:szCs w:val="22"/>
                <w:lang w:val="ru-RU"/>
              </w:rPr>
            </w:pPr>
          </w:p>
        </w:tc>
        <w:tc>
          <w:tcPr>
            <w:tcW w:w="2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«</w:t>
            </w:r>
            <w:r>
              <w:rPr>
                <w:bCs/>
                <w:sz w:val="22"/>
                <w:szCs w:val="22"/>
                <w:lang w:val="ru-RU"/>
              </w:rPr>
              <w:t>Покажи структуру расходов по классам видов продукц</w:t>
            </w:r>
            <w:r>
              <w:rPr>
                <w:bCs/>
                <w:sz w:val="22"/>
                <w:szCs w:val="22"/>
                <w:lang w:val="ru-RU"/>
              </w:rPr>
              <w:t>ии за выбранный период</w:t>
            </w:r>
            <w:r>
              <w:rPr>
                <w:sz w:val="22"/>
                <w:szCs w:val="22"/>
                <w:lang w:val="ru-RU"/>
              </w:rPr>
              <w:t>».</w:t>
            </w:r>
          </w:p>
        </w:tc>
        <w:tc>
          <w:tcPr>
            <w:tcW w:w="5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E704C" w:rsidRDefault="00C14D0C">
            <w:pPr>
              <w:spacing w:before="0" w:after="0"/>
              <w:ind w:left="0"/>
              <w:jc w:val="left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Показаны классы видов продукции, суммы расходов и их доли, а также сумма по позициям без указанного класса вида продукции.</w:t>
            </w:r>
          </w:p>
          <w:p w:rsidR="001E704C" w:rsidRDefault="001E704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</w:p>
        </w:tc>
      </w:tr>
      <w:tr w:rsidR="001E704C" w:rsidTr="001E704C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E704C" w:rsidRDefault="001E704C">
            <w:pPr>
              <w:pStyle w:val="1"/>
              <w:numPr>
                <w:ilvl w:val="0"/>
                <w:numId w:val="3"/>
              </w:numPr>
              <w:ind w:left="0" w:firstLine="0"/>
              <w:rPr>
                <w:sz w:val="22"/>
                <w:szCs w:val="22"/>
                <w:lang w:val="ru-RU"/>
              </w:rPr>
            </w:pPr>
          </w:p>
        </w:tc>
        <w:tc>
          <w:tcPr>
            <w:tcW w:w="2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«Покажи сравнение расходов по направлениям расходов за выбранный и прошлый годы».</w:t>
            </w:r>
          </w:p>
        </w:tc>
        <w:tc>
          <w:tcPr>
            <w:tcW w:w="5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E704C" w:rsidRDefault="00C14D0C">
            <w:pPr>
              <w:spacing w:before="0" w:after="0"/>
              <w:ind w:left="0"/>
              <w:jc w:val="left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 xml:space="preserve">Показаны направления </w:t>
            </w:r>
            <w:r>
              <w:rPr>
                <w:rFonts w:eastAsia="Times New Roman" w:cs="Times New Roman"/>
                <w:sz w:val="22"/>
                <w:szCs w:val="22"/>
              </w:rPr>
              <w:t>расходов из справочника Модуля закупок 1С</w:t>
            </w:r>
            <w:proofErr w:type="gramStart"/>
            <w:r>
              <w:rPr>
                <w:rFonts w:eastAsia="Times New Roman" w:cs="Times New Roman"/>
                <w:sz w:val="22"/>
                <w:szCs w:val="22"/>
              </w:rPr>
              <w:t>:Г</w:t>
            </w:r>
            <w:proofErr w:type="gramEnd"/>
            <w:r>
              <w:rPr>
                <w:rFonts w:eastAsia="Times New Roman" w:cs="Times New Roman"/>
                <w:sz w:val="22"/>
                <w:szCs w:val="22"/>
              </w:rPr>
              <w:t>МЗ, суммы расходов и число контрактов за оба года и отклонения; контракты с незаполненным направлением расходов выведены строкой «Нет данных».</w:t>
            </w:r>
          </w:p>
        </w:tc>
      </w:tr>
      <w:tr w:rsidR="001E704C" w:rsidTr="001E704C">
        <w:tc>
          <w:tcPr>
            <w:tcW w:w="89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Закупочные процедуры</w:t>
            </w:r>
          </w:p>
        </w:tc>
      </w:tr>
      <w:tr w:rsidR="001E704C" w:rsidTr="001E704C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E704C" w:rsidRDefault="001E704C">
            <w:pPr>
              <w:pStyle w:val="1"/>
              <w:numPr>
                <w:ilvl w:val="0"/>
                <w:numId w:val="3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«Покажи закупки в работе, объявленные </w:t>
            </w:r>
            <w:r>
              <w:rPr>
                <w:sz w:val="22"/>
                <w:szCs w:val="22"/>
                <w:lang w:val="ru-RU"/>
              </w:rPr>
              <w:t>извещения, подписанные контракты и фактическую экономию за выбранный период».</w:t>
            </w:r>
          </w:p>
        </w:tc>
        <w:tc>
          <w:tcPr>
            <w:tcW w:w="5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Показаны число и суммы закупок и контрактов, доля процедур с определённым поставщиком, экономия; при отсутствии НМЦК выводится «НМЦК не заводится».</w:t>
            </w:r>
          </w:p>
        </w:tc>
      </w:tr>
      <w:tr w:rsidR="001E704C" w:rsidTr="001E704C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E704C" w:rsidRDefault="001E704C">
            <w:pPr>
              <w:pStyle w:val="1"/>
              <w:numPr>
                <w:ilvl w:val="0"/>
                <w:numId w:val="3"/>
              </w:numPr>
              <w:ind w:left="0" w:firstLine="0"/>
              <w:rPr>
                <w:sz w:val="22"/>
                <w:szCs w:val="22"/>
                <w:lang w:val="ru-RU"/>
              </w:rPr>
            </w:pPr>
          </w:p>
        </w:tc>
        <w:tc>
          <w:tcPr>
            <w:tcW w:w="2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«Покажи исполнение планов за</w:t>
            </w:r>
            <w:r>
              <w:rPr>
                <w:sz w:val="22"/>
                <w:szCs w:val="22"/>
                <w:lang w:val="ru-RU"/>
              </w:rPr>
              <w:t>купок и позиции без объявленной закупки по планируемому месяцу выхода на торги».</w:t>
            </w:r>
          </w:p>
        </w:tc>
        <w:tc>
          <w:tcPr>
            <w:tcW w:w="5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Показаны по каждому плану число позиций, объём, объявленные позиции и доля, а также распределение не объявленных позиций по срокам.</w:t>
            </w:r>
          </w:p>
        </w:tc>
      </w:tr>
      <w:tr w:rsidR="001E704C" w:rsidTr="001E704C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E704C" w:rsidRDefault="001E704C">
            <w:pPr>
              <w:pStyle w:val="1"/>
              <w:numPr>
                <w:ilvl w:val="0"/>
                <w:numId w:val="3"/>
              </w:numPr>
              <w:ind w:left="0" w:firstLine="0"/>
              <w:rPr>
                <w:sz w:val="22"/>
                <w:szCs w:val="22"/>
                <w:lang w:val="ru-RU"/>
              </w:rPr>
            </w:pPr>
          </w:p>
        </w:tc>
        <w:tc>
          <w:tcPr>
            <w:tcW w:w="2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«Покажи путь закупки, способы закупок и р</w:t>
            </w:r>
            <w:r>
              <w:rPr>
                <w:sz w:val="22"/>
                <w:szCs w:val="22"/>
                <w:lang w:val="ru-RU"/>
              </w:rPr>
              <w:t>еестр закупок с числом заявок».</w:t>
            </w:r>
          </w:p>
        </w:tc>
        <w:tc>
          <w:tcPr>
            <w:tcW w:w="5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Показаны этапы пути закупки, способы, реестр с требуемыми реквизитами; число заявок выводится после итогового протокола, при его отсутствии — «Нет данных».</w:t>
            </w:r>
          </w:p>
        </w:tc>
      </w:tr>
      <w:tr w:rsidR="001E704C" w:rsidTr="001E704C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E704C" w:rsidRDefault="001E704C">
            <w:pPr>
              <w:pStyle w:val="1"/>
              <w:numPr>
                <w:ilvl w:val="0"/>
                <w:numId w:val="3"/>
              </w:numPr>
              <w:ind w:left="0" w:firstLine="0"/>
              <w:rPr>
                <w:sz w:val="22"/>
                <w:szCs w:val="22"/>
                <w:lang w:val="ru-RU"/>
              </w:rPr>
            </w:pPr>
          </w:p>
        </w:tc>
        <w:tc>
          <w:tcPr>
            <w:tcW w:w="2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«</w:t>
            </w:r>
            <w:r>
              <w:rPr>
                <w:bCs/>
                <w:sz w:val="22"/>
                <w:szCs w:val="22"/>
                <w:lang w:val="ru-RU"/>
              </w:rPr>
              <w:t xml:space="preserve">Покажи служебные записки, срок подготовки процедуры, число </w:t>
            </w:r>
            <w:r>
              <w:rPr>
                <w:bCs/>
                <w:sz w:val="22"/>
                <w:szCs w:val="22"/>
                <w:lang w:val="ru-RU"/>
              </w:rPr>
              <w:t xml:space="preserve">просроченных при подготовке процедур и закупки без служебной </w:t>
            </w:r>
            <w:r>
              <w:rPr>
                <w:bCs/>
                <w:sz w:val="22"/>
                <w:szCs w:val="22"/>
                <w:lang w:val="ru-RU"/>
              </w:rPr>
              <w:lastRenderedPageBreak/>
              <w:t>записки</w:t>
            </w:r>
            <w:r>
              <w:rPr>
                <w:sz w:val="22"/>
                <w:szCs w:val="22"/>
                <w:lang w:val="ru-RU"/>
              </w:rPr>
              <w:t>».</w:t>
            </w:r>
          </w:p>
        </w:tc>
        <w:tc>
          <w:tcPr>
            <w:tcW w:w="5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lastRenderedPageBreak/>
              <w:t xml:space="preserve">В реестре показаны не помеченные на удаление записки, связанные закупки, дата состояния «Размещено», срок подготовки и состояние закупки; закупки без записки выведены </w:t>
            </w:r>
            <w:proofErr w:type="spellStart"/>
            <w:proofErr w:type="gramStart"/>
            <w:r>
              <w:rPr>
                <w:bCs/>
                <w:sz w:val="22"/>
                <w:szCs w:val="22"/>
                <w:lang w:val="ru-RU"/>
              </w:rPr>
              <w:t>справочно</w:t>
            </w:r>
            <w:proofErr w:type="spellEnd"/>
            <w:proofErr w:type="gramEnd"/>
            <w:r>
              <w:rPr>
                <w:bCs/>
                <w:sz w:val="22"/>
                <w:szCs w:val="22"/>
                <w:lang w:val="ru-RU"/>
              </w:rPr>
              <w:t xml:space="preserve"> без срок</w:t>
            </w:r>
            <w:r>
              <w:rPr>
                <w:bCs/>
                <w:sz w:val="22"/>
                <w:szCs w:val="22"/>
                <w:lang w:val="ru-RU"/>
              </w:rPr>
              <w:t>а подготовки; число просроченных определено по превышению норматива подготовки в рабочих днях.</w:t>
            </w:r>
          </w:p>
        </w:tc>
      </w:tr>
      <w:tr w:rsidR="001E704C" w:rsidTr="001E704C">
        <w:tc>
          <w:tcPr>
            <w:tcW w:w="89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Исполнение контрактов</w:t>
            </w:r>
          </w:p>
        </w:tc>
      </w:tr>
      <w:tr w:rsidR="001E704C" w:rsidTr="001E704C">
        <w:tc>
          <w:tcPr>
            <w:tcW w:w="1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E704C" w:rsidRDefault="001E704C">
            <w:pPr>
              <w:pStyle w:val="1"/>
              <w:numPr>
                <w:ilvl w:val="0"/>
                <w:numId w:val="3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«Покажи контракты в исполнении, исполненные контракты, оплачено и остаток к оплате».</w:t>
            </w:r>
          </w:p>
        </w:tc>
        <w:tc>
          <w:tcPr>
            <w:tcW w:w="5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Показаны количество и суммы контрактов, сумма оплат</w:t>
            </w:r>
            <w:r>
              <w:rPr>
                <w:sz w:val="22"/>
                <w:szCs w:val="22"/>
                <w:lang w:val="ru-RU"/>
              </w:rPr>
              <w:t>ы по контрактам, доля оплаты и остаток к оплате.</w:t>
            </w:r>
          </w:p>
        </w:tc>
      </w:tr>
      <w:tr w:rsidR="001E704C" w:rsidTr="001E704C">
        <w:tc>
          <w:tcPr>
            <w:tcW w:w="1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E704C" w:rsidRDefault="001E704C">
            <w:pPr>
              <w:pStyle w:val="1"/>
              <w:numPr>
                <w:ilvl w:val="0"/>
                <w:numId w:val="3"/>
              </w:numPr>
              <w:ind w:left="0" w:firstLine="0"/>
              <w:rPr>
                <w:sz w:val="22"/>
                <w:szCs w:val="22"/>
                <w:lang w:val="ru-RU"/>
              </w:rPr>
            </w:pPr>
          </w:p>
        </w:tc>
        <w:tc>
          <w:tcPr>
            <w:tcW w:w="2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«Покажи оплату поставщикам по месяцам и накопленный итог».</w:t>
            </w:r>
          </w:p>
        </w:tc>
        <w:tc>
          <w:tcPr>
            <w:tcW w:w="5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Показаны оплаты по месяцам на основании дат и сумм оплаты, переданных по контрактам.</w:t>
            </w:r>
          </w:p>
        </w:tc>
      </w:tr>
      <w:tr w:rsidR="001E704C" w:rsidTr="001E704C">
        <w:tc>
          <w:tcPr>
            <w:tcW w:w="1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E704C" w:rsidRDefault="001E704C">
            <w:pPr>
              <w:pStyle w:val="1"/>
              <w:numPr>
                <w:ilvl w:val="0"/>
                <w:numId w:val="3"/>
              </w:numPr>
              <w:ind w:left="0" w:firstLine="0"/>
              <w:rPr>
                <w:sz w:val="22"/>
                <w:szCs w:val="22"/>
                <w:lang w:val="ru-RU"/>
              </w:rPr>
            </w:pPr>
          </w:p>
        </w:tc>
        <w:tc>
          <w:tcPr>
            <w:tcW w:w="2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«Покажи причины расторжения и реестр контрактов с оплатой, </w:t>
            </w:r>
            <w:r>
              <w:rPr>
                <w:sz w:val="22"/>
                <w:szCs w:val="22"/>
                <w:lang w:val="ru-RU"/>
              </w:rPr>
              <w:t>неустойкой и сроком исполнения».</w:t>
            </w:r>
          </w:p>
        </w:tc>
        <w:tc>
          <w:tcPr>
            <w:tcW w:w="5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Показаны текстовые причины расторжения, включая «Причина не указана», число и сумма контрактов; в реестре представлены предусмотренные сведения о контракте.</w:t>
            </w:r>
            <w:bookmarkStart w:id="14" w:name="bookmark=id.tb3fqq16zum2"/>
          </w:p>
        </w:tc>
      </w:tr>
      <w:tr w:rsidR="001E704C" w:rsidTr="001E704C">
        <w:tc>
          <w:tcPr>
            <w:tcW w:w="1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E704C" w:rsidRDefault="001E704C">
            <w:pPr>
              <w:pStyle w:val="1"/>
              <w:numPr>
                <w:ilvl w:val="0"/>
                <w:numId w:val="3"/>
              </w:numPr>
              <w:ind w:left="0" w:firstLine="0"/>
              <w:rPr>
                <w:sz w:val="22"/>
                <w:szCs w:val="22"/>
                <w:lang w:val="ru-RU"/>
              </w:rPr>
            </w:pPr>
          </w:p>
        </w:tc>
        <w:tc>
          <w:tcPr>
            <w:tcW w:w="2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«Покажи сравнение расходов по направлениям расходов за выбранный</w:t>
            </w:r>
            <w:r>
              <w:rPr>
                <w:sz w:val="22"/>
                <w:szCs w:val="22"/>
                <w:lang w:val="ru-RU"/>
              </w:rPr>
              <w:t xml:space="preserve"> и прошлый годы».</w:t>
            </w:r>
          </w:p>
        </w:tc>
        <w:tc>
          <w:tcPr>
            <w:tcW w:w="5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Показаны направления расходов из справочника Модуля закупок 1С</w:t>
            </w:r>
            <w:proofErr w:type="gramStart"/>
            <w:r>
              <w:rPr>
                <w:sz w:val="22"/>
                <w:szCs w:val="22"/>
                <w:lang w:val="ru-RU"/>
              </w:rPr>
              <w:t>:Г</w:t>
            </w:r>
            <w:proofErr w:type="gramEnd"/>
            <w:r>
              <w:rPr>
                <w:sz w:val="22"/>
                <w:szCs w:val="22"/>
                <w:lang w:val="ru-RU"/>
              </w:rPr>
              <w:t>МЗ, суммы расходов и число контрактов за оба года и отклонения; контракты с незаполненным направлением расходов выведены строкой «Нет данных».</w:t>
            </w:r>
          </w:p>
        </w:tc>
      </w:tr>
      <w:tr w:rsidR="001E704C" w:rsidTr="001E704C">
        <w:tc>
          <w:tcPr>
            <w:tcW w:w="1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E704C" w:rsidRDefault="001E704C">
            <w:pPr>
              <w:pStyle w:val="1"/>
              <w:numPr>
                <w:ilvl w:val="0"/>
                <w:numId w:val="3"/>
              </w:numPr>
              <w:ind w:left="0" w:firstLine="0"/>
              <w:rPr>
                <w:sz w:val="22"/>
                <w:szCs w:val="22"/>
                <w:lang w:val="ru-RU"/>
              </w:rPr>
            </w:pPr>
          </w:p>
        </w:tc>
        <w:tc>
          <w:tcPr>
            <w:tcW w:w="2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 xml:space="preserve">«Покажи календарь исполнения </w:t>
            </w:r>
            <w:r>
              <w:rPr>
                <w:bCs/>
                <w:sz w:val="22"/>
                <w:szCs w:val="22"/>
                <w:lang w:val="ru-RU"/>
              </w:rPr>
              <w:t>контрактов: дату заключения и срок исполнения по каждому контракту».</w:t>
            </w:r>
          </w:p>
        </w:tc>
        <w:tc>
          <w:tcPr>
            <w:tcW w:w="5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По каждому контракту показана одна полоса от даты заключения до срока исполнения; разрез по этапам исполнения не формируется; срок исполнения сопоставлен с текущей датой.</w:t>
            </w:r>
            <w:bookmarkEnd w:id="14"/>
          </w:p>
        </w:tc>
      </w:tr>
    </w:tbl>
    <w:p w:rsidR="001E704C" w:rsidRPr="00C14D0C" w:rsidRDefault="00C14D0C">
      <w:pPr>
        <w:pStyle w:val="7"/>
        <w:rPr>
          <w:lang w:val="ru-RU"/>
        </w:rPr>
      </w:pPr>
      <w:r w:rsidRPr="00C14D0C">
        <w:rPr>
          <w:lang w:val="ru-RU"/>
        </w:rPr>
        <w:t xml:space="preserve">Таблица 4. </w:t>
      </w:r>
      <w:r w:rsidRPr="00C14D0C">
        <w:rPr>
          <w:lang w:val="ru-RU"/>
        </w:rPr>
        <w:t>Показатели, значения которых формируются в Модуле закупок 1С</w:t>
      </w:r>
      <w:proofErr w:type="gramStart"/>
      <w:r w:rsidRPr="00C14D0C">
        <w:rPr>
          <w:lang w:val="ru-RU"/>
        </w:rPr>
        <w:t>:Г</w:t>
      </w:r>
      <w:proofErr w:type="gramEnd"/>
      <w:r w:rsidRPr="00C14D0C">
        <w:rPr>
          <w:lang w:val="ru-RU"/>
        </w:rPr>
        <w:t>МЗ и передаются готовыми</w:t>
      </w:r>
    </w:p>
    <w:tbl>
      <w:tblPr>
        <w:tblStyle w:val="Table"/>
        <w:tblW w:w="5000" w:type="pct"/>
        <w:tblInd w:w="0" w:type="dxa"/>
        <w:tblLayout w:type="fixed"/>
        <w:tblLook w:val="0020" w:firstRow="1" w:lastRow="0" w:firstColumn="0" w:lastColumn="0" w:noHBand="0" w:noVBand="0"/>
      </w:tblPr>
      <w:tblGrid>
        <w:gridCol w:w="2214"/>
        <w:gridCol w:w="3529"/>
        <w:gridCol w:w="3828"/>
      </w:tblGrid>
      <w:tr w:rsidR="001E704C" w:rsidTr="001E70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Показатель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передаваемый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готовым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значением</w:t>
            </w:r>
            <w:proofErr w:type="spellEnd"/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Порядок формирования в Модуле закупок 1С</w:t>
            </w:r>
            <w:proofErr w:type="gramStart"/>
            <w:r>
              <w:rPr>
                <w:sz w:val="22"/>
                <w:szCs w:val="22"/>
                <w:lang w:val="ru-RU"/>
              </w:rPr>
              <w:t>:Г</w:t>
            </w:r>
            <w:proofErr w:type="gramEnd"/>
            <w:r>
              <w:rPr>
                <w:sz w:val="22"/>
                <w:szCs w:val="22"/>
                <w:lang w:val="ru-RU"/>
              </w:rPr>
              <w:t>МЗ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Состав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передаваемых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сведений</w:t>
            </w:r>
            <w:proofErr w:type="spellEnd"/>
          </w:p>
        </w:tc>
      </w:tr>
      <w:tr w:rsidR="001E704C" w:rsidTr="001E704C"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Объём финансового обеспечения по планам закупок за </w:t>
            </w:r>
            <w:r>
              <w:rPr>
                <w:sz w:val="22"/>
                <w:szCs w:val="22"/>
                <w:lang w:val="ru-RU"/>
              </w:rPr>
              <w:t>выбранный год и два следующих года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Суммы объёмов финансового обеспечения позиций плана-графика закупок 44-ФЗ и плана закупки 223-ФЗ консолидируются в Модуле закупок 1С</w:t>
            </w:r>
            <w:proofErr w:type="gramStart"/>
            <w:r>
              <w:rPr>
                <w:sz w:val="22"/>
                <w:szCs w:val="22"/>
                <w:lang w:val="ru-RU"/>
              </w:rPr>
              <w:t>:Г</w:t>
            </w:r>
            <w:proofErr w:type="gramEnd"/>
            <w:r>
              <w:rPr>
                <w:sz w:val="22"/>
                <w:szCs w:val="22"/>
                <w:lang w:val="ru-RU"/>
              </w:rPr>
              <w:t>МЗ по году и признаку закона.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Год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ПризнакЗакона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СуммаПозиции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1E704C" w:rsidTr="001E704C"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Принятые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обязательства</w:t>
            </w:r>
            <w:proofErr w:type="spellEnd"/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Сумма принятых обязательств формируется по сведениям 1С</w:t>
            </w:r>
            <w:proofErr w:type="gramStart"/>
            <w:r>
              <w:rPr>
                <w:sz w:val="22"/>
                <w:szCs w:val="22"/>
                <w:lang w:val="ru-RU"/>
              </w:rPr>
              <w:t>:Б</w:t>
            </w:r>
            <w:proofErr w:type="gramEnd"/>
            <w:r>
              <w:rPr>
                <w:sz w:val="22"/>
                <w:szCs w:val="22"/>
                <w:lang w:val="ru-RU"/>
              </w:rPr>
              <w:t>ГУ и передаётся готовым значением по году.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Год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СуммаПринятыхОбязательств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1E704C" w:rsidTr="001E704C"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Оплата по контракту в целом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Оплата формируется по сведениям 1С</w:t>
            </w:r>
            <w:proofErr w:type="gramStart"/>
            <w:r>
              <w:rPr>
                <w:sz w:val="22"/>
                <w:szCs w:val="22"/>
                <w:lang w:val="ru-RU"/>
              </w:rPr>
              <w:t>:Б</w:t>
            </w:r>
            <w:proofErr w:type="gramEnd"/>
            <w:r>
              <w:rPr>
                <w:sz w:val="22"/>
                <w:szCs w:val="22"/>
                <w:lang w:val="ru-RU"/>
              </w:rPr>
              <w:t>ГУ и передаётся записями по контракту без разреза по этапа</w:t>
            </w:r>
            <w:r>
              <w:rPr>
                <w:sz w:val="22"/>
                <w:szCs w:val="22"/>
                <w:lang w:val="ru-RU"/>
              </w:rPr>
              <w:t>м.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КонтрактУИД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ДатаОплаты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СуммаОплаты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1E704C" w:rsidTr="001E704C"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Прогноз оплаты на конец года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Ожидаемая оплата на конец года и оценка риска </w:t>
            </w:r>
            <w:proofErr w:type="spellStart"/>
            <w:r>
              <w:rPr>
                <w:sz w:val="22"/>
                <w:szCs w:val="22"/>
                <w:lang w:val="ru-RU"/>
              </w:rPr>
              <w:t>неосвоения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рассчитываются в Модуле закупок 1С</w:t>
            </w:r>
            <w:proofErr w:type="gramStart"/>
            <w:r>
              <w:rPr>
                <w:sz w:val="22"/>
                <w:szCs w:val="22"/>
                <w:lang w:val="ru-RU"/>
              </w:rPr>
              <w:t>:Г</w:t>
            </w:r>
            <w:proofErr w:type="gramEnd"/>
            <w:r>
              <w:rPr>
                <w:sz w:val="22"/>
                <w:szCs w:val="22"/>
                <w:lang w:val="ru-RU"/>
              </w:rPr>
              <w:t xml:space="preserve">МЗ по установленным </w:t>
            </w:r>
            <w:r>
              <w:rPr>
                <w:sz w:val="22"/>
                <w:szCs w:val="22"/>
                <w:lang w:val="ru-RU"/>
              </w:rPr>
              <w:lastRenderedPageBreak/>
              <w:t>правилам.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lastRenderedPageBreak/>
              <w:t>Год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ОжидаемаяОплатаНаКонецГода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УровеньРискаНеосвоения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1E704C" w:rsidTr="001E704C"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lastRenderedPageBreak/>
              <w:t>Числ</w:t>
            </w:r>
            <w:r>
              <w:rPr>
                <w:sz w:val="22"/>
                <w:szCs w:val="22"/>
              </w:rPr>
              <w:t>о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заявок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по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закупке</w:t>
            </w:r>
            <w:proofErr w:type="spellEnd"/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Значение формируется после размещения итогового протокола; до его размещения значение не передаётся.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ЗакупкаУИД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ЧислоЗаявок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1E704C" w:rsidTr="001E704C"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Признак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применяемого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закона</w:t>
            </w:r>
            <w:proofErr w:type="spellEnd"/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Реквизит заполняется в Модуле закупок 1С</w:t>
            </w:r>
            <w:proofErr w:type="gramStart"/>
            <w:r>
              <w:rPr>
                <w:sz w:val="22"/>
                <w:szCs w:val="22"/>
                <w:lang w:val="ru-RU"/>
              </w:rPr>
              <w:t>:Г</w:t>
            </w:r>
            <w:proofErr w:type="gramEnd"/>
            <w:r>
              <w:rPr>
                <w:sz w:val="22"/>
                <w:szCs w:val="22"/>
                <w:lang w:val="ru-RU"/>
              </w:rPr>
              <w:t>МЗ по виду (типу) закупки с возможность</w:t>
            </w:r>
            <w:r>
              <w:rPr>
                <w:sz w:val="22"/>
                <w:szCs w:val="22"/>
                <w:lang w:val="ru-RU"/>
              </w:rPr>
              <w:t>ю ручной корректировки уполномоченным пользователем.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ПризнакЗакона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по закупке и по контракту.</w:t>
            </w:r>
          </w:p>
        </w:tc>
      </w:tr>
      <w:tr w:rsidR="001E704C" w:rsidTr="001E704C"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Признак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определения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поставщика</w:t>
            </w:r>
            <w:proofErr w:type="spellEnd"/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Признак формируется в Модуле закупок 1С</w:t>
            </w:r>
            <w:proofErr w:type="gramStart"/>
            <w:r>
              <w:rPr>
                <w:sz w:val="22"/>
                <w:szCs w:val="22"/>
                <w:lang w:val="ru-RU"/>
              </w:rPr>
              <w:t>:Г</w:t>
            </w:r>
            <w:proofErr w:type="gramEnd"/>
            <w:r>
              <w:rPr>
                <w:sz w:val="22"/>
                <w:szCs w:val="22"/>
                <w:lang w:val="ru-RU"/>
              </w:rPr>
              <w:t>МЗ по результатам процедуры.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ЗакупкаУИД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ПризнакОпределенияПоставщика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1E704C" w:rsidTr="001E704C"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Классы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видов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продукции</w:t>
            </w:r>
            <w:proofErr w:type="spellEnd"/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Классы видов продукции формируются в Модуле закупок 1С</w:t>
            </w:r>
            <w:proofErr w:type="gramStart"/>
            <w:r>
              <w:rPr>
                <w:sz w:val="22"/>
                <w:szCs w:val="22"/>
                <w:lang w:val="ru-RU"/>
              </w:rPr>
              <w:t>:Г</w:t>
            </w:r>
            <w:proofErr w:type="gramEnd"/>
            <w:r>
              <w:rPr>
                <w:sz w:val="22"/>
                <w:szCs w:val="22"/>
                <w:lang w:val="ru-RU"/>
              </w:rPr>
              <w:t>МЗ и передаются перечнем без иерархии подробных видов продукции.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КлассВидаПродукцииУИД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НаименованиеКлассаВидаПродукции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1E704C" w:rsidTr="001E704C"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Направления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расходов</w:t>
            </w:r>
            <w:proofErr w:type="spellEnd"/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Справочник направлений расходов ведётся в Модул</w:t>
            </w:r>
            <w:r>
              <w:rPr>
                <w:sz w:val="22"/>
                <w:szCs w:val="22"/>
                <w:lang w:val="ru-RU"/>
              </w:rPr>
              <w:t>е закупок 1С</w:t>
            </w:r>
            <w:proofErr w:type="gramStart"/>
            <w:r>
              <w:rPr>
                <w:sz w:val="22"/>
                <w:szCs w:val="22"/>
                <w:lang w:val="ru-RU"/>
              </w:rPr>
              <w:t>:Г</w:t>
            </w:r>
            <w:proofErr w:type="gramEnd"/>
            <w:r>
              <w:rPr>
                <w:sz w:val="22"/>
                <w:szCs w:val="22"/>
                <w:lang w:val="ru-RU"/>
              </w:rPr>
              <w:t>МЗ. Направление расходов выбирается в документе «Закупка» и наследуется документом «Контракт».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НаправлениеРасходовУИД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, </w:t>
            </w:r>
            <w:proofErr w:type="spellStart"/>
            <w:r>
              <w:rPr>
                <w:sz w:val="22"/>
                <w:szCs w:val="22"/>
                <w:lang w:val="ru-RU"/>
              </w:rPr>
              <w:t>НаименованиеНаправленияРасходов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, </w:t>
            </w:r>
            <w:proofErr w:type="spellStart"/>
            <w:r>
              <w:rPr>
                <w:sz w:val="22"/>
                <w:szCs w:val="22"/>
                <w:lang w:val="ru-RU"/>
              </w:rPr>
              <w:t>НаправлениеРасходовУИД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по контракту.</w:t>
            </w:r>
          </w:p>
        </w:tc>
      </w:tr>
      <w:tr w:rsidR="001E704C" w:rsidTr="001E704C"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Норматив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подготовки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закупочной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процедуры</w:t>
            </w:r>
            <w:proofErr w:type="spellEnd"/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Норматив в </w:t>
            </w:r>
            <w:r>
              <w:rPr>
                <w:sz w:val="22"/>
                <w:szCs w:val="22"/>
                <w:lang w:val="ru-RU"/>
              </w:rPr>
              <w:t>рабочих днях устанавливается в Модуле закупок 1С</w:t>
            </w:r>
            <w:proofErr w:type="gramStart"/>
            <w:r>
              <w:rPr>
                <w:sz w:val="22"/>
                <w:szCs w:val="22"/>
                <w:lang w:val="ru-RU"/>
              </w:rPr>
              <w:t>:Г</w:t>
            </w:r>
            <w:proofErr w:type="gramEnd"/>
            <w:r>
              <w:rPr>
                <w:sz w:val="22"/>
                <w:szCs w:val="22"/>
                <w:lang w:val="ru-RU"/>
              </w:rPr>
              <w:t>МЗ и передаётся в составе параметров.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Норматив подготовки в рабочих днях.</w:t>
            </w:r>
            <w:bookmarkStart w:id="15" w:name="bookmark=id.lzvptm5bq49i"/>
            <w:bookmarkEnd w:id="15"/>
          </w:p>
        </w:tc>
      </w:tr>
    </w:tbl>
    <w:p w:rsidR="001E704C" w:rsidRDefault="00C14D0C">
      <w:pPr>
        <w:pStyle w:val="2"/>
      </w:pPr>
      <w:r>
        <w:t>Правила представления неполных сведений</w:t>
      </w:r>
    </w:p>
    <w:p w:rsidR="001E704C" w:rsidRDefault="00C14D0C" w:rsidP="00C14D0C">
      <w:pPr>
        <w:pStyle w:val="3"/>
      </w:pPr>
      <w:r>
        <w:t>Число заявок по закупке передаётся и отображается после размещения итогового протокола. При</w:t>
      </w:r>
      <w:r>
        <w:t xml:space="preserve"> отсутствии итогового протокола для закупки отображается значение «Нет данных».</w:t>
      </w:r>
    </w:p>
    <w:p w:rsidR="001E704C" w:rsidRDefault="00C14D0C" w:rsidP="00C14D0C">
      <w:pPr>
        <w:pStyle w:val="3"/>
      </w:pPr>
      <w:r>
        <w:t xml:space="preserve">Если НМЦК по закупке не </w:t>
      </w:r>
      <w:proofErr w:type="gramStart"/>
      <w:r>
        <w:t>заполнена</w:t>
      </w:r>
      <w:proofErr w:type="gramEnd"/>
      <w:r>
        <w:t>, в реестре и ответе Модуля «Чат-бот» выводится пояснение «НМЦК не заводится». Экономия по такой закупке не рассчитывается.</w:t>
      </w:r>
    </w:p>
    <w:p w:rsidR="001E704C" w:rsidRDefault="00C14D0C" w:rsidP="00C14D0C">
      <w:pPr>
        <w:pStyle w:val="3"/>
      </w:pPr>
      <w:r>
        <w:t>Принадлежность заку</w:t>
      </w:r>
      <w:r>
        <w:t xml:space="preserve">пки и контракта к 44-ФЗ или 223-ФЗ определяется по отдельному реквизиту </w:t>
      </w:r>
      <w:proofErr w:type="spellStart"/>
      <w:r>
        <w:t>ПризнакЗакона</w:t>
      </w:r>
      <w:proofErr w:type="spellEnd"/>
      <w:r>
        <w:t xml:space="preserve">. </w:t>
      </w:r>
    </w:p>
    <w:p w:rsidR="001E704C" w:rsidRDefault="00C14D0C" w:rsidP="00C14D0C">
      <w:pPr>
        <w:pStyle w:val="3"/>
      </w:pPr>
      <w:r>
        <w:t>Причина расторжения передаётся свободным текстом. Текст используется для вывода в реестре, поиска и формирования панели причин расторжения; при отсутствии текста примен</w:t>
      </w:r>
      <w:r>
        <w:t>яется значение «Причина не указана».</w:t>
      </w:r>
    </w:p>
    <w:p w:rsidR="001E704C" w:rsidRDefault="00C14D0C">
      <w:pPr>
        <w:pStyle w:val="1"/>
        <w:numPr>
          <w:ilvl w:val="0"/>
          <w:numId w:val="1"/>
        </w:numPr>
        <w:rPr>
          <w:lang w:val="ru-RU"/>
        </w:rPr>
      </w:pPr>
      <w:r>
        <w:rPr>
          <w:lang w:val="ru-RU"/>
        </w:rPr>
        <w:lastRenderedPageBreak/>
        <w:t>ТРЕБОВАНИЯ К ДОРАБОТКЕ ОБМЕНА</w:t>
      </w:r>
    </w:p>
    <w:p w:rsidR="001E704C" w:rsidRDefault="00C14D0C">
      <w:pPr>
        <w:pStyle w:val="2"/>
      </w:pPr>
      <w:r>
        <w:t>Общие требования</w:t>
      </w:r>
    </w:p>
    <w:p w:rsidR="001E704C" w:rsidRDefault="00C14D0C" w:rsidP="00C14D0C">
      <w:pPr>
        <w:pStyle w:val="3"/>
      </w:pPr>
      <w:r>
        <w:t>ААС получает сведения через API Модуля закупок 1С</w:t>
      </w:r>
      <w:proofErr w:type="gramStart"/>
      <w:r>
        <w:t>:Г</w:t>
      </w:r>
      <w:proofErr w:type="gramEnd"/>
      <w:r>
        <w:t>МЗ по запросам ААС. Прямое обращение ААС к базам данных внешних систем не допускается.</w:t>
      </w:r>
    </w:p>
    <w:p w:rsidR="001E704C" w:rsidRDefault="00C14D0C" w:rsidP="00C14D0C">
      <w:pPr>
        <w:pStyle w:val="3"/>
      </w:pPr>
      <w:r>
        <w:t xml:space="preserve">API должен обеспечивать передачу </w:t>
      </w:r>
      <w:r>
        <w:t>структурированного среза за запрашиваемый период, с отбором по дате изменения и постраничной передачей. Для одинаковых параметров запроса сведения передаются в устойчивом порядке. Сведения должны быть доступны по объектам, относящимся к запрашиваемому пери</w:t>
      </w:r>
      <w:r>
        <w:t>оду.</w:t>
      </w:r>
    </w:p>
    <w:p w:rsidR="001E704C" w:rsidRDefault="00C14D0C" w:rsidP="00C14D0C">
      <w:pPr>
        <w:pStyle w:val="3"/>
      </w:pPr>
      <w:r>
        <w:t>Параметры API приведены в таблице 5.</w:t>
      </w:r>
    </w:p>
    <w:p w:rsidR="001E704C" w:rsidRDefault="00C14D0C" w:rsidP="00C14D0C">
      <w:pPr>
        <w:pStyle w:val="3"/>
      </w:pPr>
      <w:r>
        <w:t>Реестры закупок, контрактов и служебных записок передаются постранично с отбором, поиском и сортировкой на стороне Модуля закупок 1С</w:t>
      </w:r>
      <w:proofErr w:type="gramStart"/>
      <w:r>
        <w:t>:Г</w:t>
      </w:r>
      <w:proofErr w:type="gramEnd"/>
      <w:r>
        <w:t>МЗ. Размер страницы составляет 100 записей.</w:t>
      </w:r>
    </w:p>
    <w:p w:rsidR="001E704C" w:rsidRDefault="00C14D0C" w:rsidP="00C14D0C">
      <w:pPr>
        <w:pStyle w:val="3"/>
      </w:pPr>
      <w:r>
        <w:t>Сведения за завершившиеся календарны</w:t>
      </w:r>
      <w:r>
        <w:t>е годы передаются отдельным агрегированным набором: за период прошлого года, аналогичный периоду отчёта, и за прошлый год в целом. Значения такого набора формируются в Модуле закупок 1С</w:t>
      </w:r>
      <w:proofErr w:type="gramStart"/>
      <w:r>
        <w:t>:Г</w:t>
      </w:r>
      <w:proofErr w:type="gramEnd"/>
      <w:r>
        <w:t>МЗ по расписанию не чаще одного раза в сутки.</w:t>
      </w:r>
    </w:p>
    <w:p w:rsidR="001E704C" w:rsidRDefault="00C14D0C">
      <w:pPr>
        <w:pStyle w:val="7"/>
      </w:pPr>
      <w:proofErr w:type="spellStart"/>
      <w:proofErr w:type="gramStart"/>
      <w:r>
        <w:t>Таблица</w:t>
      </w:r>
      <w:proofErr w:type="spellEnd"/>
      <w:r>
        <w:t xml:space="preserve"> 5.</w:t>
      </w:r>
      <w:proofErr w:type="gramEnd"/>
      <w:r>
        <w:t xml:space="preserve"> </w:t>
      </w:r>
      <w:proofErr w:type="spellStart"/>
      <w:r>
        <w:t>Параметры</w:t>
      </w:r>
      <w:proofErr w:type="spellEnd"/>
      <w:r>
        <w:t xml:space="preserve"> </w:t>
      </w:r>
      <w:proofErr w:type="spellStart"/>
      <w:r>
        <w:t>за</w:t>
      </w:r>
      <w:r>
        <w:t>проса</w:t>
      </w:r>
      <w:proofErr w:type="spellEnd"/>
      <w:r>
        <w:t xml:space="preserve"> к API</w:t>
      </w:r>
    </w:p>
    <w:tbl>
      <w:tblPr>
        <w:tblStyle w:val="Table"/>
        <w:tblW w:w="5000" w:type="pct"/>
        <w:tblInd w:w="0" w:type="dxa"/>
        <w:tblLayout w:type="fixed"/>
        <w:tblLook w:val="0020" w:firstRow="1" w:lastRow="0" w:firstColumn="0" w:lastColumn="0" w:noHBand="0" w:noVBand="0"/>
      </w:tblPr>
      <w:tblGrid>
        <w:gridCol w:w="4788"/>
        <w:gridCol w:w="4783"/>
      </w:tblGrid>
      <w:tr w:rsidR="001E704C" w:rsidTr="001E70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Параметр</w:t>
            </w:r>
            <w:proofErr w:type="spellEnd"/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Назначение</w:t>
            </w:r>
            <w:proofErr w:type="spellEnd"/>
          </w:p>
        </w:tc>
      </w:tr>
      <w:tr w:rsidR="001E704C" w:rsidTr="001E704C"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ДатаС</w:t>
            </w:r>
            <w:proofErr w:type="spellEnd"/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Начальная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дата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периода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среза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1E704C" w:rsidTr="001E704C"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ДатаПо</w:t>
            </w:r>
            <w:proofErr w:type="spellEnd"/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Конечная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дата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периода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среза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1E704C" w:rsidTr="001E704C"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БазаСравнения</w:t>
            </w:r>
            <w:proofErr w:type="spellEnd"/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Признак базы сравнения с прошлым годом: аналогичный период прошлого года либо прошлый год в целом.</w:t>
            </w:r>
          </w:p>
        </w:tc>
      </w:tr>
      <w:tr w:rsidR="001E704C" w:rsidTr="001E704C"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ВидНабора</w:t>
            </w:r>
            <w:proofErr w:type="spellEnd"/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Признак запрашиваемого </w:t>
            </w:r>
            <w:r>
              <w:rPr>
                <w:sz w:val="22"/>
                <w:szCs w:val="22"/>
                <w:lang w:val="ru-RU"/>
              </w:rPr>
              <w:t>набора: агрегированный набор для плиток и панелей либо постраничный набор для реестра.</w:t>
            </w:r>
          </w:p>
        </w:tc>
      </w:tr>
      <w:tr w:rsidR="001E704C" w:rsidTr="001E704C"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ДатаИзмененияС</w:t>
            </w:r>
            <w:proofErr w:type="spellEnd"/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Дата, начиная с которой требуется получить изменённые объекты.</w:t>
            </w:r>
          </w:p>
        </w:tc>
      </w:tr>
      <w:tr w:rsidR="001E704C" w:rsidTr="001E704C"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Страница</w:t>
            </w:r>
            <w:proofErr w:type="spellEnd"/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Номер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порции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результата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1E704C" w:rsidTr="001E704C"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РазмерСтраницы</w:t>
            </w:r>
            <w:proofErr w:type="spellEnd"/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Количество записей в порции результата.</w:t>
            </w:r>
          </w:p>
        </w:tc>
      </w:tr>
      <w:tr w:rsidR="001E704C" w:rsidTr="001E704C"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Формат</w:t>
            </w:r>
            <w:proofErr w:type="spellEnd"/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Структурированный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формат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ответа</w:t>
            </w:r>
            <w:proofErr w:type="spellEnd"/>
            <w:r>
              <w:rPr>
                <w:sz w:val="22"/>
                <w:szCs w:val="22"/>
              </w:rPr>
              <w:t xml:space="preserve"> JSON.</w:t>
            </w:r>
            <w:bookmarkStart w:id="16" w:name="bookmark=id.2vttyy2k3bwq"/>
            <w:bookmarkEnd w:id="16"/>
          </w:p>
        </w:tc>
      </w:tr>
    </w:tbl>
    <w:p w:rsidR="001E704C" w:rsidRDefault="00C14D0C">
      <w:pPr>
        <w:pStyle w:val="2"/>
      </w:pPr>
      <w:r>
        <w:t>Состав доработки информационного обмена</w:t>
      </w:r>
    </w:p>
    <w:p w:rsidR="001E704C" w:rsidRDefault="00C14D0C" w:rsidP="00C14D0C">
      <w:pPr>
        <w:pStyle w:val="3"/>
      </w:pPr>
      <w:r>
        <w:t xml:space="preserve">Таблица 6 определяет блоки, подлежащие развитию, и направление передачи сведений по каждому блоку. Блоки охватывают позиции планов закупок, финансовые сведения </w:t>
      </w:r>
      <w:r>
        <w:t>бухгалтерского контура, классы видов продукции, направления расходов, служебные записки, признак применяемого закона, сведения о закупках и контрактах. Направление передачи указывает, формируется блок в Модуле закупок 1С</w:t>
      </w:r>
      <w:proofErr w:type="gramStart"/>
      <w:r>
        <w:t>:Г</w:t>
      </w:r>
      <w:proofErr w:type="gramEnd"/>
      <w:r>
        <w:t>МЗ либо поступает в него из 1С:БГУ</w:t>
      </w:r>
      <w:r>
        <w:t xml:space="preserve"> и далее передаётся в ААС.</w:t>
      </w:r>
    </w:p>
    <w:p w:rsidR="001E704C" w:rsidRDefault="00C14D0C">
      <w:pPr>
        <w:pStyle w:val="7"/>
      </w:pPr>
      <w:proofErr w:type="spellStart"/>
      <w:proofErr w:type="gramStart"/>
      <w:r>
        <w:lastRenderedPageBreak/>
        <w:t>Таблица</w:t>
      </w:r>
      <w:proofErr w:type="spellEnd"/>
      <w:r>
        <w:t xml:space="preserve"> 6.</w:t>
      </w:r>
      <w:proofErr w:type="gramEnd"/>
      <w:r>
        <w:t xml:space="preserve"> </w:t>
      </w:r>
      <w:proofErr w:type="spellStart"/>
      <w:r>
        <w:t>Блоки</w:t>
      </w:r>
      <w:proofErr w:type="spellEnd"/>
      <w:r>
        <w:t xml:space="preserve">, </w:t>
      </w:r>
      <w:proofErr w:type="spellStart"/>
      <w:r>
        <w:t>подлежащие</w:t>
      </w:r>
      <w:proofErr w:type="spellEnd"/>
      <w:r>
        <w:t xml:space="preserve"> </w:t>
      </w:r>
      <w:proofErr w:type="spellStart"/>
      <w:r>
        <w:t>развитию</w:t>
      </w:r>
      <w:proofErr w:type="spellEnd"/>
    </w:p>
    <w:tbl>
      <w:tblPr>
        <w:tblStyle w:val="Table"/>
        <w:tblW w:w="5000" w:type="pct"/>
        <w:tblInd w:w="0" w:type="dxa"/>
        <w:tblLayout w:type="fixed"/>
        <w:tblLook w:val="0020" w:firstRow="1" w:lastRow="0" w:firstColumn="0" w:lastColumn="0" w:noHBand="0" w:noVBand="0"/>
      </w:tblPr>
      <w:tblGrid>
        <w:gridCol w:w="1012"/>
        <w:gridCol w:w="5369"/>
        <w:gridCol w:w="3190"/>
      </w:tblGrid>
      <w:tr w:rsidR="001E704C" w:rsidTr="001E70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Блок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развития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Направление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передачи</w:t>
            </w:r>
            <w:proofErr w:type="spellEnd"/>
          </w:p>
        </w:tc>
      </w:tr>
      <w:tr w:rsidR="001E704C" w:rsidTr="001E704C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Позиции плана-графика 44-ФЗ и плана закупок 223-ФЗ: объём.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1С:ГМЗ → ААС</w:t>
            </w:r>
          </w:p>
        </w:tc>
      </w:tr>
      <w:tr w:rsidR="001E704C" w:rsidTr="001E704C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Принятые обязательства, оплата и </w:t>
            </w:r>
            <w:proofErr w:type="spellStart"/>
            <w:r>
              <w:rPr>
                <w:sz w:val="22"/>
                <w:szCs w:val="22"/>
                <w:lang w:val="ru-RU"/>
              </w:rPr>
              <w:t>предрассчитанные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показатели финансового </w:t>
            </w:r>
            <w:r>
              <w:rPr>
                <w:sz w:val="22"/>
                <w:szCs w:val="22"/>
                <w:lang w:val="ru-RU"/>
              </w:rPr>
              <w:t>обеспечения.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1С</w:t>
            </w:r>
            <w:proofErr w:type="gramStart"/>
            <w:r>
              <w:rPr>
                <w:sz w:val="22"/>
                <w:szCs w:val="22"/>
                <w:lang w:val="ru-RU"/>
              </w:rPr>
              <w:t>:Б</w:t>
            </w:r>
            <w:proofErr w:type="gramEnd"/>
            <w:r>
              <w:rPr>
                <w:sz w:val="22"/>
                <w:szCs w:val="22"/>
                <w:lang w:val="ru-RU"/>
              </w:rPr>
              <w:t>ГУ → 1С:ГМЗ → ААС</w:t>
            </w:r>
          </w:p>
        </w:tc>
      </w:tr>
      <w:tr w:rsidR="001E704C" w:rsidTr="001E704C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Оплата по контракту в целом с датой оплаты.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1С</w:t>
            </w:r>
            <w:proofErr w:type="gramStart"/>
            <w:r>
              <w:rPr>
                <w:sz w:val="22"/>
                <w:szCs w:val="22"/>
                <w:lang w:val="ru-RU"/>
              </w:rPr>
              <w:t>:Б</w:t>
            </w:r>
            <w:proofErr w:type="gramEnd"/>
            <w:r>
              <w:rPr>
                <w:sz w:val="22"/>
                <w:szCs w:val="22"/>
                <w:lang w:val="ru-RU"/>
              </w:rPr>
              <w:t>ГУ → 1С:ГМЗ → ААС</w:t>
            </w:r>
          </w:p>
        </w:tc>
      </w:tr>
      <w:tr w:rsidR="001E704C" w:rsidTr="001E704C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Классы видов продукции: суммы и число контрактов по классам видов продукции за выбранный и прошлый годы.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1С:ГМЗ → ААС</w:t>
            </w:r>
          </w:p>
        </w:tc>
      </w:tr>
      <w:tr w:rsidR="001E704C" w:rsidTr="001E704C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Служебные записки, связь «сл</w:t>
            </w:r>
            <w:r>
              <w:rPr>
                <w:sz w:val="22"/>
                <w:szCs w:val="22"/>
                <w:lang w:val="ru-RU"/>
              </w:rPr>
              <w:t xml:space="preserve">ужебная записка — закупка», дата отправки </w:t>
            </w:r>
            <w:proofErr w:type="spellStart"/>
            <w:r>
              <w:rPr>
                <w:sz w:val="22"/>
                <w:szCs w:val="22"/>
                <w:lang w:val="ru-RU"/>
              </w:rPr>
              <w:t>измеменения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состояния Закупки и инициатор.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1С:ГМЗ → ААС</w:t>
            </w:r>
          </w:p>
        </w:tc>
      </w:tr>
      <w:tr w:rsidR="001E704C" w:rsidTr="001E704C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Признак применяемого закона по закупке и контракту.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1С:ГМЗ → ААС</w:t>
            </w:r>
          </w:p>
        </w:tc>
      </w:tr>
      <w:tr w:rsidR="001E704C" w:rsidTr="001E704C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Сведения о закупках и контрактах, необходимые для показателей и реестров трёх страниц </w:t>
            </w:r>
            <w:r>
              <w:rPr>
                <w:sz w:val="22"/>
                <w:szCs w:val="22"/>
                <w:lang w:val="ru-RU"/>
              </w:rPr>
              <w:t>дашбордов.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1С:ГМЗ → ААС</w:t>
            </w:r>
          </w:p>
        </w:tc>
      </w:tr>
      <w:tr w:rsidR="001E704C" w:rsidTr="001E704C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Дата заключения и срок исполнения по контракту в целом для календаря исполнения контрактов.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1С:ГМЗ → ААС</w:t>
            </w:r>
          </w:p>
        </w:tc>
      </w:tr>
      <w:tr w:rsidR="001E704C" w:rsidTr="001E704C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proofErr w:type="gramStart"/>
            <w:r>
              <w:rPr>
                <w:sz w:val="22"/>
                <w:szCs w:val="22"/>
                <w:lang w:val="ru-RU"/>
              </w:rPr>
              <w:t>Справочник направлений расходов, выбор направления расходов в закупке, наследование в контракте, суммы и число контрактов</w:t>
            </w:r>
            <w:r>
              <w:rPr>
                <w:sz w:val="22"/>
                <w:szCs w:val="22"/>
                <w:lang w:val="ru-RU"/>
              </w:rPr>
              <w:t xml:space="preserve"> по направлениям расходов за выбранный и прошлый годы.</w:t>
            </w:r>
            <w:proofErr w:type="gram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1С:ГМЗ → ААС</w:t>
            </w:r>
            <w:bookmarkStart w:id="17" w:name="bookmark=id.6lejuy15u2hh"/>
            <w:bookmarkEnd w:id="17"/>
          </w:p>
        </w:tc>
      </w:tr>
    </w:tbl>
    <w:p w:rsidR="001E704C" w:rsidRDefault="00C14D0C">
      <w:pPr>
        <w:pStyle w:val="2"/>
      </w:pPr>
      <w:r>
        <w:t>Позиции планов закупок</w:t>
      </w:r>
    </w:p>
    <w:p w:rsidR="001E704C" w:rsidRDefault="00C14D0C" w:rsidP="00C14D0C">
      <w:pPr>
        <w:pStyle w:val="3"/>
      </w:pPr>
      <w:r>
        <w:t>Исполнитель обеспечивает передачу сведений о позициях плана-графика 44-ФЗ и плана закупок 223-ФЗ, необходимых для расчёта объёма финансового обеспечения на год, исп</w:t>
      </w:r>
      <w:r>
        <w:t>олнения планов и распределения не объявленных позиций по срокам.</w:t>
      </w:r>
    </w:p>
    <w:p w:rsidR="001E704C" w:rsidRDefault="00C14D0C" w:rsidP="00C14D0C">
      <w:pPr>
        <w:pStyle w:val="3"/>
      </w:pPr>
      <w:r>
        <w:t xml:space="preserve">Таблица 7 устанавливает состав реквизитов позиций планов закупок: идентификатор позиции, вид плана, признак закона, год плана, сумму позиции, планируемый год и месяц выхода на торги, связь с </w:t>
      </w:r>
      <w:r>
        <w:t>закупкой и дату объявления. Указанного состава достаточно для расчёта объёма финансового обеспечения по планам закупок, исполнения планов и распределения не объявленных позиций по срокам.</w:t>
      </w:r>
    </w:p>
    <w:p w:rsidR="001E704C" w:rsidRDefault="00C14D0C">
      <w:pPr>
        <w:pStyle w:val="7"/>
      </w:pPr>
      <w:proofErr w:type="spellStart"/>
      <w:proofErr w:type="gramStart"/>
      <w:r>
        <w:t>Таблица</w:t>
      </w:r>
      <w:proofErr w:type="spellEnd"/>
      <w:r>
        <w:t xml:space="preserve"> 7.</w:t>
      </w:r>
      <w:proofErr w:type="gramEnd"/>
      <w:r>
        <w:t xml:space="preserve"> </w:t>
      </w:r>
      <w:proofErr w:type="spellStart"/>
      <w:r>
        <w:t>Реквизиты</w:t>
      </w:r>
      <w:proofErr w:type="spellEnd"/>
      <w:r>
        <w:t xml:space="preserve"> </w:t>
      </w:r>
      <w:proofErr w:type="spellStart"/>
      <w:r>
        <w:t>позиций</w:t>
      </w:r>
      <w:proofErr w:type="spellEnd"/>
      <w:r>
        <w:t xml:space="preserve"> </w:t>
      </w:r>
      <w:proofErr w:type="spellStart"/>
      <w:r>
        <w:t>планов</w:t>
      </w:r>
      <w:proofErr w:type="spellEnd"/>
      <w:r>
        <w:t xml:space="preserve"> </w:t>
      </w:r>
      <w:proofErr w:type="spellStart"/>
      <w:r>
        <w:t>закупок</w:t>
      </w:r>
      <w:proofErr w:type="spellEnd"/>
    </w:p>
    <w:tbl>
      <w:tblPr>
        <w:tblStyle w:val="Table"/>
        <w:tblW w:w="5000" w:type="pct"/>
        <w:tblInd w:w="0" w:type="dxa"/>
        <w:tblLayout w:type="fixed"/>
        <w:tblLook w:val="0020" w:firstRow="1" w:lastRow="0" w:firstColumn="0" w:lastColumn="0" w:noHBand="0" w:noVBand="0"/>
      </w:tblPr>
      <w:tblGrid>
        <w:gridCol w:w="2897"/>
        <w:gridCol w:w="1890"/>
        <w:gridCol w:w="4784"/>
      </w:tblGrid>
      <w:tr w:rsidR="001E704C" w:rsidTr="001E70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Реквизит</w:t>
            </w:r>
            <w:proofErr w:type="spellEnd"/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Тип</w:t>
            </w:r>
            <w:proofErr w:type="spellEnd"/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Назначение</w:t>
            </w:r>
            <w:proofErr w:type="spellEnd"/>
          </w:p>
        </w:tc>
      </w:tr>
      <w:tr w:rsidR="001E704C" w:rsidTr="001E704C"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ИдПозицииПлана</w:t>
            </w:r>
            <w:proofErr w:type="spellEnd"/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строка</w:t>
            </w:r>
            <w:proofErr w:type="spellEnd"/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Устойчивая идентификация позиции и связь с закупкой.</w:t>
            </w:r>
          </w:p>
        </w:tc>
      </w:tr>
      <w:tr w:rsidR="001E704C" w:rsidTr="001E704C"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ВидПлана</w:t>
            </w:r>
            <w:proofErr w:type="spellEnd"/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строка</w:t>
            </w:r>
            <w:proofErr w:type="spellEnd"/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Разделение план-графика 44-ФЗ и плана закупок 223-ФЗ.</w:t>
            </w:r>
          </w:p>
        </w:tc>
      </w:tr>
      <w:tr w:rsidR="001E704C" w:rsidTr="001E704C"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ПризнакЗакона</w:t>
            </w:r>
            <w:proofErr w:type="spellEnd"/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строка</w:t>
            </w:r>
            <w:proofErr w:type="spellEnd"/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Отбор и сопоставление сведений по 44-ФЗ и 223-ФЗ.</w:t>
            </w:r>
          </w:p>
        </w:tc>
      </w:tr>
      <w:tr w:rsidR="001E704C" w:rsidTr="001E704C"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ГодПлана</w:t>
            </w:r>
            <w:proofErr w:type="spellEnd"/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число</w:t>
            </w:r>
            <w:proofErr w:type="spellEnd"/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Отбор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показателей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по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году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1E704C" w:rsidTr="001E704C"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СуммаПозиции</w:t>
            </w:r>
            <w:proofErr w:type="spellEnd"/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сумма</w:t>
            </w:r>
            <w:proofErr w:type="spellEnd"/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Объём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позиции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плана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1E704C" w:rsidTr="001E704C"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lastRenderedPageBreak/>
              <w:t>ПланируемыйГодТоргов</w:t>
            </w:r>
            <w:proofErr w:type="spellEnd"/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число</w:t>
            </w:r>
            <w:proofErr w:type="spellEnd"/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Определение планового срока выхода на торги.</w:t>
            </w:r>
          </w:p>
        </w:tc>
      </w:tr>
      <w:tr w:rsidR="001E704C" w:rsidTr="001E704C"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ПланируемыйМесяцТоргов</w:t>
            </w:r>
            <w:proofErr w:type="spellEnd"/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число</w:t>
            </w:r>
            <w:proofErr w:type="spellEnd"/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Группировка позиций без объявленной закупки по срокам (при наличии сведений).</w:t>
            </w:r>
          </w:p>
        </w:tc>
      </w:tr>
      <w:tr w:rsidR="001E704C" w:rsidTr="001E704C"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ЗакупкаУИД</w:t>
            </w:r>
            <w:proofErr w:type="spellEnd"/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строка</w:t>
            </w:r>
            <w:proofErr w:type="spellEnd"/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Связь </w:t>
            </w:r>
            <w:r>
              <w:rPr>
                <w:sz w:val="22"/>
                <w:szCs w:val="22"/>
                <w:lang w:val="ru-RU"/>
              </w:rPr>
              <w:t>позиции с закупкой при наличии связи.</w:t>
            </w:r>
          </w:p>
        </w:tc>
      </w:tr>
      <w:tr w:rsidR="001E704C" w:rsidTr="001E704C"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ДатаОбъявления</w:t>
            </w:r>
            <w:proofErr w:type="spellEnd"/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дата</w:t>
            </w:r>
            <w:proofErr w:type="spellEnd"/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Определение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признака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объявленной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закупки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</w:tbl>
    <w:p w:rsidR="001E704C" w:rsidRDefault="00C14D0C" w:rsidP="00C14D0C">
      <w:pPr>
        <w:pStyle w:val="3"/>
      </w:pPr>
      <w:r>
        <w:t xml:space="preserve">Позиции планов передаются с сохранением идентификатора и связи с закупкой при её наличии. При отсутствии связанной закупки позиция передаётся для </w:t>
      </w:r>
      <w:r>
        <w:t>отображения в показателях планирования.</w:t>
      </w:r>
      <w:bookmarkStart w:id="18" w:name="bookmark=id.o617lbcj7ra5"/>
      <w:bookmarkEnd w:id="18"/>
    </w:p>
    <w:p w:rsidR="001E704C" w:rsidRDefault="00C14D0C">
      <w:pPr>
        <w:pStyle w:val="2"/>
      </w:pPr>
      <w:r>
        <w:t>Финансовое обеспечение, принятые обязательства и оплата</w:t>
      </w:r>
    </w:p>
    <w:p w:rsidR="001E704C" w:rsidRDefault="00C14D0C" w:rsidP="00C14D0C">
      <w:pPr>
        <w:pStyle w:val="3"/>
      </w:pPr>
      <w:r>
        <w:t>Исполнитель обеспечивает поступление в Модуль закупок 1С</w:t>
      </w:r>
      <w:proofErr w:type="gramStart"/>
      <w:r>
        <w:t>:Г</w:t>
      </w:r>
      <w:proofErr w:type="gramEnd"/>
      <w:r>
        <w:t>МЗ сведений 1С:БГУ о принятых обязательствах и оплате и передачу этих сведений в ААС. Объём финансовог</w:t>
      </w:r>
      <w:r>
        <w:t>о обеспечения по планам закупок передаётся по выбранному году и двум следующим календарным годам. Принятые обязательства и показатели прогноза передаются в виде значений, подготовленных в 1С</w:t>
      </w:r>
      <w:proofErr w:type="gramStart"/>
      <w:r>
        <w:t>:Г</w:t>
      </w:r>
      <w:proofErr w:type="gramEnd"/>
      <w:r>
        <w:t>МЗ.</w:t>
      </w:r>
    </w:p>
    <w:p w:rsidR="001E704C" w:rsidRDefault="00C14D0C" w:rsidP="00C14D0C">
      <w:pPr>
        <w:pStyle w:val="3"/>
      </w:pPr>
      <w:r>
        <w:t>Таблица 8 устанавливает состав финансовых реквизитов: год, с</w:t>
      </w:r>
      <w:r>
        <w:t xml:space="preserve">умму принятых обязательств, дату и сумму оплаты, идентификатор контракта, ожидаемую оплату на конец года и уровень риска </w:t>
      </w:r>
      <w:proofErr w:type="spellStart"/>
      <w:r>
        <w:t>неосвоения</w:t>
      </w:r>
      <w:proofErr w:type="spellEnd"/>
      <w:r>
        <w:t>. Указанного состава достаточно для формирования плиток и панелей страницы «Финансовое обеспечение закупок» и показателей опл</w:t>
      </w:r>
      <w:r>
        <w:t>аты страницы «Исполнение контрактов».</w:t>
      </w:r>
    </w:p>
    <w:p w:rsidR="001E704C" w:rsidRDefault="00C14D0C">
      <w:pPr>
        <w:pStyle w:val="7"/>
      </w:pPr>
      <w:proofErr w:type="spellStart"/>
      <w:proofErr w:type="gramStart"/>
      <w:r>
        <w:t>Таблица</w:t>
      </w:r>
      <w:proofErr w:type="spellEnd"/>
      <w:r>
        <w:t xml:space="preserve"> 8.</w:t>
      </w:r>
      <w:proofErr w:type="gramEnd"/>
      <w:r>
        <w:t xml:space="preserve"> </w:t>
      </w:r>
      <w:proofErr w:type="spellStart"/>
      <w:r>
        <w:t>Реквизиты</w:t>
      </w:r>
      <w:proofErr w:type="spellEnd"/>
      <w:r>
        <w:t xml:space="preserve"> </w:t>
      </w:r>
      <w:proofErr w:type="spellStart"/>
      <w:r>
        <w:t>финансовых</w:t>
      </w:r>
      <w:proofErr w:type="spellEnd"/>
      <w:r>
        <w:t xml:space="preserve"> </w:t>
      </w:r>
      <w:proofErr w:type="spellStart"/>
      <w:r>
        <w:t>сведений</w:t>
      </w:r>
      <w:proofErr w:type="spellEnd"/>
    </w:p>
    <w:tbl>
      <w:tblPr>
        <w:tblStyle w:val="Table"/>
        <w:tblW w:w="5000" w:type="pct"/>
        <w:tblInd w:w="0" w:type="dxa"/>
        <w:tblLayout w:type="fixed"/>
        <w:tblLook w:val="0020" w:firstRow="1" w:lastRow="0" w:firstColumn="0" w:lastColumn="0" w:noHBand="0" w:noVBand="0"/>
      </w:tblPr>
      <w:tblGrid>
        <w:gridCol w:w="3480"/>
        <w:gridCol w:w="2145"/>
        <w:gridCol w:w="3946"/>
      </w:tblGrid>
      <w:tr w:rsidR="001E704C" w:rsidTr="001E70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Реквизит</w:t>
            </w:r>
            <w:proofErr w:type="spellEnd"/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Тип</w:t>
            </w:r>
            <w:proofErr w:type="spellEnd"/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Назначение</w:t>
            </w:r>
            <w:proofErr w:type="spellEnd"/>
          </w:p>
        </w:tc>
      </w:tr>
      <w:tr w:rsidR="001E704C" w:rsidTr="001E704C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Год</w:t>
            </w:r>
            <w:proofErr w:type="spellEnd"/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число</w:t>
            </w:r>
            <w:proofErr w:type="spellEnd"/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Отбор финансовых показателей по году.</w:t>
            </w:r>
          </w:p>
        </w:tc>
      </w:tr>
      <w:tr w:rsidR="001E704C" w:rsidTr="001E704C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СуммаПринятыхОбязательств</w:t>
            </w:r>
            <w:proofErr w:type="spellEnd"/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сумма</w:t>
            </w:r>
            <w:proofErr w:type="spellEnd"/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Показатель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принятых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обязательств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1E704C" w:rsidTr="001E704C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ДатаОплаты</w:t>
            </w:r>
            <w:proofErr w:type="spellEnd"/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дата</w:t>
            </w:r>
            <w:proofErr w:type="spellEnd"/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Отнесение оплаты по </w:t>
            </w:r>
            <w:r>
              <w:rPr>
                <w:sz w:val="22"/>
                <w:szCs w:val="22"/>
                <w:lang w:val="ru-RU"/>
              </w:rPr>
              <w:t>контракту к месяцу оплаты.</w:t>
            </w:r>
          </w:p>
        </w:tc>
      </w:tr>
      <w:tr w:rsidR="001E704C" w:rsidTr="001E704C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СуммаОплаты</w:t>
            </w:r>
            <w:proofErr w:type="spellEnd"/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сумма</w:t>
            </w:r>
            <w:proofErr w:type="spellEnd"/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Оплата по контракту в целом.</w:t>
            </w:r>
          </w:p>
        </w:tc>
      </w:tr>
      <w:tr w:rsidR="001E704C" w:rsidTr="001E704C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КонтрактУИД</w:t>
            </w:r>
            <w:proofErr w:type="spellEnd"/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строка</w:t>
            </w:r>
            <w:proofErr w:type="spellEnd"/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Связь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оплаты</w:t>
            </w:r>
            <w:proofErr w:type="spellEnd"/>
            <w:r>
              <w:rPr>
                <w:sz w:val="22"/>
                <w:szCs w:val="22"/>
              </w:rPr>
              <w:t xml:space="preserve"> с </w:t>
            </w:r>
            <w:proofErr w:type="spellStart"/>
            <w:r>
              <w:rPr>
                <w:sz w:val="22"/>
                <w:szCs w:val="22"/>
              </w:rPr>
              <w:t>контрактом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1E704C" w:rsidTr="001E704C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ОжидаемаяОплатаНаКонецГода</w:t>
            </w:r>
            <w:proofErr w:type="spellEnd"/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сумма</w:t>
            </w:r>
            <w:proofErr w:type="spellEnd"/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Предрассчитанное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ожидаемое значение оплаты на конец года.</w:t>
            </w:r>
          </w:p>
        </w:tc>
      </w:tr>
      <w:tr w:rsidR="001E704C" w:rsidTr="001E704C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УровеньРискаНеосвоения</w:t>
            </w:r>
            <w:proofErr w:type="spellEnd"/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строка</w:t>
            </w:r>
            <w:proofErr w:type="spellEnd"/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Предрассчитанная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оценка риска </w:t>
            </w:r>
            <w:proofErr w:type="spellStart"/>
            <w:r>
              <w:rPr>
                <w:sz w:val="22"/>
                <w:szCs w:val="22"/>
                <w:lang w:val="ru-RU"/>
              </w:rPr>
              <w:t>неосвоения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объёма финансового обеспечения.</w:t>
            </w:r>
          </w:p>
        </w:tc>
      </w:tr>
    </w:tbl>
    <w:p w:rsidR="001E704C" w:rsidRDefault="00C14D0C" w:rsidP="00C14D0C">
      <w:pPr>
        <w:pStyle w:val="3"/>
      </w:pPr>
      <w:r>
        <w:t xml:space="preserve">Дата и сумма оплаты передаются по контракту в целом. Каждая переданная оплата содержит </w:t>
      </w:r>
      <w:proofErr w:type="spellStart"/>
      <w:r>
        <w:t>КонтрактУИД</w:t>
      </w:r>
      <w:proofErr w:type="spellEnd"/>
      <w:r>
        <w:t xml:space="preserve">, </w:t>
      </w:r>
      <w:proofErr w:type="spellStart"/>
      <w:r>
        <w:t>ДатаОплаты</w:t>
      </w:r>
      <w:proofErr w:type="spellEnd"/>
      <w:r>
        <w:t xml:space="preserve"> и </w:t>
      </w:r>
      <w:proofErr w:type="spellStart"/>
      <w:r>
        <w:t>СуммаОплаты</w:t>
      </w:r>
      <w:proofErr w:type="spellEnd"/>
      <w:r>
        <w:t>.</w:t>
      </w:r>
      <w:bookmarkStart w:id="19" w:name="bookmark=id.jj61i5mjwog1"/>
      <w:bookmarkEnd w:id="19"/>
    </w:p>
    <w:p w:rsidR="001E704C" w:rsidRDefault="00C14D0C">
      <w:pPr>
        <w:pStyle w:val="2"/>
      </w:pPr>
      <w:r>
        <w:t>Классы видов продукции и сравнение расходов</w:t>
      </w:r>
    </w:p>
    <w:p w:rsidR="001E704C" w:rsidRDefault="00C14D0C" w:rsidP="00C14D0C">
      <w:pPr>
        <w:pStyle w:val="3"/>
      </w:pPr>
      <w:proofErr w:type="gramStart"/>
      <w:r>
        <w:t xml:space="preserve">Исполнитель </w:t>
      </w:r>
      <w:r>
        <w:t>обеспечивает передачу классов видов продукции и сведений, необходимых для представления структуры расходов и сравнения расходов за выбранный и прошлый годы.</w:t>
      </w:r>
      <w:proofErr w:type="gramEnd"/>
    </w:p>
    <w:p w:rsidR="001E704C" w:rsidRDefault="00C14D0C" w:rsidP="00C14D0C">
      <w:pPr>
        <w:pStyle w:val="3"/>
      </w:pPr>
      <w:r>
        <w:lastRenderedPageBreak/>
        <w:t>Расходы по видам продукции передаются за период отчёта, за аналогичный период прошлого года и за пр</w:t>
      </w:r>
      <w:r>
        <w:t>ошлый год в целом. Каждое значение сопровождается признаком базы сравнения.</w:t>
      </w:r>
    </w:p>
    <w:p w:rsidR="001E704C" w:rsidRDefault="00C14D0C" w:rsidP="00C14D0C">
      <w:pPr>
        <w:pStyle w:val="3"/>
      </w:pPr>
      <w:r>
        <w:t>Таблица 9 устанавливает состав реквизитов классов видов продукции, направлений расходов и расходов: идентификатор и наименование класса вида продукции, идентификатор и наименование</w:t>
      </w:r>
      <w:r>
        <w:t xml:space="preserve"> направления расходов, идентификатор контракта, год и сумму расхода. Указанного состава достаточно для формирования структуры расходов по классам видов продукции и сравнения расходов и числа контрактов за выбранный и прошлый годы.</w:t>
      </w:r>
    </w:p>
    <w:p w:rsidR="001E704C" w:rsidRDefault="00C14D0C">
      <w:pPr>
        <w:jc w:val="right"/>
      </w:pPr>
      <w:r>
        <w:t>Таблица 9. Реквизиты клас</w:t>
      </w:r>
      <w:r>
        <w:t>сов видов продукции, направлений расходов и расходов</w:t>
      </w:r>
    </w:p>
    <w:tbl>
      <w:tblPr>
        <w:tblStyle w:val="Table"/>
        <w:tblW w:w="5000" w:type="pct"/>
        <w:tblInd w:w="0" w:type="dxa"/>
        <w:tblLayout w:type="fixed"/>
        <w:tblLook w:val="0020" w:firstRow="1" w:lastRow="0" w:firstColumn="0" w:lastColumn="0" w:noHBand="0" w:noVBand="0"/>
      </w:tblPr>
      <w:tblGrid>
        <w:gridCol w:w="3771"/>
        <w:gridCol w:w="3020"/>
        <w:gridCol w:w="2780"/>
      </w:tblGrid>
      <w:tr w:rsidR="001E704C" w:rsidTr="001E70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Реквизит</w:t>
            </w:r>
            <w:proofErr w:type="spellEnd"/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Тип</w:t>
            </w:r>
            <w:proofErr w:type="spellEnd"/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Назначение</w:t>
            </w:r>
            <w:proofErr w:type="spellEnd"/>
          </w:p>
        </w:tc>
      </w:tr>
      <w:tr w:rsidR="001E704C" w:rsidTr="001E704C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КлассВидаПродукцииУИД</w:t>
            </w:r>
            <w:proofErr w:type="spellEnd"/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строка</w:t>
            </w:r>
            <w:proofErr w:type="spellEnd"/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Устойчивая идентификация класса вида продукции.</w:t>
            </w:r>
          </w:p>
        </w:tc>
      </w:tr>
      <w:tr w:rsidR="001E704C" w:rsidTr="001E704C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НаименованиеКлассаВидаПродукции</w:t>
            </w:r>
            <w:proofErr w:type="spellEnd"/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строка</w:t>
            </w:r>
            <w:proofErr w:type="spellEnd"/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Наименование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класса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вида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продукции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1E704C" w:rsidTr="001E704C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НаправлениеРасходовУИД</w:t>
            </w:r>
            <w:proofErr w:type="spellEnd"/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строка</w:t>
            </w:r>
            <w:proofErr w:type="spellEnd"/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Устойчивая идентификация направления расходов; передаётся по контракту.</w:t>
            </w:r>
          </w:p>
        </w:tc>
      </w:tr>
      <w:tr w:rsidR="001E704C" w:rsidTr="001E704C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НаименованиеНаправленияРасходов</w:t>
            </w:r>
            <w:proofErr w:type="spellEnd"/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строка</w:t>
            </w:r>
            <w:proofErr w:type="spellEnd"/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Наименование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направления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расходов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1E704C" w:rsidTr="001E704C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СуммаКонтракта</w:t>
            </w:r>
            <w:proofErr w:type="spellEnd"/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сумма</w:t>
            </w:r>
            <w:proofErr w:type="spellEnd"/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Расход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по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направлению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расходов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1E704C" w:rsidTr="001E704C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КонтрактУИД</w:t>
            </w:r>
            <w:proofErr w:type="spellEnd"/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строка</w:t>
            </w:r>
            <w:proofErr w:type="spellEnd"/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Связь расхода и класса вида </w:t>
            </w:r>
            <w:r>
              <w:rPr>
                <w:sz w:val="22"/>
                <w:szCs w:val="22"/>
                <w:lang w:val="ru-RU"/>
              </w:rPr>
              <w:t>продукции с контрактом.</w:t>
            </w:r>
          </w:p>
        </w:tc>
      </w:tr>
      <w:tr w:rsidR="001E704C" w:rsidTr="001E704C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Год</w:t>
            </w:r>
            <w:proofErr w:type="spellEnd"/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число</w:t>
            </w:r>
            <w:proofErr w:type="spellEnd"/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Сопоставление расходов за выбранный и прошлый годы.</w:t>
            </w:r>
          </w:p>
        </w:tc>
      </w:tr>
      <w:tr w:rsidR="001E704C" w:rsidTr="001E704C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СуммаПозицииПродукции</w:t>
            </w:r>
            <w:proofErr w:type="spellEnd"/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сумма</w:t>
            </w:r>
            <w:proofErr w:type="spellEnd"/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Расход по классу вида продукции.</w:t>
            </w:r>
          </w:p>
        </w:tc>
      </w:tr>
    </w:tbl>
    <w:p w:rsidR="001E704C" w:rsidRDefault="00C14D0C" w:rsidP="00C14D0C">
      <w:pPr>
        <w:pStyle w:val="3"/>
      </w:pPr>
      <w:r>
        <w:t>Классы видов продукции передаются перечнем; иерархия подробных видов продукции не передаётся. По каждому к</w:t>
      </w:r>
      <w:r>
        <w:t>лассу передаются суммы позиций продукции и идентификаторы контрактов, достаточные для подсчёта числа контрактов за каждый год. Позиции без заполненного класса вида продукции передаются с незаполненным значением и учитываются отдельной суммой.</w:t>
      </w:r>
      <w:bookmarkStart w:id="20" w:name="bookmark=id.b9v5k1pomc4q"/>
    </w:p>
    <w:p w:rsidR="001E704C" w:rsidRDefault="00C14D0C">
      <w:pPr>
        <w:pStyle w:val="2"/>
      </w:pPr>
      <w:r>
        <w:t>Направления р</w:t>
      </w:r>
      <w:r>
        <w:t>асходов</w:t>
      </w:r>
    </w:p>
    <w:p w:rsidR="001E704C" w:rsidRDefault="00C14D0C" w:rsidP="00C14D0C">
      <w:pPr>
        <w:pStyle w:val="3"/>
      </w:pPr>
      <w:r>
        <w:t>Исполнитель обеспечивает создание справочника направлений расходов в Модуле закупок 1С</w:t>
      </w:r>
      <w:proofErr w:type="gramStart"/>
      <w:r>
        <w:t>:Г</w:t>
      </w:r>
      <w:proofErr w:type="gramEnd"/>
      <w:r>
        <w:t>МЗ и передачу в ААС перечня направлений расходов и направления расходов, указанного в контракте.</w:t>
      </w:r>
    </w:p>
    <w:p w:rsidR="001E704C" w:rsidRDefault="00C14D0C" w:rsidP="00C14D0C">
      <w:pPr>
        <w:pStyle w:val="3"/>
      </w:pPr>
      <w:r>
        <w:lastRenderedPageBreak/>
        <w:t xml:space="preserve">Справочник направлений расходов содержит идентификатор и </w:t>
      </w:r>
      <w:r>
        <w:t>наименование направления расходов и ведётся уполномоченными работниками Заказчика. Состав направлений расходов определяется Заказчиком и изменяется без доработки Модуля закупок 1С</w:t>
      </w:r>
      <w:proofErr w:type="gramStart"/>
      <w:r>
        <w:t>:Г</w:t>
      </w:r>
      <w:proofErr w:type="gramEnd"/>
      <w:r>
        <w:t>МЗ и ААС.</w:t>
      </w:r>
    </w:p>
    <w:p w:rsidR="001E704C" w:rsidRDefault="00C14D0C" w:rsidP="00C14D0C">
      <w:pPr>
        <w:pStyle w:val="3"/>
      </w:pPr>
      <w:r>
        <w:t>Направление расходов выбирается из справочника в документе «Закуп</w:t>
      </w:r>
      <w:r>
        <w:t>ка». При создании контракта на основании закупки направление расходов наследуется документом «Контракт» с возможностью изменения уполномоченным работником Заказчика.</w:t>
      </w:r>
    </w:p>
    <w:p w:rsidR="001E704C" w:rsidRDefault="00C14D0C" w:rsidP="00C14D0C">
      <w:pPr>
        <w:pStyle w:val="3"/>
      </w:pPr>
      <w:r>
        <w:t xml:space="preserve">Направления расходов передаются перечнем справочника. </w:t>
      </w:r>
      <w:proofErr w:type="gramStart"/>
      <w:r>
        <w:t>По каждому контракту передаются иден</w:t>
      </w:r>
      <w:r>
        <w:t>тификатор направления расходов, сумма контракта и год, достаточные для формирования панели «Сравнение расходов по направлениям расходов по годам»: сумм расходов, числа контрактов и отклонений за выбранный и прошлый годы.</w:t>
      </w:r>
      <w:proofErr w:type="gramEnd"/>
    </w:p>
    <w:p w:rsidR="001E704C" w:rsidRDefault="00C14D0C" w:rsidP="00C14D0C">
      <w:pPr>
        <w:pStyle w:val="3"/>
      </w:pPr>
      <w:r>
        <w:t>Значения по направлениям расходов п</w:t>
      </w:r>
      <w:r>
        <w:t>ередаются за период отчёта, за аналогичный период прошлого года и за прошлый год в целом. Каждое значение сопровождается признаком базы сравнения.</w:t>
      </w:r>
    </w:p>
    <w:p w:rsidR="001E704C" w:rsidRDefault="00C14D0C" w:rsidP="00C14D0C">
      <w:pPr>
        <w:pStyle w:val="3"/>
      </w:pPr>
      <w:r>
        <w:t>По контрактам с незаполненным направлением расходов передаётся незаполненное значение. Такие контракты выводя</w:t>
      </w:r>
      <w:r>
        <w:t xml:space="preserve">тся в </w:t>
      </w:r>
      <w:proofErr w:type="spellStart"/>
      <w:r>
        <w:t>дашбордах</w:t>
      </w:r>
      <w:proofErr w:type="spellEnd"/>
      <w:r>
        <w:t xml:space="preserve"> строкой «Нет данных» и учитываются отдельной суммой.</w:t>
      </w:r>
    </w:p>
    <w:p w:rsidR="001E704C" w:rsidRDefault="00C14D0C" w:rsidP="00C14D0C">
      <w:pPr>
        <w:pStyle w:val="3"/>
      </w:pPr>
      <w:r>
        <w:t>Состав реквизитов направлений расходов установлен таблицей 9, реквизит направления расходов по контракту — таблицей 13, связь контракта с направлением расходов — таблицей 14.</w:t>
      </w:r>
      <w:bookmarkEnd w:id="20"/>
    </w:p>
    <w:p w:rsidR="001E704C" w:rsidRDefault="00C14D0C">
      <w:pPr>
        <w:pStyle w:val="2"/>
      </w:pPr>
      <w:r>
        <w:t>Служебные за</w:t>
      </w:r>
      <w:r>
        <w:t>писки и связь с закупкой</w:t>
      </w:r>
    </w:p>
    <w:p w:rsidR="001E704C" w:rsidRDefault="00C14D0C" w:rsidP="00C14D0C">
      <w:pPr>
        <w:pStyle w:val="3"/>
      </w:pPr>
      <w:r>
        <w:t>Исполнитель обеспечивает передачу служебных записок и связи с закупкой, созданной на основании служебной записки. Состояние закупок определяется по реквизиту состояния связанной закупки.</w:t>
      </w:r>
    </w:p>
    <w:p w:rsidR="001E704C" w:rsidRDefault="00C14D0C" w:rsidP="00C14D0C">
      <w:pPr>
        <w:pStyle w:val="3"/>
      </w:pPr>
      <w:r>
        <w:t>Таблица 10 устанавливает состав реквизитов с</w:t>
      </w:r>
      <w:r>
        <w:t>лужебных записок и связи с закупкой: идентификатор, номер, предмет записки, инициатора, дату регистрации, идентификатор связанной закупки, дату состояния «Размещено» и состояние закупки. Указанного состава достаточно для расчёта срока подготовки закупочной</w:t>
      </w:r>
      <w:r>
        <w:t xml:space="preserve"> процедуры и формирования реестра служебных записок.</w:t>
      </w:r>
    </w:p>
    <w:p w:rsidR="001E704C" w:rsidRPr="00C14D0C" w:rsidRDefault="00C14D0C">
      <w:pPr>
        <w:pStyle w:val="7"/>
        <w:rPr>
          <w:lang w:val="ru-RU"/>
        </w:rPr>
      </w:pPr>
      <w:r w:rsidRPr="00C14D0C">
        <w:rPr>
          <w:lang w:val="ru-RU"/>
        </w:rPr>
        <w:t>Таблица 10. Реквизиты служебных записок и связи с закупкой</w:t>
      </w:r>
    </w:p>
    <w:tbl>
      <w:tblPr>
        <w:tblStyle w:val="Table"/>
        <w:tblW w:w="5000" w:type="pct"/>
        <w:tblInd w:w="0" w:type="dxa"/>
        <w:tblLayout w:type="fixed"/>
        <w:tblLook w:val="0020" w:firstRow="1" w:lastRow="0" w:firstColumn="0" w:lastColumn="0" w:noHBand="0" w:noVBand="0"/>
      </w:tblPr>
      <w:tblGrid>
        <w:gridCol w:w="3190"/>
        <w:gridCol w:w="3191"/>
        <w:gridCol w:w="3190"/>
      </w:tblGrid>
      <w:tr w:rsidR="001E704C" w:rsidTr="001E70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Реквизит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Тип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Назначение</w:t>
            </w:r>
            <w:proofErr w:type="spellEnd"/>
          </w:p>
        </w:tc>
      </w:tr>
      <w:tr w:rsidR="001E704C" w:rsidTr="001E704C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СлужебнаяЗапискаУИД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строка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Устойчивая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идентификация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служебной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записки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1E704C" w:rsidTr="001E704C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НомерСлужебнойЗаписки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строка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Отображение и </w:t>
            </w:r>
            <w:r>
              <w:rPr>
                <w:sz w:val="22"/>
                <w:szCs w:val="22"/>
                <w:lang w:val="ru-RU"/>
              </w:rPr>
              <w:t>поиск в реестре.</w:t>
            </w:r>
          </w:p>
        </w:tc>
      </w:tr>
      <w:tr w:rsidR="001E704C" w:rsidTr="001E704C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ОбъектСлужебнойЗаписки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строка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Отображение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предмета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служебной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записки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1E704C" w:rsidTr="001E704C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lastRenderedPageBreak/>
              <w:t>ИнициаторПодразделение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строка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Отображение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инициатора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1E704C" w:rsidTr="001E704C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ДатаРегистрации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дата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Начальная дата расчёта срока подготовки.</w:t>
            </w:r>
          </w:p>
        </w:tc>
      </w:tr>
      <w:tr w:rsidR="001E704C" w:rsidTr="001E704C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ЗакупкаУИД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строка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Связь служебной записки с </w:t>
            </w:r>
            <w:r>
              <w:rPr>
                <w:sz w:val="22"/>
                <w:szCs w:val="22"/>
                <w:lang w:val="ru-RU"/>
              </w:rPr>
              <w:t>закупкой.</w:t>
            </w:r>
          </w:p>
        </w:tc>
      </w:tr>
      <w:tr w:rsidR="001E704C" w:rsidTr="001E704C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ДатаСостоянияРазмещено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дата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Состояние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Размещено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связанной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закупки</w:t>
            </w:r>
            <w:proofErr w:type="spellEnd"/>
            <w:proofErr w:type="gramStart"/>
            <w:r>
              <w:rPr>
                <w:sz w:val="22"/>
                <w:szCs w:val="22"/>
              </w:rPr>
              <w:t>..</w:t>
            </w:r>
            <w:proofErr w:type="gramEnd"/>
          </w:p>
        </w:tc>
      </w:tr>
      <w:tr w:rsidR="001E704C" w:rsidTr="001E704C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СостояниеЗакупки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строка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Состояние закупки, созданной на основании служебной записки.</w:t>
            </w:r>
          </w:p>
        </w:tc>
      </w:tr>
    </w:tbl>
    <w:p w:rsidR="001E704C" w:rsidRDefault="00C14D0C" w:rsidP="00C14D0C">
      <w:pPr>
        <w:pStyle w:val="3"/>
      </w:pPr>
      <w:r>
        <w:t xml:space="preserve">Передаются служебные записки, не помеченные на удаление. Закупка, созданная на основании служебной записки, передаётся со связью по </w:t>
      </w:r>
      <w:proofErr w:type="spellStart"/>
      <w:r>
        <w:rPr>
          <w:rFonts w:ascii="Consolas" w:eastAsia="Consolas" w:hAnsi="Consolas" w:cs="Consolas"/>
          <w:sz w:val="22"/>
          <w:szCs w:val="22"/>
        </w:rPr>
        <w:t>ЗакупкаУИД</w:t>
      </w:r>
      <w:proofErr w:type="spellEnd"/>
      <w:r>
        <w:t>. Если на основании служебной записки закупка не создана, служебная записка передаётся без идентификатора закупки.</w:t>
      </w:r>
      <w:r>
        <w:t xml:space="preserve"> Закупки, для которых служебная записка отсутствует, передаются для справочного вывода в реестре закупок и не участвуют в расчёте срока подготовки процедуры.</w:t>
      </w:r>
      <w:bookmarkStart w:id="21" w:name="bookmark=id.lx8pcdj4myvt"/>
      <w:bookmarkEnd w:id="21"/>
    </w:p>
    <w:p w:rsidR="001E704C" w:rsidRDefault="00C14D0C">
      <w:pPr>
        <w:pStyle w:val="2"/>
      </w:pPr>
      <w:r>
        <w:t>Признак применяемого закона</w:t>
      </w:r>
    </w:p>
    <w:p w:rsidR="001E704C" w:rsidRDefault="00C14D0C" w:rsidP="00C14D0C">
      <w:pPr>
        <w:pStyle w:val="3"/>
      </w:pPr>
      <w:r>
        <w:t>В Модуле закупок 1С</w:t>
      </w:r>
      <w:proofErr w:type="gramStart"/>
      <w:r>
        <w:t>:Г</w:t>
      </w:r>
      <w:proofErr w:type="gramEnd"/>
      <w:r>
        <w:t xml:space="preserve">МЗ создаётся реквизит </w:t>
      </w:r>
      <w:proofErr w:type="spellStart"/>
      <w:r>
        <w:rPr>
          <w:rFonts w:ascii="Consolas" w:eastAsia="Consolas" w:hAnsi="Consolas" w:cs="Consolas"/>
          <w:sz w:val="22"/>
          <w:szCs w:val="22"/>
        </w:rPr>
        <w:t>ПризнакЗакона</w:t>
      </w:r>
      <w:proofErr w:type="spellEnd"/>
      <w:r>
        <w:t xml:space="preserve"> для закупки и</w:t>
      </w:r>
      <w:r>
        <w:t xml:space="preserve"> контракта. Реквизит заполняется автоматически по виду (типу) закупки; допускается ручная корректировка значения уполномоченным пользователем Модуля закупок 1С</w:t>
      </w:r>
      <w:proofErr w:type="gramStart"/>
      <w:r>
        <w:t>:Г</w:t>
      </w:r>
      <w:proofErr w:type="gramEnd"/>
      <w:r>
        <w:t>МЗ.</w:t>
      </w:r>
    </w:p>
    <w:p w:rsidR="001E704C" w:rsidRDefault="00C14D0C" w:rsidP="00C14D0C">
      <w:pPr>
        <w:pStyle w:val="3"/>
      </w:pPr>
      <w:r>
        <w:t>Допустимые значения реквизита: «44-ФЗ» и «223-ФЗ». Реквизит передаётся по API в составе све</w:t>
      </w:r>
      <w:r>
        <w:t>дений о закупке и контракте. ААС использует значение переданного реквизита при отборе и расчёте показателей.</w:t>
      </w:r>
    </w:p>
    <w:p w:rsidR="001E704C" w:rsidRDefault="00C14D0C" w:rsidP="00C14D0C">
      <w:pPr>
        <w:pStyle w:val="3"/>
      </w:pPr>
      <w:r>
        <w:t>Таблица 11 устанавливает объекты, по которым передаётся реквизит признака применяемого закона, и его назначение. Реквизит обеспечивает отбор и расч</w:t>
      </w:r>
      <w:r>
        <w:t>ёт показателей по 44-ФЗ и 223-ФЗ как по закупкам и позициям планов, так и по контрактам.</w:t>
      </w:r>
    </w:p>
    <w:p w:rsidR="001E704C" w:rsidRDefault="00C14D0C">
      <w:pPr>
        <w:pStyle w:val="7"/>
      </w:pPr>
      <w:proofErr w:type="spellStart"/>
      <w:proofErr w:type="gramStart"/>
      <w:r>
        <w:t>Таблица</w:t>
      </w:r>
      <w:proofErr w:type="spellEnd"/>
      <w:r>
        <w:t xml:space="preserve"> 11.</w:t>
      </w:r>
      <w:proofErr w:type="gramEnd"/>
      <w:r>
        <w:t xml:space="preserve"> </w:t>
      </w:r>
      <w:proofErr w:type="spellStart"/>
      <w:r>
        <w:t>Реквизит</w:t>
      </w:r>
      <w:proofErr w:type="spellEnd"/>
      <w:r>
        <w:t xml:space="preserve"> </w:t>
      </w:r>
      <w:proofErr w:type="spellStart"/>
      <w:r>
        <w:t>признака</w:t>
      </w:r>
      <w:proofErr w:type="spellEnd"/>
      <w:r>
        <w:t xml:space="preserve"> </w:t>
      </w:r>
      <w:proofErr w:type="spellStart"/>
      <w:r>
        <w:t>закона</w:t>
      </w:r>
      <w:proofErr w:type="spellEnd"/>
    </w:p>
    <w:tbl>
      <w:tblPr>
        <w:tblStyle w:val="Table"/>
        <w:tblW w:w="5000" w:type="pct"/>
        <w:tblInd w:w="0" w:type="dxa"/>
        <w:tblLayout w:type="fixed"/>
        <w:tblLook w:val="0020" w:firstRow="1" w:lastRow="0" w:firstColumn="0" w:lastColumn="0" w:noHBand="0" w:noVBand="0"/>
      </w:tblPr>
      <w:tblGrid>
        <w:gridCol w:w="2394"/>
        <w:gridCol w:w="2394"/>
        <w:gridCol w:w="2393"/>
        <w:gridCol w:w="2390"/>
      </w:tblGrid>
      <w:tr w:rsidR="001E704C" w:rsidTr="001E70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Объект</w:t>
            </w:r>
            <w:proofErr w:type="spellEnd"/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Реквизит</w:t>
            </w:r>
            <w:proofErr w:type="spellEnd"/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Тип</w:t>
            </w:r>
            <w:proofErr w:type="spellEnd"/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Назначение</w:t>
            </w:r>
            <w:proofErr w:type="spellEnd"/>
          </w:p>
        </w:tc>
      </w:tr>
      <w:tr w:rsidR="001E704C" w:rsidTr="001E704C"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Закупка</w:t>
            </w:r>
            <w:proofErr w:type="spellEnd"/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ПризнакЗакона</w:t>
            </w:r>
            <w:proofErr w:type="spellEnd"/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строка</w:t>
            </w:r>
            <w:proofErr w:type="spellEnd"/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Отбор и расчёт показателей закупок и позиций планов по 44-ФЗ и </w:t>
            </w:r>
            <w:r>
              <w:rPr>
                <w:sz w:val="22"/>
                <w:szCs w:val="22"/>
                <w:lang w:val="ru-RU"/>
              </w:rPr>
              <w:t>223-ФЗ.</w:t>
            </w:r>
          </w:p>
        </w:tc>
      </w:tr>
      <w:tr w:rsidR="001E704C" w:rsidTr="001E704C"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Контракт</w:t>
            </w:r>
            <w:proofErr w:type="spellEnd"/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ПризнакЗакона</w:t>
            </w:r>
            <w:proofErr w:type="spellEnd"/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строка</w:t>
            </w:r>
            <w:proofErr w:type="spellEnd"/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Отбор и расчёт показателей исполнения контрактов по 44-ФЗ и 223-ФЗ.</w:t>
            </w:r>
            <w:bookmarkStart w:id="22" w:name="bookmark=id.k7j0x859o79q"/>
            <w:bookmarkEnd w:id="22"/>
          </w:p>
        </w:tc>
      </w:tr>
    </w:tbl>
    <w:p w:rsidR="001E704C" w:rsidRDefault="00C14D0C">
      <w:pPr>
        <w:pStyle w:val="2"/>
      </w:pPr>
      <w:r>
        <w:t>Сведения о закупках</w:t>
      </w:r>
    </w:p>
    <w:p w:rsidR="001E704C" w:rsidRDefault="00C14D0C" w:rsidP="00C14D0C">
      <w:pPr>
        <w:pStyle w:val="3"/>
      </w:pPr>
      <w:r>
        <w:lastRenderedPageBreak/>
        <w:t xml:space="preserve">Исполнитель обеспечивает передачу сведений о закупках, необходимых для плиток, панелей и реестра страницы «Закупочные </w:t>
      </w:r>
      <w:r>
        <w:t>процедуры».</w:t>
      </w:r>
    </w:p>
    <w:p w:rsidR="001E704C" w:rsidRDefault="00C14D0C" w:rsidP="00C14D0C">
      <w:pPr>
        <w:pStyle w:val="3"/>
      </w:pPr>
      <w:r>
        <w:t>Таблица 12 устанавливает состав реквизитов закупок: идентификатор, номер и предмет закупки, признак закона, состояние, способ закупки, электронную площадку, НМЦК, даты объявления и окончания подачи, число заявок, признак определения поставщика,</w:t>
      </w:r>
      <w:r>
        <w:t xml:space="preserve"> связь с контрактом и сумму контракта. Указанного состава достаточно для формирования плиток, панелей и реестра страницы «Закупочные процедуры».</w:t>
      </w:r>
    </w:p>
    <w:p w:rsidR="001E704C" w:rsidRDefault="00C14D0C">
      <w:pPr>
        <w:pStyle w:val="7"/>
      </w:pPr>
      <w:proofErr w:type="spellStart"/>
      <w:proofErr w:type="gramStart"/>
      <w:r>
        <w:t>Таблица</w:t>
      </w:r>
      <w:proofErr w:type="spellEnd"/>
      <w:r>
        <w:t xml:space="preserve"> 12.</w:t>
      </w:r>
      <w:proofErr w:type="gramEnd"/>
      <w:r>
        <w:t xml:space="preserve"> </w:t>
      </w:r>
      <w:proofErr w:type="spellStart"/>
      <w:r>
        <w:t>Реквизиты</w:t>
      </w:r>
      <w:proofErr w:type="spellEnd"/>
      <w:r>
        <w:t xml:space="preserve"> </w:t>
      </w:r>
      <w:proofErr w:type="spellStart"/>
      <w:r>
        <w:t>закупок</w:t>
      </w:r>
      <w:proofErr w:type="spellEnd"/>
    </w:p>
    <w:tbl>
      <w:tblPr>
        <w:tblStyle w:val="Table"/>
        <w:tblW w:w="5000" w:type="pct"/>
        <w:tblInd w:w="0" w:type="dxa"/>
        <w:tblLayout w:type="fixed"/>
        <w:tblLook w:val="0020" w:firstRow="1" w:lastRow="0" w:firstColumn="0" w:lastColumn="0" w:noHBand="0" w:noVBand="0"/>
      </w:tblPr>
      <w:tblGrid>
        <w:gridCol w:w="3405"/>
        <w:gridCol w:w="3083"/>
        <w:gridCol w:w="3083"/>
      </w:tblGrid>
      <w:tr w:rsidR="001E704C" w:rsidTr="001E70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Реквизит</w:t>
            </w:r>
            <w:proofErr w:type="spellEnd"/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Тип</w:t>
            </w:r>
            <w:proofErr w:type="spellEnd"/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Назначение</w:t>
            </w:r>
            <w:proofErr w:type="spellEnd"/>
          </w:p>
        </w:tc>
      </w:tr>
      <w:tr w:rsidR="001E704C" w:rsidTr="001E704C"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ЗакупкаУИД</w:t>
            </w:r>
            <w:proofErr w:type="spellEnd"/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строка</w:t>
            </w:r>
            <w:proofErr w:type="spellEnd"/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Устойчивая идентификация закупки и свя</w:t>
            </w:r>
            <w:r>
              <w:rPr>
                <w:sz w:val="22"/>
                <w:szCs w:val="22"/>
                <w:lang w:val="ru-RU"/>
              </w:rPr>
              <w:t>зь с позицией плана, служебной запиской и контрактом.</w:t>
            </w:r>
          </w:p>
        </w:tc>
      </w:tr>
      <w:tr w:rsidR="001E704C" w:rsidTr="001E704C"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НомерЗакупки</w:t>
            </w:r>
            <w:proofErr w:type="spellEnd"/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строка</w:t>
            </w:r>
            <w:proofErr w:type="spellEnd"/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Отображение и поиск в реестре.</w:t>
            </w:r>
          </w:p>
        </w:tc>
      </w:tr>
      <w:tr w:rsidR="001E704C" w:rsidTr="001E704C"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ОбъектЗакупки</w:t>
            </w:r>
            <w:proofErr w:type="spellEnd"/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строка</w:t>
            </w:r>
            <w:proofErr w:type="spellEnd"/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Отображение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предмета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закупки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1E704C" w:rsidTr="001E704C"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ПризнакЗакона</w:t>
            </w:r>
            <w:proofErr w:type="spellEnd"/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строка</w:t>
            </w:r>
            <w:proofErr w:type="spellEnd"/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Отбор по 44-ФЗ и 223-ФЗ.</w:t>
            </w:r>
          </w:p>
        </w:tc>
      </w:tr>
      <w:tr w:rsidR="001E704C" w:rsidTr="001E704C"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СостояниеЗакупки</w:t>
            </w:r>
            <w:proofErr w:type="spellEnd"/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строка</w:t>
            </w:r>
            <w:proofErr w:type="spellEnd"/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Формирование показателей </w:t>
            </w:r>
            <w:r>
              <w:rPr>
                <w:sz w:val="22"/>
                <w:szCs w:val="22"/>
                <w:lang w:val="ru-RU"/>
              </w:rPr>
              <w:t>пути закупки и реестра.</w:t>
            </w:r>
          </w:p>
        </w:tc>
      </w:tr>
      <w:tr w:rsidR="001E704C" w:rsidTr="001E704C"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СпособЗакупки</w:t>
            </w:r>
            <w:proofErr w:type="spellEnd"/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строка</w:t>
            </w:r>
            <w:proofErr w:type="spellEnd"/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Группировка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способов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закупок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1E704C" w:rsidTr="001E704C"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ЭлектроннаяПлощадка</w:t>
            </w:r>
            <w:proofErr w:type="spellEnd"/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строка</w:t>
            </w:r>
            <w:proofErr w:type="spellEnd"/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Отображение</w:t>
            </w:r>
            <w:proofErr w:type="spellEnd"/>
            <w:r>
              <w:rPr>
                <w:sz w:val="22"/>
                <w:szCs w:val="22"/>
              </w:rPr>
              <w:t xml:space="preserve"> в </w:t>
            </w:r>
            <w:proofErr w:type="spellStart"/>
            <w:r>
              <w:rPr>
                <w:sz w:val="22"/>
                <w:szCs w:val="22"/>
              </w:rPr>
              <w:t>реестре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1E704C" w:rsidTr="001E704C"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НМЦК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сумма</w:t>
            </w:r>
            <w:proofErr w:type="spellEnd"/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Сумма закупок, расчёт экономии и показателей пути закупки.</w:t>
            </w:r>
          </w:p>
        </w:tc>
      </w:tr>
      <w:tr w:rsidR="001E704C" w:rsidTr="001E704C"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ДатаОбъявления</w:t>
            </w:r>
            <w:proofErr w:type="spellEnd"/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дата</w:t>
            </w:r>
            <w:proofErr w:type="spellEnd"/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Определение объявленной закупки и </w:t>
            </w:r>
            <w:r>
              <w:rPr>
                <w:sz w:val="22"/>
                <w:szCs w:val="22"/>
                <w:lang w:val="ru-RU"/>
              </w:rPr>
              <w:t>отображение в реестре.</w:t>
            </w:r>
          </w:p>
        </w:tc>
      </w:tr>
      <w:tr w:rsidR="001E704C" w:rsidTr="001E704C"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ДатаОкончанияПодачи</w:t>
            </w:r>
            <w:proofErr w:type="spellEnd"/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дата</w:t>
            </w:r>
            <w:proofErr w:type="spellEnd"/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Формирование шага «подача завершена» и отображение в реестре.</w:t>
            </w:r>
          </w:p>
        </w:tc>
      </w:tr>
      <w:tr w:rsidR="001E704C" w:rsidTr="001E704C"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ЧислоЗаявок</w:t>
            </w:r>
            <w:proofErr w:type="spellEnd"/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число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или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строка</w:t>
            </w:r>
            <w:proofErr w:type="spellEnd"/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Отображение числа заявок после итогового протокола; при отсутствии протокола — «Нет данных».</w:t>
            </w:r>
          </w:p>
        </w:tc>
      </w:tr>
      <w:tr w:rsidR="001E704C" w:rsidTr="001E704C"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ПризнакОпределенияПос</w:t>
            </w:r>
            <w:r>
              <w:rPr>
                <w:sz w:val="22"/>
                <w:szCs w:val="22"/>
              </w:rPr>
              <w:t>тавщика</w:t>
            </w:r>
            <w:proofErr w:type="spellEnd"/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признак</w:t>
            </w:r>
            <w:proofErr w:type="spellEnd"/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Расчёт доли процедур с определённым поставщиком.</w:t>
            </w:r>
          </w:p>
        </w:tc>
      </w:tr>
      <w:tr w:rsidR="001E704C" w:rsidTr="001E704C"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КонтрактУИД</w:t>
            </w:r>
            <w:proofErr w:type="spellEnd"/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строка</w:t>
            </w:r>
            <w:proofErr w:type="spellEnd"/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Связь</w:t>
            </w:r>
            <w:proofErr w:type="spellEnd"/>
            <w:r>
              <w:rPr>
                <w:sz w:val="22"/>
                <w:szCs w:val="22"/>
              </w:rPr>
              <w:t xml:space="preserve"> с </w:t>
            </w:r>
            <w:proofErr w:type="spellStart"/>
            <w:r>
              <w:rPr>
                <w:sz w:val="22"/>
                <w:szCs w:val="22"/>
              </w:rPr>
              <w:t>заключённым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контрактом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1E704C" w:rsidTr="001E704C"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СуммаКонтракта</w:t>
            </w:r>
            <w:proofErr w:type="spellEnd"/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сумма</w:t>
            </w:r>
            <w:proofErr w:type="spellEnd"/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Отображение в реестре закупок и расчёт показателей подписанных контрактов.</w:t>
            </w:r>
            <w:bookmarkStart w:id="23" w:name="bookmark=id.xpm76abq8rbu"/>
            <w:bookmarkEnd w:id="23"/>
          </w:p>
        </w:tc>
      </w:tr>
    </w:tbl>
    <w:p w:rsidR="001E704C" w:rsidRDefault="00C14D0C">
      <w:pPr>
        <w:pStyle w:val="2"/>
      </w:pPr>
      <w:r>
        <w:lastRenderedPageBreak/>
        <w:t>Сведения о контрактах и оплате</w:t>
      </w:r>
    </w:p>
    <w:p w:rsidR="001E704C" w:rsidRDefault="00C14D0C" w:rsidP="00C14D0C">
      <w:pPr>
        <w:pStyle w:val="3"/>
      </w:pPr>
      <w:r>
        <w:t>Исполнитель обеспечивает передачу сведений о контрактах, оплате по контракту в целом, неустойке, сроке исполнения и причине расторжения, необходимых для страницы «Исполнение контрактов».</w:t>
      </w:r>
    </w:p>
    <w:p w:rsidR="001E704C" w:rsidRDefault="00C14D0C" w:rsidP="00C14D0C">
      <w:pPr>
        <w:pStyle w:val="3"/>
      </w:pPr>
      <w:r>
        <w:t>Таблица 13 устанавливает состав реквизитов контрактов и оплаты: идент</w:t>
      </w:r>
      <w:r>
        <w:t>ификатор, номер и предмет контракта, связь с закупкой, признак закона, состояние, дату заключения, сумму контракта, поставщика, признак СМП, дату и сумму оплаты, сумму неустойки, срок исполнения, причину расторжения и направление расходов. Указанного соста</w:t>
      </w:r>
      <w:r>
        <w:t>ва достаточно для формирования плиток, панелей и реестра страницы «Исполнение контрактов».</w:t>
      </w:r>
    </w:p>
    <w:p w:rsidR="001E704C" w:rsidRDefault="00C14D0C">
      <w:pPr>
        <w:pStyle w:val="7"/>
      </w:pPr>
      <w:proofErr w:type="spellStart"/>
      <w:proofErr w:type="gramStart"/>
      <w:r>
        <w:t>Таблица</w:t>
      </w:r>
      <w:proofErr w:type="spellEnd"/>
      <w:r>
        <w:t xml:space="preserve"> 13.</w:t>
      </w:r>
      <w:proofErr w:type="gramEnd"/>
      <w:r>
        <w:t xml:space="preserve"> </w:t>
      </w:r>
      <w:proofErr w:type="spellStart"/>
      <w:r>
        <w:t>Реквизиты</w:t>
      </w:r>
      <w:proofErr w:type="spellEnd"/>
      <w:r>
        <w:t xml:space="preserve"> </w:t>
      </w:r>
      <w:proofErr w:type="spellStart"/>
      <w:r>
        <w:t>контрактов</w:t>
      </w:r>
      <w:proofErr w:type="spellEnd"/>
      <w:r>
        <w:t xml:space="preserve"> и </w:t>
      </w:r>
      <w:proofErr w:type="spellStart"/>
      <w:r>
        <w:t>оплаты</w:t>
      </w:r>
      <w:proofErr w:type="spellEnd"/>
    </w:p>
    <w:tbl>
      <w:tblPr>
        <w:tblStyle w:val="Table"/>
        <w:tblW w:w="5000" w:type="pct"/>
        <w:tblInd w:w="0" w:type="dxa"/>
        <w:tblLayout w:type="fixed"/>
        <w:tblLook w:val="0020" w:firstRow="1" w:lastRow="0" w:firstColumn="0" w:lastColumn="0" w:noHBand="0" w:noVBand="0"/>
      </w:tblPr>
      <w:tblGrid>
        <w:gridCol w:w="3190"/>
        <w:gridCol w:w="3191"/>
        <w:gridCol w:w="3190"/>
      </w:tblGrid>
      <w:tr w:rsidR="001E704C" w:rsidTr="001E70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Реквизит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Тип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Назначение</w:t>
            </w:r>
            <w:proofErr w:type="spellEnd"/>
          </w:p>
        </w:tc>
      </w:tr>
      <w:tr w:rsidR="001E704C" w:rsidTr="001E704C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КонтрактУИД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строка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Устойчивая идентификация контракта и связь с оплатами, закупкой и видами </w:t>
            </w:r>
            <w:r>
              <w:rPr>
                <w:sz w:val="22"/>
                <w:szCs w:val="22"/>
                <w:lang w:val="ru-RU"/>
              </w:rPr>
              <w:t>продукции.</w:t>
            </w:r>
          </w:p>
        </w:tc>
      </w:tr>
      <w:tr w:rsidR="001E704C" w:rsidTr="001E704C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НомерКонтракта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строка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Отображение и поиск в реестре.</w:t>
            </w:r>
          </w:p>
        </w:tc>
      </w:tr>
      <w:tr w:rsidR="001E704C" w:rsidTr="001E704C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ОбъектКонтракта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строка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Отображение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предмета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контракта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1E704C" w:rsidTr="001E704C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ЗакупкаУИД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строка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Связь контракта с закупкой и вывод номера закупки.</w:t>
            </w:r>
          </w:p>
        </w:tc>
      </w:tr>
      <w:tr w:rsidR="001E704C" w:rsidTr="001E704C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НомерЗакупки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строка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Отображение</w:t>
            </w:r>
            <w:proofErr w:type="spellEnd"/>
            <w:r>
              <w:rPr>
                <w:sz w:val="22"/>
                <w:szCs w:val="22"/>
              </w:rPr>
              <w:t xml:space="preserve"> в </w:t>
            </w:r>
            <w:proofErr w:type="spellStart"/>
            <w:r>
              <w:rPr>
                <w:sz w:val="22"/>
                <w:szCs w:val="22"/>
              </w:rPr>
              <w:t>реестре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контрактов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1E704C" w:rsidTr="001E704C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ПризнакЗакона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строка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Отбор по 44-ФЗ и 223-ФЗ.</w:t>
            </w:r>
          </w:p>
        </w:tc>
      </w:tr>
      <w:tr w:rsidR="001E704C" w:rsidTr="001E704C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СостояниеКонтракта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строка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Формирование плиток контрактов и отображение в реестре.</w:t>
            </w:r>
          </w:p>
        </w:tc>
      </w:tr>
      <w:tr w:rsidR="001E704C" w:rsidTr="001E704C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ДатаЗаключения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дата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Определение подписанного контракта и начальная дата календаря исполнения контрактов.</w:t>
            </w:r>
          </w:p>
        </w:tc>
      </w:tr>
      <w:tr w:rsidR="001E704C" w:rsidTr="001E704C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СуммаКонтракта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сумма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Расчёт суммы контрактов, оплаты и остатка.</w:t>
            </w:r>
          </w:p>
        </w:tc>
      </w:tr>
      <w:tr w:rsidR="001E704C" w:rsidTr="001E704C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НаправлениеРасходовУИД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строка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Направление расходов контракта: формирование сравнения расходов по направлениям расходов за выбранный и прошлый годы.</w:t>
            </w:r>
          </w:p>
        </w:tc>
      </w:tr>
      <w:tr w:rsidR="001E704C" w:rsidTr="001E704C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Поставщик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строка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Отображение в реестре и панели оплаты </w:t>
            </w:r>
            <w:r>
              <w:rPr>
                <w:sz w:val="22"/>
                <w:szCs w:val="22"/>
                <w:lang w:val="ru-RU"/>
              </w:rPr>
              <w:t>поставщикам.</w:t>
            </w:r>
          </w:p>
        </w:tc>
      </w:tr>
      <w:tr w:rsidR="001E704C" w:rsidTr="001E704C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ПризнакСМП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признак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Отображение</w:t>
            </w:r>
            <w:proofErr w:type="spellEnd"/>
            <w:r>
              <w:rPr>
                <w:sz w:val="22"/>
                <w:szCs w:val="22"/>
              </w:rPr>
              <w:t xml:space="preserve"> в </w:t>
            </w:r>
            <w:proofErr w:type="spellStart"/>
            <w:r>
              <w:rPr>
                <w:sz w:val="22"/>
                <w:szCs w:val="22"/>
              </w:rPr>
              <w:t>реестре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1E704C" w:rsidTr="001E704C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ДатаОплаты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дата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Формирование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помесячной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оплаты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1E704C" w:rsidTr="001E704C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СуммаОплаты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сумма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Расчёт оплаты и остатка по </w:t>
            </w:r>
            <w:r>
              <w:rPr>
                <w:sz w:val="22"/>
                <w:szCs w:val="22"/>
                <w:lang w:val="ru-RU"/>
              </w:rPr>
              <w:lastRenderedPageBreak/>
              <w:t>контракту.</w:t>
            </w:r>
          </w:p>
        </w:tc>
      </w:tr>
      <w:tr w:rsidR="001E704C" w:rsidTr="001E704C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lastRenderedPageBreak/>
              <w:t>СуммаНеустойки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сумма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Отображение</w:t>
            </w:r>
            <w:proofErr w:type="spellEnd"/>
            <w:r>
              <w:rPr>
                <w:sz w:val="22"/>
                <w:szCs w:val="22"/>
              </w:rPr>
              <w:t xml:space="preserve"> в </w:t>
            </w:r>
            <w:proofErr w:type="spellStart"/>
            <w:r>
              <w:rPr>
                <w:sz w:val="22"/>
                <w:szCs w:val="22"/>
              </w:rPr>
              <w:t>реестре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контрактов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1E704C" w:rsidTr="001E704C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СрокИсполнения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дата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Срок исполнения </w:t>
            </w:r>
            <w:r>
              <w:rPr>
                <w:sz w:val="22"/>
                <w:szCs w:val="22"/>
                <w:lang w:val="ru-RU"/>
              </w:rPr>
              <w:t>по контракту в целом: отображение в реестре контрактов и построение календаря исполнения контрактов.</w:t>
            </w:r>
          </w:p>
        </w:tc>
      </w:tr>
      <w:tr w:rsidR="001E704C" w:rsidTr="001E704C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ПричинаРасторжения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строка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Отображение, поиск и формирование панели причин расторжения.</w:t>
            </w:r>
          </w:p>
        </w:tc>
      </w:tr>
    </w:tbl>
    <w:p w:rsidR="001E704C" w:rsidRDefault="00C14D0C" w:rsidP="00C14D0C">
      <w:pPr>
        <w:pStyle w:val="3"/>
      </w:pPr>
      <w:r>
        <w:t>Оплата передаётся без разреза по этапам контракта. Каждая запись о</w:t>
      </w:r>
      <w:r>
        <w:t>платы содержит идентификатор контракта, дату оплаты и сумму оплаты. Причина расторжения передаётся свободным текстом.</w:t>
      </w:r>
    </w:p>
    <w:p w:rsidR="001E704C" w:rsidRDefault="00C14D0C" w:rsidP="00C14D0C">
      <w:pPr>
        <w:pStyle w:val="3"/>
      </w:pPr>
      <w:r>
        <w:t>Дата заключения и срок исполнения передаются по контракту в целом. Разрез по этапам контракта в обмене не формируется. Указанные реквизиты</w:t>
      </w:r>
      <w:r>
        <w:t xml:space="preserve"> применяются для построения календаря исполнения контрактов, в котором контракт представлен одним периодом от даты заключения до срока исполнения.</w:t>
      </w:r>
      <w:bookmarkStart w:id="24" w:name="bookmark=id.i8j1mvo929kv"/>
      <w:bookmarkEnd w:id="24"/>
    </w:p>
    <w:p w:rsidR="001E704C" w:rsidRDefault="00C14D0C">
      <w:pPr>
        <w:pStyle w:val="2"/>
      </w:pPr>
      <w:r>
        <w:t>Сопоставление сведений</w:t>
      </w:r>
    </w:p>
    <w:p w:rsidR="001E704C" w:rsidRDefault="00C14D0C" w:rsidP="00C14D0C">
      <w:pPr>
        <w:pStyle w:val="3"/>
      </w:pPr>
      <w:r>
        <w:t xml:space="preserve">Таблица 14 устанавливает связи между передаваемыми сведениями и реквизиты, по которым </w:t>
      </w:r>
      <w:r>
        <w:t>эти связи устанавливаются. Указанные связи обеспечивают однозначное сопоставление позиции плана, закупки, служебной записки, контракта, оплаты, класса вида продукции и направления расходов при формировании показателей.</w:t>
      </w:r>
    </w:p>
    <w:p w:rsidR="001E704C" w:rsidRPr="00C14D0C" w:rsidRDefault="00C14D0C">
      <w:pPr>
        <w:pStyle w:val="7"/>
        <w:rPr>
          <w:lang w:val="ru-RU"/>
        </w:rPr>
      </w:pPr>
      <w:r w:rsidRPr="00C14D0C">
        <w:rPr>
          <w:lang w:val="ru-RU"/>
        </w:rPr>
        <w:t>Таблица 14. Связи сведений для формир</w:t>
      </w:r>
      <w:r w:rsidRPr="00C14D0C">
        <w:rPr>
          <w:lang w:val="ru-RU"/>
        </w:rPr>
        <w:t>ования показателей</w:t>
      </w:r>
    </w:p>
    <w:tbl>
      <w:tblPr>
        <w:tblStyle w:val="Table"/>
        <w:tblW w:w="5000" w:type="pct"/>
        <w:tblInd w:w="0" w:type="dxa"/>
        <w:tblLayout w:type="fixed"/>
        <w:tblLook w:val="0020" w:firstRow="1" w:lastRow="0" w:firstColumn="0" w:lastColumn="0" w:noHBand="0" w:noVBand="0"/>
      </w:tblPr>
      <w:tblGrid>
        <w:gridCol w:w="3190"/>
        <w:gridCol w:w="3191"/>
        <w:gridCol w:w="3190"/>
      </w:tblGrid>
      <w:tr w:rsidR="001E704C" w:rsidTr="001E70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Сопоставляемые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сведения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Реквизит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связи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Назначение</w:t>
            </w:r>
            <w:proofErr w:type="spellEnd"/>
          </w:p>
        </w:tc>
      </w:tr>
      <w:tr w:rsidR="001E704C" w:rsidTr="001E704C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Позиция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плана</w:t>
            </w:r>
            <w:proofErr w:type="spellEnd"/>
            <w:r>
              <w:rPr>
                <w:sz w:val="22"/>
                <w:szCs w:val="22"/>
              </w:rPr>
              <w:t xml:space="preserve"> — </w:t>
            </w:r>
            <w:proofErr w:type="spellStart"/>
            <w:r>
              <w:rPr>
                <w:sz w:val="22"/>
                <w:szCs w:val="22"/>
              </w:rPr>
              <w:t>закупка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ИдПозицииПлана</w:t>
            </w:r>
            <w:proofErr w:type="spellEnd"/>
            <w:r>
              <w:rPr>
                <w:sz w:val="22"/>
                <w:szCs w:val="22"/>
              </w:rPr>
              <w:t xml:space="preserve"> / </w:t>
            </w:r>
            <w:proofErr w:type="spellStart"/>
            <w:r>
              <w:rPr>
                <w:sz w:val="22"/>
                <w:szCs w:val="22"/>
              </w:rPr>
              <w:t>ЗакупкаУИД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Расчёт исполнения планов и определение позиции без объявленной закупки.</w:t>
            </w:r>
          </w:p>
        </w:tc>
      </w:tr>
      <w:tr w:rsidR="001E704C" w:rsidTr="001E704C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Служебная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записка</w:t>
            </w:r>
            <w:proofErr w:type="spellEnd"/>
            <w:r>
              <w:rPr>
                <w:sz w:val="22"/>
                <w:szCs w:val="22"/>
              </w:rPr>
              <w:t xml:space="preserve"> — </w:t>
            </w:r>
            <w:proofErr w:type="spellStart"/>
            <w:r>
              <w:rPr>
                <w:sz w:val="22"/>
                <w:szCs w:val="22"/>
              </w:rPr>
              <w:t>закупка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ЗакупкаУИД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Расчёт срока </w:t>
            </w:r>
            <w:r>
              <w:rPr>
                <w:sz w:val="22"/>
                <w:szCs w:val="22"/>
                <w:lang w:val="ru-RU"/>
              </w:rPr>
              <w:t>подготовки процедуры и вывод состояния закупки.</w:t>
            </w:r>
          </w:p>
        </w:tc>
      </w:tr>
      <w:tr w:rsidR="001E704C" w:rsidTr="001E704C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Закупка</w:t>
            </w:r>
            <w:proofErr w:type="spellEnd"/>
            <w:r>
              <w:rPr>
                <w:sz w:val="22"/>
                <w:szCs w:val="22"/>
              </w:rPr>
              <w:t xml:space="preserve"> — </w:t>
            </w:r>
            <w:proofErr w:type="spellStart"/>
            <w:r>
              <w:rPr>
                <w:sz w:val="22"/>
                <w:szCs w:val="22"/>
              </w:rPr>
              <w:t>контракт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ЗакупкаУИД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Расчёт подписанных контрактов, экономии и вывод суммы контракта.</w:t>
            </w:r>
          </w:p>
        </w:tc>
      </w:tr>
      <w:tr w:rsidR="001E704C" w:rsidTr="001E704C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Контракт</w:t>
            </w:r>
            <w:proofErr w:type="spellEnd"/>
            <w:r>
              <w:rPr>
                <w:sz w:val="22"/>
                <w:szCs w:val="22"/>
              </w:rPr>
              <w:t xml:space="preserve"> — </w:t>
            </w:r>
            <w:proofErr w:type="spellStart"/>
            <w:r>
              <w:rPr>
                <w:sz w:val="22"/>
                <w:szCs w:val="22"/>
              </w:rPr>
              <w:t>оплата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КонтрактУИД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Расчёт оплаты, остатка к оплате и помесячной динамики.</w:t>
            </w:r>
          </w:p>
        </w:tc>
      </w:tr>
      <w:tr w:rsidR="001E704C" w:rsidTr="001E704C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Контракт</w:t>
            </w:r>
            <w:proofErr w:type="spellEnd"/>
            <w:r>
              <w:rPr>
                <w:sz w:val="22"/>
                <w:szCs w:val="22"/>
              </w:rPr>
              <w:t xml:space="preserve"> — </w:t>
            </w:r>
            <w:proofErr w:type="spellStart"/>
            <w:r>
              <w:rPr>
                <w:sz w:val="22"/>
                <w:szCs w:val="22"/>
              </w:rPr>
              <w:t>вид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продукции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КонтрактУИД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04C" w:rsidRDefault="00C14D0C">
            <w:pPr>
              <w:pStyle w:val="LO-normal"/>
              <w:widowControl w:val="0"/>
              <w:spacing w:before="20" w:after="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Расчёт структуры и сравнения расходов по классам видов продукции.</w:t>
            </w:r>
          </w:p>
        </w:tc>
      </w:tr>
    </w:tbl>
    <w:p w:rsidR="001E704C" w:rsidRDefault="00C14D0C">
      <w:pPr>
        <w:pStyle w:val="1"/>
        <w:numPr>
          <w:ilvl w:val="0"/>
          <w:numId w:val="1"/>
        </w:numPr>
        <w:rPr>
          <w:lang w:val="ru-RU"/>
        </w:rPr>
      </w:pPr>
      <w:r>
        <w:rPr>
          <w:lang w:val="ru-RU"/>
        </w:rPr>
        <w:lastRenderedPageBreak/>
        <w:t>ТРЕБОВАНИЯ К НАДЁЖНОСТИ, БЕЗОПАСНОСТИ И ИНФРАСТРУКТУРЕ</w:t>
      </w:r>
    </w:p>
    <w:p w:rsidR="001E704C" w:rsidRDefault="00C14D0C">
      <w:pPr>
        <w:pStyle w:val="2"/>
      </w:pPr>
      <w:r>
        <w:t xml:space="preserve">Требования к функционированию </w:t>
      </w:r>
    </w:p>
    <w:p w:rsidR="001E704C" w:rsidRDefault="00C14D0C" w:rsidP="00C14D0C">
      <w:pPr>
        <w:pStyle w:val="3"/>
      </w:pPr>
      <w:r>
        <w:t>Результат работ должен обеспечивать:</w:t>
      </w:r>
    </w:p>
    <w:p w:rsidR="001E704C" w:rsidRDefault="00C14D0C">
      <w:pPr>
        <w:numPr>
          <w:ilvl w:val="0"/>
          <w:numId w:val="2"/>
        </w:numPr>
        <w:spacing w:before="0" w:after="0"/>
        <w:ind w:left="0" w:firstLine="426"/>
      </w:pPr>
      <w:r>
        <w:t xml:space="preserve">функционирование в составе действующей ААС и Модуля </w:t>
      </w:r>
      <w:r>
        <w:t>закупок 1С</w:t>
      </w:r>
      <w:proofErr w:type="gramStart"/>
      <w:r>
        <w:t>:Г</w:t>
      </w:r>
      <w:proofErr w:type="gramEnd"/>
      <w:r>
        <w:t>МЗ без нарушения штатных функций, интерфейсов и интеграций;</w:t>
      </w:r>
    </w:p>
    <w:p w:rsidR="001E704C" w:rsidRDefault="00C14D0C">
      <w:pPr>
        <w:numPr>
          <w:ilvl w:val="0"/>
          <w:numId w:val="2"/>
        </w:numPr>
        <w:spacing w:before="0" w:after="0"/>
        <w:ind w:left="0" w:firstLine="426"/>
      </w:pPr>
      <w:r>
        <w:t>получение ААС по API актуального структурированного среза сведений в объёме раздела 4;</w:t>
      </w:r>
    </w:p>
    <w:p w:rsidR="001E704C" w:rsidRDefault="00C14D0C">
      <w:pPr>
        <w:numPr>
          <w:ilvl w:val="0"/>
          <w:numId w:val="2"/>
        </w:numPr>
        <w:spacing w:before="0" w:after="0"/>
        <w:ind w:left="0" w:firstLine="426"/>
      </w:pPr>
      <w:r>
        <w:t>передачу из 1С</w:t>
      </w:r>
      <w:proofErr w:type="gramStart"/>
      <w:r>
        <w:t>:Г</w:t>
      </w:r>
      <w:proofErr w:type="gramEnd"/>
      <w:r>
        <w:t xml:space="preserve">МЗ </w:t>
      </w:r>
      <w:proofErr w:type="spellStart"/>
      <w:r>
        <w:t>предрассчитанных</w:t>
      </w:r>
      <w:proofErr w:type="spellEnd"/>
      <w:r>
        <w:t xml:space="preserve"> показателей, для которых это предусмотрено таблицей 4;</w:t>
      </w:r>
    </w:p>
    <w:p w:rsidR="001E704C" w:rsidRDefault="00C14D0C">
      <w:pPr>
        <w:numPr>
          <w:ilvl w:val="0"/>
          <w:numId w:val="2"/>
        </w:numPr>
        <w:spacing w:before="0" w:after="0"/>
        <w:ind w:left="0" w:firstLine="426"/>
      </w:pPr>
      <w:r>
        <w:t>корректную обработку пустой выборки, отсутствующей связи позиции плана с закупкой, отсутствующей связи служебной записки с закупкой, отсутствующего вида продукции и незаполненного направления расходов;</w:t>
      </w:r>
    </w:p>
    <w:p w:rsidR="001E704C" w:rsidRDefault="00C14D0C">
      <w:pPr>
        <w:numPr>
          <w:ilvl w:val="0"/>
          <w:numId w:val="2"/>
        </w:numPr>
        <w:spacing w:before="0" w:after="0"/>
        <w:ind w:left="0" w:firstLine="426"/>
      </w:pPr>
      <w:r>
        <w:t>отсутствие переходов из интерфейсов ААС во внешние сис</w:t>
      </w:r>
      <w:r>
        <w:t>темы;</w:t>
      </w:r>
    </w:p>
    <w:p w:rsidR="001E704C" w:rsidRDefault="00C14D0C">
      <w:pPr>
        <w:numPr>
          <w:ilvl w:val="0"/>
          <w:numId w:val="2"/>
        </w:numPr>
        <w:spacing w:before="0" w:after="0"/>
        <w:ind w:left="0" w:firstLine="426"/>
      </w:pPr>
      <w:r>
        <w:t xml:space="preserve">работу в среде </w:t>
      </w:r>
      <w:proofErr w:type="spellStart"/>
      <w:r>
        <w:t>Astra</w:t>
      </w:r>
      <w:proofErr w:type="spellEnd"/>
      <w:r>
        <w:t xml:space="preserve"> </w:t>
      </w:r>
      <w:proofErr w:type="spellStart"/>
      <w:r>
        <w:t>Linux</w:t>
      </w:r>
      <w:proofErr w:type="spellEnd"/>
      <w:r>
        <w:t xml:space="preserve"> </w:t>
      </w:r>
      <w:proofErr w:type="spellStart"/>
      <w:r>
        <w:t>Special</w:t>
      </w:r>
      <w:proofErr w:type="spellEnd"/>
      <w:r>
        <w:t xml:space="preserve"> </w:t>
      </w:r>
      <w:proofErr w:type="spellStart"/>
      <w:r>
        <w:t>Edition</w:t>
      </w:r>
      <w:proofErr w:type="spellEnd"/>
      <w:r>
        <w:t xml:space="preserve"> 1.7.3 и в локальной инфраструктуре Заказчика без подключения к сети Интернет.</w:t>
      </w:r>
    </w:p>
    <w:p w:rsidR="001E704C" w:rsidRDefault="00C14D0C">
      <w:pPr>
        <w:pStyle w:val="2"/>
      </w:pPr>
      <w:r>
        <w:t>Требования к интеграции</w:t>
      </w:r>
    </w:p>
    <w:p w:rsidR="001E704C" w:rsidRDefault="00C14D0C" w:rsidP="00C14D0C">
      <w:pPr>
        <w:pStyle w:val="3"/>
      </w:pPr>
      <w:r>
        <w:t>Интеграция обеспечивается через API: ААС направляет запрос к Модулю закупок 1С</w:t>
      </w:r>
      <w:proofErr w:type="gramStart"/>
      <w:r>
        <w:t>:Г</w:t>
      </w:r>
      <w:proofErr w:type="gramEnd"/>
      <w:r>
        <w:t>МЗ, а Модуль закупок 1С:Г</w:t>
      </w:r>
      <w:r>
        <w:t>МЗ предоставляет сведения, предусмотренные разделом 4. Сведения 1С</w:t>
      </w:r>
      <w:proofErr w:type="gramStart"/>
      <w:r>
        <w:t>:Б</w:t>
      </w:r>
      <w:proofErr w:type="gramEnd"/>
      <w:r>
        <w:t>ГУ поступают в ААС через Модуль закупок 1С:ГМЗ.</w:t>
      </w:r>
    </w:p>
    <w:p w:rsidR="001E704C" w:rsidRDefault="00C14D0C" w:rsidP="00C14D0C">
      <w:pPr>
        <w:pStyle w:val="3"/>
      </w:pPr>
      <w:r>
        <w:t>Интеграция должна обеспечивать передачу по API сведений о планах, принятых обязательствах, оплате, закупках, контрактах, служебных записках,</w:t>
      </w:r>
      <w:r>
        <w:t xml:space="preserve"> видах продукции и направлениях расходов в структурированном формате. Прямой доступ к базам данных внешних систем не допускается.</w:t>
      </w:r>
      <w:bookmarkStart w:id="25" w:name="bookmark=id.8ft3m5hx2h33"/>
      <w:bookmarkEnd w:id="25"/>
    </w:p>
    <w:p w:rsidR="001E704C" w:rsidRDefault="00C14D0C">
      <w:pPr>
        <w:pStyle w:val="2"/>
      </w:pPr>
      <w:r>
        <w:t>Требования к ролевой модели и разграничению доступа</w:t>
      </w:r>
    </w:p>
    <w:p w:rsidR="001E704C" w:rsidRDefault="00C14D0C" w:rsidP="00C14D0C">
      <w:pPr>
        <w:pStyle w:val="3"/>
      </w:pPr>
      <w:r>
        <w:t>Ролевая модель наследуется из действующей ролевой модели Модуля закупок АА</w:t>
      </w:r>
      <w:r>
        <w:t>С. Состав ролей, их полномочия и сопоставление с группами службы каталогов LDAP не изменяются. Доступ к функциям ААС предоставляется аутентифицированным пользователям через LDAP (LDAPS).</w:t>
      </w:r>
      <w:bookmarkStart w:id="26" w:name="bookmark=id.akpmqmwozns3"/>
      <w:bookmarkEnd w:id="26"/>
    </w:p>
    <w:p w:rsidR="001E704C" w:rsidRDefault="00C14D0C">
      <w:pPr>
        <w:pStyle w:val="2"/>
      </w:pPr>
      <w:r>
        <w:t>Требования к защищённому соединению и информационной безопасности</w:t>
      </w:r>
    </w:p>
    <w:p w:rsidR="001E704C" w:rsidRDefault="00C14D0C" w:rsidP="00C14D0C">
      <w:pPr>
        <w:pStyle w:val="3"/>
      </w:pPr>
      <w:r>
        <w:t>Вза</w:t>
      </w:r>
      <w:r>
        <w:t>имодействие ААС с Модулем закупок 1С</w:t>
      </w:r>
      <w:proofErr w:type="gramStart"/>
      <w:r>
        <w:t>:Г</w:t>
      </w:r>
      <w:proofErr w:type="gramEnd"/>
      <w:r>
        <w:t>МЗ и доступ пользователей к функциям ААС осуществляются внутри защищённого контура Заказчика, организованного средствами АП «Континент». Публикация решения в сети Интернет не допускается.</w:t>
      </w:r>
    </w:p>
    <w:p w:rsidR="001E704C" w:rsidRDefault="00C14D0C" w:rsidP="00C14D0C">
      <w:pPr>
        <w:pStyle w:val="3"/>
      </w:pPr>
      <w:r>
        <w:t>Все сетевые соединения выполня</w:t>
      </w:r>
      <w:r>
        <w:t>ются по HTTPS с TLS версии 1.3 и выше с использованием сертификатов, предоставленных Заказчиком. Реквизиты доступа к API хранятся в защищённой конфигурации серверной части и не размещаются в исходном коде или клиентской части.</w:t>
      </w:r>
    </w:p>
    <w:p w:rsidR="001E704C" w:rsidRDefault="00C14D0C" w:rsidP="00C14D0C">
      <w:pPr>
        <w:pStyle w:val="3"/>
      </w:pPr>
      <w:bookmarkStart w:id="27" w:name="bookmark=id.ppwm9pkopkn3"/>
      <w:r>
        <w:lastRenderedPageBreak/>
        <w:t>Результат работ должен обеспе</w:t>
      </w:r>
      <w:r>
        <w:t>чивать обработку входных данных с проверкой типов и допустимых значений, защиту текстовых полей от исполнения как разметки или программного кода, а также отсутствие передачи сведений за пределы защищённого контура Заказчика.</w:t>
      </w:r>
      <w:bookmarkEnd w:id="27"/>
    </w:p>
    <w:p w:rsidR="001E704C" w:rsidRDefault="00C14D0C" w:rsidP="00C14D0C">
      <w:pPr>
        <w:pStyle w:val="3"/>
      </w:pPr>
      <w:r>
        <w:t>Сведения Заказчика используются</w:t>
      </w:r>
      <w:r>
        <w:t xml:space="preserve"> только для выполнения работ, не передаются за пределы защищённого контура и сохраняют конфиденциальность;</w:t>
      </w:r>
    </w:p>
    <w:p w:rsidR="001E704C" w:rsidRDefault="00C14D0C" w:rsidP="00C14D0C">
      <w:pPr>
        <w:pStyle w:val="3"/>
      </w:pPr>
      <w:r>
        <w:t>Исполнитель обеспечивает совместимость результата работ с инфраструктурой Заказчика и соблюдение требований информационной безопасности;</w:t>
      </w:r>
    </w:p>
    <w:p w:rsidR="001E704C" w:rsidRDefault="00C14D0C" w:rsidP="00C14D0C">
      <w:pPr>
        <w:pStyle w:val="3"/>
      </w:pPr>
      <w:r>
        <w:t xml:space="preserve">Привлечение </w:t>
      </w:r>
      <w:r>
        <w:t>соисполнителей допускается с письменного согласия Заказчика; ответственность за результат работ в полном объёме несёт Исполнитель.</w:t>
      </w:r>
    </w:p>
    <w:p w:rsidR="001E704C" w:rsidRDefault="001E704C"/>
    <w:sectPr w:rsidR="001E704C">
      <w:pgSz w:w="11906" w:h="16838"/>
      <w:pgMar w:top="1134" w:right="850" w:bottom="1134" w:left="1701" w:header="0" w:footer="0" w:gutter="0"/>
      <w:pgNumType w:start="1"/>
      <w:cols w:space="720"/>
      <w:formProt w:val="0"/>
      <w:docGrid w:linePitch="326" w:charSpace="593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Arial"/>
    <w:charset w:val="01"/>
    <w:family w:val="swiss"/>
    <w:pitch w:val="variable"/>
  </w:font>
  <w:font w:name="Play">
    <w:altName w:val="Times New Roman"/>
    <w:panose1 w:val="00000000000000000000"/>
    <w:charset w:val="00"/>
    <w:family w:val="roman"/>
    <w:notTrueType/>
    <w:pitch w:val="default"/>
  </w:font>
  <w:font w:name="Aptos Display">
    <w:charset w:val="01"/>
    <w:family w:val="roman"/>
    <w:pitch w:val="default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Noto Sans Devanagari">
    <w:panose1 w:val="00000000000000000000"/>
    <w:charset w:val="00"/>
    <w:family w:val="roman"/>
    <w:notTrueType/>
    <w:pitch w:val="default"/>
  </w:font>
  <w:font w:name="Aptos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455A9"/>
    <w:multiLevelType w:val="multilevel"/>
    <w:tmpl w:val="8F2895D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2"/>
      <w:lvlText w:val="%1.%2."/>
      <w:lvlJc w:val="left"/>
      <w:pPr>
        <w:tabs>
          <w:tab w:val="num" w:pos="0"/>
        </w:tabs>
        <w:ind w:left="1080" w:hanging="720"/>
      </w:pPr>
      <w:rPr>
        <w:b w:val="0"/>
      </w:rPr>
    </w:lvl>
    <w:lvl w:ilvl="2">
      <w:start w:val="1"/>
      <w:numFmt w:val="decimal"/>
      <w:pStyle w:val="3"/>
      <w:lvlText w:val="%1.%2.%3."/>
      <w:lvlJc w:val="left"/>
      <w:pPr>
        <w:tabs>
          <w:tab w:val="num" w:pos="0"/>
        </w:tabs>
        <w:ind w:left="108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>
    <w:nsid w:val="06C739EA"/>
    <w:multiLevelType w:val="multilevel"/>
    <w:tmpl w:val="1E146A5C"/>
    <w:lvl w:ilvl="0">
      <w:start w:val="1"/>
      <w:numFmt w:val="bullet"/>
      <w:lvlText w:val="−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2">
    <w:nsid w:val="764464E6"/>
    <w:multiLevelType w:val="multilevel"/>
    <w:tmpl w:val="1978582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04C"/>
    <w:rsid w:val="001E704C"/>
    <w:rsid w:val="00C14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97C"/>
    <w:pPr>
      <w:spacing w:before="240" w:after="140" w:line="276" w:lineRule="auto"/>
      <w:ind w:left="357"/>
      <w:jc w:val="both"/>
    </w:pPr>
    <w:rPr>
      <w:rFonts w:eastAsia="Play" w:cs="Play"/>
      <w:bCs/>
      <w:szCs w:val="26"/>
      <w:lang w:val="ru-RU"/>
    </w:rPr>
  </w:style>
  <w:style w:type="paragraph" w:styleId="1">
    <w:name w:val="heading 1"/>
    <w:uiPriority w:val="9"/>
    <w:qFormat/>
    <w:rsid w:val="003A761A"/>
    <w:pPr>
      <w:spacing w:before="320" w:after="140" w:line="276" w:lineRule="auto"/>
      <w:outlineLvl w:val="0"/>
    </w:pPr>
    <w:rPr>
      <w:rFonts w:eastAsia="Play" w:cs="Play"/>
      <w:b/>
      <w:bCs/>
      <w:sz w:val="28"/>
      <w:szCs w:val="28"/>
    </w:rPr>
  </w:style>
  <w:style w:type="paragraph" w:styleId="2">
    <w:name w:val="heading 2"/>
    <w:uiPriority w:val="9"/>
    <w:unhideWhenUsed/>
    <w:qFormat/>
    <w:rsid w:val="009E197C"/>
    <w:pPr>
      <w:numPr>
        <w:ilvl w:val="1"/>
        <w:numId w:val="1"/>
      </w:numPr>
      <w:spacing w:before="240" w:after="140" w:line="276" w:lineRule="auto"/>
      <w:jc w:val="both"/>
      <w:outlineLvl w:val="1"/>
    </w:pPr>
    <w:rPr>
      <w:rFonts w:eastAsia="Play" w:cs="Play"/>
      <w:b/>
      <w:bCs/>
      <w:szCs w:val="26"/>
      <w:lang w:val="ru-RU"/>
    </w:rPr>
  </w:style>
  <w:style w:type="paragraph" w:styleId="3">
    <w:name w:val="heading 3"/>
    <w:next w:val="20"/>
    <w:autoRedefine/>
    <w:uiPriority w:val="9"/>
    <w:unhideWhenUsed/>
    <w:qFormat/>
    <w:rsid w:val="00C14D0C"/>
    <w:pPr>
      <w:numPr>
        <w:ilvl w:val="2"/>
        <w:numId w:val="1"/>
      </w:numPr>
      <w:spacing w:before="200" w:after="120" w:line="276" w:lineRule="auto"/>
      <w:ind w:left="0" w:firstLine="567"/>
      <w:jc w:val="both"/>
      <w:outlineLvl w:val="2"/>
    </w:pPr>
    <w:rPr>
      <w:bCs/>
      <w:lang w:val="ru-RU"/>
    </w:rPr>
  </w:style>
  <w:style w:type="paragraph" w:styleId="4">
    <w:name w:val="heading 4"/>
    <w:uiPriority w:val="9"/>
    <w:unhideWhenUsed/>
    <w:qFormat/>
    <w:rsid w:val="003A761A"/>
    <w:pPr>
      <w:spacing w:line="276" w:lineRule="auto"/>
      <w:outlineLvl w:val="3"/>
    </w:pPr>
    <w:rPr>
      <w:i/>
      <w:iCs/>
      <w:color w:val="2E74B5"/>
    </w:rPr>
  </w:style>
  <w:style w:type="paragraph" w:styleId="5">
    <w:name w:val="heading 5"/>
    <w:uiPriority w:val="9"/>
    <w:unhideWhenUsed/>
    <w:qFormat/>
    <w:rsid w:val="003A761A"/>
    <w:pPr>
      <w:spacing w:line="276" w:lineRule="auto"/>
      <w:outlineLvl w:val="4"/>
    </w:pPr>
    <w:rPr>
      <w:color w:val="2E74B5"/>
    </w:rPr>
  </w:style>
  <w:style w:type="paragraph" w:styleId="6">
    <w:name w:val="heading 6"/>
    <w:uiPriority w:val="9"/>
    <w:unhideWhenUsed/>
    <w:qFormat/>
    <w:rsid w:val="003A761A"/>
    <w:pPr>
      <w:spacing w:line="276" w:lineRule="auto"/>
      <w:outlineLvl w:val="5"/>
    </w:pPr>
    <w:rPr>
      <w:color w:val="1F4D78"/>
    </w:rPr>
  </w:style>
  <w:style w:type="paragraph" w:styleId="7">
    <w:name w:val="heading 7"/>
    <w:basedOn w:val="LO-normal"/>
    <w:next w:val="a0"/>
    <w:link w:val="70"/>
    <w:uiPriority w:val="9"/>
    <w:unhideWhenUsed/>
    <w:qFormat/>
    <w:rsid w:val="002F7211"/>
    <w:pPr>
      <w:keepNext/>
      <w:keepLines/>
      <w:spacing w:before="200" w:after="0"/>
      <w:jc w:val="right"/>
      <w:outlineLvl w:val="6"/>
    </w:pPr>
    <w:rPr>
      <w:rFonts w:eastAsiaTheme="majorEastAsia"/>
      <w:i/>
      <w:iCs/>
      <w:color w:val="404040" w:themeColor="text1" w:themeTint="BF"/>
      <w:szCs w:val="21"/>
    </w:rPr>
  </w:style>
  <w:style w:type="paragraph" w:styleId="8">
    <w:name w:val="heading 8"/>
    <w:basedOn w:val="LO-normal"/>
    <w:next w:val="a0"/>
    <w:link w:val="80"/>
    <w:uiPriority w:val="9"/>
    <w:semiHidden/>
    <w:unhideWhenUsed/>
    <w:qFormat/>
    <w:rsid w:val="00A10FD9"/>
    <w:pPr>
      <w:keepNext/>
      <w:keepLines/>
      <w:spacing w:before="200" w:after="0"/>
      <w:outlineLvl w:val="7"/>
    </w:pPr>
    <w:rPr>
      <w:rFonts w:asciiTheme="majorHAnsi" w:eastAsiaTheme="majorEastAsia" w:hAnsiTheme="majorHAnsi" w:cs="Mangal"/>
      <w:color w:val="404040" w:themeColor="text1" w:themeTint="BF"/>
      <w:sz w:val="20"/>
      <w:szCs w:val="18"/>
    </w:rPr>
  </w:style>
  <w:style w:type="paragraph" w:styleId="9">
    <w:name w:val="heading 9"/>
    <w:basedOn w:val="LO-normal"/>
    <w:next w:val="a0"/>
    <w:link w:val="90"/>
    <w:uiPriority w:val="9"/>
    <w:semiHidden/>
    <w:unhideWhenUsed/>
    <w:qFormat/>
    <w:rsid w:val="00A10FD9"/>
    <w:pPr>
      <w:keepNext/>
      <w:keepLines/>
      <w:spacing w:before="200" w:after="0"/>
      <w:outlineLvl w:val="8"/>
    </w:pPr>
    <w:rPr>
      <w:rFonts w:asciiTheme="majorHAnsi" w:eastAsiaTheme="majorEastAsia" w:hAnsiTheme="majorHAnsi" w:cs="Mangal"/>
      <w:i/>
      <w:iCs/>
      <w:color w:val="404040" w:themeColor="text1" w:themeTint="BF"/>
      <w:sz w:val="20"/>
      <w:szCs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TitleChar">
    <w:name w:val="Title Char"/>
    <w:basedOn w:val="a1"/>
    <w:uiPriority w:val="10"/>
    <w:qFormat/>
    <w:rsid w:val="00A10FD9"/>
    <w:rPr>
      <w:rFonts w:asciiTheme="majorHAnsi" w:eastAsiaTheme="majorEastAsia" w:hAnsiTheme="majorHAnsi" w:cstheme="majorBidi"/>
      <w:sz w:val="56"/>
      <w:szCs w:val="56"/>
    </w:rPr>
  </w:style>
  <w:style w:type="character" w:customStyle="1" w:styleId="SubtitleChar">
    <w:name w:val="Subtitle Char"/>
    <w:basedOn w:val="a1"/>
    <w:uiPriority w:val="11"/>
    <w:qFormat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Heading1Char">
    <w:name w:val="Heading 1 Char"/>
    <w:basedOn w:val="a1"/>
    <w:uiPriority w:val="9"/>
    <w:qFormat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a1"/>
    <w:uiPriority w:val="9"/>
    <w:semiHidden/>
    <w:qFormat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a1"/>
    <w:uiPriority w:val="9"/>
    <w:semiHidden/>
    <w:qFormat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a1"/>
    <w:uiPriority w:val="9"/>
    <w:semiHidden/>
    <w:qFormat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a1"/>
    <w:uiPriority w:val="9"/>
    <w:semiHidden/>
    <w:qFormat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a1"/>
    <w:uiPriority w:val="9"/>
    <w:semiHidden/>
    <w:qFormat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"/>
    <w:qFormat/>
    <w:rsid w:val="002F7211"/>
    <w:rPr>
      <w:rFonts w:eastAsiaTheme="majorEastAsia"/>
      <w:i/>
      <w:iCs/>
      <w:color w:val="404040" w:themeColor="text1" w:themeTint="BF"/>
      <w:szCs w:val="21"/>
    </w:rPr>
  </w:style>
  <w:style w:type="character" w:customStyle="1" w:styleId="80">
    <w:name w:val="Заголовок 8 Знак"/>
    <w:basedOn w:val="a1"/>
    <w:link w:val="8"/>
    <w:uiPriority w:val="9"/>
    <w:semiHidden/>
    <w:qFormat/>
    <w:rsid w:val="00A10FD9"/>
    <w:rPr>
      <w:rFonts w:asciiTheme="majorHAnsi" w:eastAsiaTheme="majorEastAsia" w:hAnsiTheme="majorHAnsi" w:cs="Mangal"/>
      <w:color w:val="404040" w:themeColor="text1" w:themeTint="BF"/>
      <w:sz w:val="20"/>
      <w:szCs w:val="18"/>
    </w:rPr>
  </w:style>
  <w:style w:type="character" w:customStyle="1" w:styleId="90">
    <w:name w:val="Заголовок 9 Знак"/>
    <w:basedOn w:val="a1"/>
    <w:link w:val="9"/>
    <w:uiPriority w:val="9"/>
    <w:semiHidden/>
    <w:qFormat/>
    <w:rsid w:val="00A10FD9"/>
    <w:rPr>
      <w:rFonts w:asciiTheme="majorHAnsi" w:eastAsiaTheme="majorEastAsia" w:hAnsiTheme="majorHAnsi" w:cs="Mangal"/>
      <w:i/>
      <w:iCs/>
      <w:color w:val="404040" w:themeColor="text1" w:themeTint="BF"/>
      <w:sz w:val="20"/>
      <w:szCs w:val="18"/>
    </w:rPr>
  </w:style>
  <w:style w:type="character" w:customStyle="1" w:styleId="a4">
    <w:name w:val="Название объекта Знак"/>
    <w:basedOn w:val="a1"/>
    <w:link w:val="a5"/>
    <w:uiPriority w:val="35"/>
    <w:qFormat/>
    <w:rPr>
      <w:rFonts w:cs="Mangal"/>
      <w:b/>
      <w:bCs/>
      <w:color w:val="156082" w:themeColor="accent1"/>
      <w:sz w:val="18"/>
      <w:szCs w:val="16"/>
    </w:rPr>
  </w:style>
  <w:style w:type="character" w:customStyle="1" w:styleId="VerbatimChar">
    <w:name w:val="Verbatim Char"/>
    <w:basedOn w:val="a4"/>
    <w:link w:val="SourceCode"/>
    <w:qFormat/>
    <w:rPr>
      <w:rFonts w:ascii="Consolas" w:hAnsi="Consolas" w:cs="Mangal"/>
      <w:b/>
      <w:bCs/>
      <w:color w:val="156082" w:themeColor="accent1"/>
      <w:sz w:val="22"/>
      <w:szCs w:val="16"/>
    </w:rPr>
  </w:style>
  <w:style w:type="character" w:customStyle="1" w:styleId="SectionNumber">
    <w:name w:val="Section Number"/>
    <w:basedOn w:val="a4"/>
    <w:qFormat/>
    <w:rPr>
      <w:rFonts w:cs="Mangal"/>
      <w:b/>
      <w:bCs/>
      <w:color w:val="156082" w:themeColor="accent1"/>
      <w:sz w:val="18"/>
      <w:szCs w:val="16"/>
    </w:rPr>
  </w:style>
  <w:style w:type="character" w:customStyle="1" w:styleId="a6">
    <w:name w:val="Привязка сноски"/>
    <w:rPr>
      <w:vertAlign w:val="superscript"/>
    </w:rPr>
  </w:style>
  <w:style w:type="character" w:customStyle="1" w:styleId="FootnoteCharacters">
    <w:name w:val="Footnote Characters"/>
    <w:basedOn w:val="a4"/>
    <w:qFormat/>
    <w:rPr>
      <w:rFonts w:cs="Mangal"/>
      <w:b/>
      <w:bCs/>
      <w:color w:val="156082" w:themeColor="accent1"/>
      <w:sz w:val="18"/>
      <w:szCs w:val="16"/>
      <w:vertAlign w:val="superscript"/>
    </w:rPr>
  </w:style>
  <w:style w:type="character" w:customStyle="1" w:styleId="-">
    <w:name w:val="Интернет-ссылка"/>
    <w:basedOn w:val="a4"/>
    <w:rPr>
      <w:rFonts w:cs="Mangal"/>
      <w:b/>
      <w:bCs/>
      <w:color w:val="156082" w:themeColor="accent1"/>
      <w:sz w:val="18"/>
      <w:szCs w:val="16"/>
    </w:rPr>
  </w:style>
  <w:style w:type="character" w:customStyle="1" w:styleId="KeywordTok">
    <w:name w:val="KeywordTok"/>
    <w:basedOn w:val="VerbatimChar"/>
    <w:qFormat/>
    <w:rPr>
      <w:rFonts w:ascii="Consolas" w:hAnsi="Consolas" w:cs="Mangal"/>
      <w:b w:val="0"/>
      <w:bCs/>
      <w:color w:val="007020"/>
      <w:sz w:val="22"/>
      <w:szCs w:val="16"/>
    </w:rPr>
  </w:style>
  <w:style w:type="character" w:customStyle="1" w:styleId="DataTypeTok">
    <w:name w:val="DataTypeTok"/>
    <w:basedOn w:val="VerbatimChar"/>
    <w:qFormat/>
    <w:rPr>
      <w:rFonts w:ascii="Consolas" w:hAnsi="Consolas" w:cs="Mangal"/>
      <w:b/>
      <w:bCs/>
      <w:color w:val="902000"/>
      <w:sz w:val="22"/>
      <w:szCs w:val="16"/>
    </w:rPr>
  </w:style>
  <w:style w:type="character" w:customStyle="1" w:styleId="DecValTok">
    <w:name w:val="DecValTok"/>
    <w:basedOn w:val="VerbatimChar"/>
    <w:qFormat/>
    <w:rPr>
      <w:rFonts w:ascii="Consolas" w:hAnsi="Consolas" w:cs="Mangal"/>
      <w:b/>
      <w:bCs/>
      <w:color w:val="40A070"/>
      <w:sz w:val="22"/>
      <w:szCs w:val="16"/>
    </w:rPr>
  </w:style>
  <w:style w:type="character" w:customStyle="1" w:styleId="BaseNTok">
    <w:name w:val="BaseNTok"/>
    <w:basedOn w:val="VerbatimChar"/>
    <w:qFormat/>
    <w:rPr>
      <w:rFonts w:ascii="Consolas" w:hAnsi="Consolas" w:cs="Mangal"/>
      <w:b/>
      <w:bCs/>
      <w:color w:val="40A070"/>
      <w:sz w:val="22"/>
      <w:szCs w:val="16"/>
    </w:rPr>
  </w:style>
  <w:style w:type="character" w:customStyle="1" w:styleId="FloatTok">
    <w:name w:val="FloatTok"/>
    <w:basedOn w:val="VerbatimChar"/>
    <w:qFormat/>
    <w:rPr>
      <w:rFonts w:ascii="Consolas" w:hAnsi="Consolas" w:cs="Mangal"/>
      <w:b/>
      <w:bCs/>
      <w:color w:val="40A070"/>
      <w:sz w:val="22"/>
      <w:szCs w:val="16"/>
    </w:rPr>
  </w:style>
  <w:style w:type="character" w:customStyle="1" w:styleId="ConstantTok">
    <w:name w:val="ConstantTok"/>
    <w:basedOn w:val="VerbatimChar"/>
    <w:qFormat/>
    <w:rPr>
      <w:rFonts w:ascii="Consolas" w:hAnsi="Consolas" w:cs="Mangal"/>
      <w:b/>
      <w:bCs/>
      <w:color w:val="880000"/>
      <w:sz w:val="22"/>
      <w:szCs w:val="16"/>
    </w:rPr>
  </w:style>
  <w:style w:type="character" w:customStyle="1" w:styleId="CharTok">
    <w:name w:val="CharTok"/>
    <w:basedOn w:val="VerbatimChar"/>
    <w:qFormat/>
    <w:rPr>
      <w:rFonts w:ascii="Consolas" w:hAnsi="Consolas" w:cs="Mangal"/>
      <w:b/>
      <w:bCs/>
      <w:color w:val="4070A0"/>
      <w:sz w:val="22"/>
      <w:szCs w:val="16"/>
    </w:rPr>
  </w:style>
  <w:style w:type="character" w:customStyle="1" w:styleId="SpecialCharTok">
    <w:name w:val="SpecialCharTok"/>
    <w:basedOn w:val="VerbatimChar"/>
    <w:qFormat/>
    <w:rPr>
      <w:rFonts w:ascii="Consolas" w:hAnsi="Consolas" w:cs="Mangal"/>
      <w:b/>
      <w:bCs/>
      <w:color w:val="4070A0"/>
      <w:sz w:val="22"/>
      <w:szCs w:val="16"/>
    </w:rPr>
  </w:style>
  <w:style w:type="character" w:customStyle="1" w:styleId="StringTok">
    <w:name w:val="StringTok"/>
    <w:basedOn w:val="VerbatimChar"/>
    <w:qFormat/>
    <w:rPr>
      <w:rFonts w:ascii="Consolas" w:hAnsi="Consolas" w:cs="Mangal"/>
      <w:b/>
      <w:bCs/>
      <w:color w:val="4070A0"/>
      <w:sz w:val="22"/>
      <w:szCs w:val="16"/>
    </w:rPr>
  </w:style>
  <w:style w:type="character" w:customStyle="1" w:styleId="VerbatimStringTok">
    <w:name w:val="VerbatimStringTok"/>
    <w:basedOn w:val="VerbatimChar"/>
    <w:qFormat/>
    <w:rPr>
      <w:rFonts w:ascii="Consolas" w:hAnsi="Consolas" w:cs="Mangal"/>
      <w:b/>
      <w:bCs/>
      <w:color w:val="4070A0"/>
      <w:sz w:val="22"/>
      <w:szCs w:val="16"/>
    </w:rPr>
  </w:style>
  <w:style w:type="character" w:customStyle="1" w:styleId="SpecialStringTok">
    <w:name w:val="SpecialStringTok"/>
    <w:basedOn w:val="VerbatimChar"/>
    <w:qFormat/>
    <w:rPr>
      <w:rFonts w:ascii="Consolas" w:hAnsi="Consolas" w:cs="Mangal"/>
      <w:b/>
      <w:bCs/>
      <w:color w:val="BB6688"/>
      <w:sz w:val="22"/>
      <w:szCs w:val="16"/>
    </w:rPr>
  </w:style>
  <w:style w:type="character" w:customStyle="1" w:styleId="ImportTok">
    <w:name w:val="ImportTok"/>
    <w:basedOn w:val="VerbatimChar"/>
    <w:qFormat/>
    <w:rPr>
      <w:rFonts w:ascii="Consolas" w:hAnsi="Consolas" w:cs="Mangal"/>
      <w:b w:val="0"/>
      <w:bCs/>
      <w:color w:val="008000"/>
      <w:sz w:val="22"/>
      <w:szCs w:val="16"/>
    </w:rPr>
  </w:style>
  <w:style w:type="character" w:customStyle="1" w:styleId="CommentTok">
    <w:name w:val="CommentTok"/>
    <w:basedOn w:val="VerbatimChar"/>
    <w:qFormat/>
    <w:rPr>
      <w:rFonts w:ascii="Consolas" w:hAnsi="Consolas" w:cs="Mangal"/>
      <w:b/>
      <w:bCs/>
      <w:i/>
      <w:color w:val="60A0B0"/>
      <w:sz w:val="22"/>
      <w:szCs w:val="16"/>
    </w:rPr>
  </w:style>
  <w:style w:type="character" w:customStyle="1" w:styleId="DocumentationTok">
    <w:name w:val="DocumentationTok"/>
    <w:basedOn w:val="VerbatimChar"/>
    <w:qFormat/>
    <w:rPr>
      <w:rFonts w:ascii="Consolas" w:hAnsi="Consolas" w:cs="Mangal"/>
      <w:b/>
      <w:bCs/>
      <w:i/>
      <w:color w:val="BA2121"/>
      <w:sz w:val="22"/>
      <w:szCs w:val="16"/>
    </w:rPr>
  </w:style>
  <w:style w:type="character" w:customStyle="1" w:styleId="AnnotationTok">
    <w:name w:val="AnnotationTok"/>
    <w:basedOn w:val="VerbatimChar"/>
    <w:qFormat/>
    <w:rPr>
      <w:rFonts w:ascii="Consolas" w:hAnsi="Consolas" w:cs="Mangal"/>
      <w:b w:val="0"/>
      <w:bCs/>
      <w:i/>
      <w:color w:val="60A0B0"/>
      <w:sz w:val="22"/>
      <w:szCs w:val="16"/>
    </w:rPr>
  </w:style>
  <w:style w:type="character" w:customStyle="1" w:styleId="CommentVarTok">
    <w:name w:val="CommentVarTok"/>
    <w:basedOn w:val="VerbatimChar"/>
    <w:qFormat/>
    <w:rPr>
      <w:rFonts w:ascii="Consolas" w:hAnsi="Consolas" w:cs="Mangal"/>
      <w:b w:val="0"/>
      <w:bCs/>
      <w:i/>
      <w:color w:val="60A0B0"/>
      <w:sz w:val="22"/>
      <w:szCs w:val="16"/>
    </w:rPr>
  </w:style>
  <w:style w:type="character" w:customStyle="1" w:styleId="OtherTok">
    <w:name w:val="OtherTok"/>
    <w:basedOn w:val="VerbatimChar"/>
    <w:qFormat/>
    <w:rPr>
      <w:rFonts w:ascii="Consolas" w:hAnsi="Consolas" w:cs="Mangal"/>
      <w:b/>
      <w:bCs/>
      <w:color w:val="007020"/>
      <w:sz w:val="22"/>
      <w:szCs w:val="16"/>
    </w:rPr>
  </w:style>
  <w:style w:type="character" w:customStyle="1" w:styleId="FunctionTok">
    <w:name w:val="FunctionTok"/>
    <w:basedOn w:val="VerbatimChar"/>
    <w:qFormat/>
    <w:rPr>
      <w:rFonts w:ascii="Consolas" w:hAnsi="Consolas" w:cs="Mangal"/>
      <w:b/>
      <w:bCs/>
      <w:color w:val="06287E"/>
      <w:sz w:val="22"/>
      <w:szCs w:val="16"/>
    </w:rPr>
  </w:style>
  <w:style w:type="character" w:customStyle="1" w:styleId="VariableTok">
    <w:name w:val="VariableTok"/>
    <w:basedOn w:val="VerbatimChar"/>
    <w:qFormat/>
    <w:rPr>
      <w:rFonts w:ascii="Consolas" w:hAnsi="Consolas" w:cs="Mangal"/>
      <w:b/>
      <w:bCs/>
      <w:color w:val="19177C"/>
      <w:sz w:val="22"/>
      <w:szCs w:val="16"/>
    </w:rPr>
  </w:style>
  <w:style w:type="character" w:customStyle="1" w:styleId="ControlFlowTok">
    <w:name w:val="ControlFlowTok"/>
    <w:basedOn w:val="VerbatimChar"/>
    <w:qFormat/>
    <w:rPr>
      <w:rFonts w:ascii="Consolas" w:hAnsi="Consolas" w:cs="Mangal"/>
      <w:b w:val="0"/>
      <w:bCs/>
      <w:color w:val="007020"/>
      <w:sz w:val="22"/>
      <w:szCs w:val="16"/>
    </w:rPr>
  </w:style>
  <w:style w:type="character" w:customStyle="1" w:styleId="OperatorTok">
    <w:name w:val="OperatorTok"/>
    <w:basedOn w:val="VerbatimChar"/>
    <w:qFormat/>
    <w:rPr>
      <w:rFonts w:ascii="Consolas" w:hAnsi="Consolas" w:cs="Mangal"/>
      <w:b/>
      <w:bCs/>
      <w:color w:val="666666"/>
      <w:sz w:val="22"/>
      <w:szCs w:val="16"/>
    </w:rPr>
  </w:style>
  <w:style w:type="character" w:customStyle="1" w:styleId="BuiltInTok">
    <w:name w:val="BuiltInTok"/>
    <w:basedOn w:val="VerbatimChar"/>
    <w:qFormat/>
    <w:rPr>
      <w:rFonts w:ascii="Consolas" w:hAnsi="Consolas" w:cs="Mangal"/>
      <w:b/>
      <w:bCs/>
      <w:color w:val="008000"/>
      <w:sz w:val="22"/>
      <w:szCs w:val="16"/>
    </w:rPr>
  </w:style>
  <w:style w:type="character" w:customStyle="1" w:styleId="ExtensionTok">
    <w:name w:val="ExtensionTok"/>
    <w:basedOn w:val="VerbatimChar"/>
    <w:qFormat/>
    <w:rPr>
      <w:rFonts w:ascii="Consolas" w:hAnsi="Consolas" w:cs="Mangal"/>
      <w:b/>
      <w:bCs/>
      <w:color w:val="156082" w:themeColor="accent1"/>
      <w:sz w:val="22"/>
      <w:szCs w:val="16"/>
    </w:rPr>
  </w:style>
  <w:style w:type="character" w:customStyle="1" w:styleId="PreprocessorTok">
    <w:name w:val="PreprocessorTok"/>
    <w:basedOn w:val="VerbatimChar"/>
    <w:qFormat/>
    <w:rPr>
      <w:rFonts w:ascii="Consolas" w:hAnsi="Consolas" w:cs="Mangal"/>
      <w:b/>
      <w:bCs/>
      <w:color w:val="BC7A00"/>
      <w:sz w:val="22"/>
      <w:szCs w:val="16"/>
    </w:rPr>
  </w:style>
  <w:style w:type="character" w:customStyle="1" w:styleId="AttributeTok">
    <w:name w:val="AttributeTok"/>
    <w:basedOn w:val="VerbatimChar"/>
    <w:qFormat/>
    <w:rPr>
      <w:rFonts w:ascii="Consolas" w:hAnsi="Consolas" w:cs="Mangal"/>
      <w:b/>
      <w:bCs/>
      <w:color w:val="7D9029"/>
      <w:sz w:val="22"/>
      <w:szCs w:val="16"/>
    </w:rPr>
  </w:style>
  <w:style w:type="character" w:customStyle="1" w:styleId="RegionMarkerTok">
    <w:name w:val="RegionMarkerTok"/>
    <w:basedOn w:val="VerbatimChar"/>
    <w:qFormat/>
    <w:rPr>
      <w:rFonts w:ascii="Consolas" w:hAnsi="Consolas" w:cs="Mangal"/>
      <w:b/>
      <w:bCs/>
      <w:color w:val="156082" w:themeColor="accent1"/>
      <w:sz w:val="22"/>
      <w:szCs w:val="16"/>
    </w:rPr>
  </w:style>
  <w:style w:type="character" w:customStyle="1" w:styleId="InformationTok">
    <w:name w:val="InformationTok"/>
    <w:basedOn w:val="VerbatimChar"/>
    <w:qFormat/>
    <w:rPr>
      <w:rFonts w:ascii="Consolas" w:hAnsi="Consolas" w:cs="Mangal"/>
      <w:b w:val="0"/>
      <w:bCs/>
      <w:i/>
      <w:color w:val="60A0B0"/>
      <w:sz w:val="22"/>
      <w:szCs w:val="16"/>
    </w:rPr>
  </w:style>
  <w:style w:type="character" w:customStyle="1" w:styleId="WarningTok">
    <w:name w:val="WarningTok"/>
    <w:basedOn w:val="VerbatimChar"/>
    <w:qFormat/>
    <w:rPr>
      <w:rFonts w:ascii="Consolas" w:hAnsi="Consolas" w:cs="Mangal"/>
      <w:b w:val="0"/>
      <w:bCs/>
      <w:i/>
      <w:color w:val="60A0B0"/>
      <w:sz w:val="22"/>
      <w:szCs w:val="16"/>
    </w:rPr>
  </w:style>
  <w:style w:type="character" w:customStyle="1" w:styleId="AlertTok">
    <w:name w:val="AlertTok"/>
    <w:basedOn w:val="VerbatimChar"/>
    <w:qFormat/>
    <w:rPr>
      <w:rFonts w:ascii="Consolas" w:hAnsi="Consolas" w:cs="Mangal"/>
      <w:b w:val="0"/>
      <w:bCs/>
      <w:color w:val="FF0000"/>
      <w:sz w:val="22"/>
      <w:szCs w:val="16"/>
    </w:rPr>
  </w:style>
  <w:style w:type="character" w:customStyle="1" w:styleId="ErrorTok">
    <w:name w:val="ErrorTok"/>
    <w:basedOn w:val="VerbatimChar"/>
    <w:qFormat/>
    <w:rPr>
      <w:rFonts w:ascii="Consolas" w:hAnsi="Consolas" w:cs="Mangal"/>
      <w:b w:val="0"/>
      <w:bCs/>
      <w:color w:val="FF0000"/>
      <w:sz w:val="22"/>
      <w:szCs w:val="16"/>
    </w:rPr>
  </w:style>
  <w:style w:type="character" w:customStyle="1" w:styleId="NormalTok">
    <w:name w:val="NormalTok"/>
    <w:basedOn w:val="VerbatimChar"/>
    <w:qFormat/>
    <w:rPr>
      <w:rFonts w:ascii="Consolas" w:hAnsi="Consolas" w:cs="Mangal"/>
      <w:b/>
      <w:bCs/>
      <w:color w:val="156082" w:themeColor="accent1"/>
      <w:sz w:val="22"/>
      <w:szCs w:val="16"/>
    </w:rPr>
  </w:style>
  <w:style w:type="character" w:styleId="a7">
    <w:name w:val="annotation reference"/>
    <w:basedOn w:val="a1"/>
    <w:uiPriority w:val="99"/>
    <w:semiHidden/>
    <w:unhideWhenUsed/>
    <w:qFormat/>
    <w:rsid w:val="00370EAA"/>
    <w:rPr>
      <w:sz w:val="16"/>
      <w:szCs w:val="16"/>
    </w:rPr>
  </w:style>
  <w:style w:type="character" w:customStyle="1" w:styleId="a8">
    <w:name w:val="Текст примечания Знак"/>
    <w:basedOn w:val="a1"/>
    <w:link w:val="a9"/>
    <w:uiPriority w:val="99"/>
    <w:qFormat/>
    <w:rsid w:val="00370EAA"/>
    <w:rPr>
      <w:rFonts w:eastAsia="Play" w:cs="Mangal"/>
      <w:bCs/>
      <w:sz w:val="20"/>
      <w:szCs w:val="18"/>
      <w:lang w:val="ru-RU"/>
    </w:rPr>
  </w:style>
  <w:style w:type="character" w:customStyle="1" w:styleId="aa">
    <w:name w:val="Тема примечания Знак"/>
    <w:basedOn w:val="a8"/>
    <w:link w:val="ab"/>
    <w:uiPriority w:val="99"/>
    <w:semiHidden/>
    <w:qFormat/>
    <w:rsid w:val="00370EAA"/>
    <w:rPr>
      <w:rFonts w:eastAsia="Play" w:cs="Mangal"/>
      <w:b/>
      <w:bCs w:val="0"/>
      <w:sz w:val="20"/>
      <w:szCs w:val="18"/>
      <w:lang w:val="ru-RU"/>
    </w:rPr>
  </w:style>
  <w:style w:type="character" w:customStyle="1" w:styleId="ac">
    <w:name w:val="Текст выноски Знак"/>
    <w:basedOn w:val="a1"/>
    <w:link w:val="ad"/>
    <w:uiPriority w:val="99"/>
    <w:semiHidden/>
    <w:qFormat/>
    <w:rsid w:val="00370EAA"/>
    <w:rPr>
      <w:rFonts w:ascii="Tahoma" w:eastAsia="Play" w:hAnsi="Tahoma" w:cs="Mangal"/>
      <w:bCs/>
      <w:sz w:val="16"/>
      <w:szCs w:val="14"/>
      <w:lang w:val="ru-RU"/>
    </w:rPr>
  </w:style>
  <w:style w:type="character" w:styleId="ae">
    <w:name w:val="Strong"/>
    <w:basedOn w:val="a1"/>
    <w:uiPriority w:val="22"/>
    <w:qFormat/>
    <w:rsid w:val="009E197C"/>
    <w:rPr>
      <w:b/>
      <w:bCs/>
    </w:rPr>
  </w:style>
  <w:style w:type="character" w:customStyle="1" w:styleId="21">
    <w:name w:val="Основной текст 2 Знак"/>
    <w:basedOn w:val="a1"/>
    <w:link w:val="20"/>
    <w:uiPriority w:val="99"/>
    <w:semiHidden/>
    <w:qFormat/>
    <w:rsid w:val="002C456A"/>
    <w:rPr>
      <w:rFonts w:eastAsia="Play" w:cs="Mangal"/>
      <w:bCs/>
      <w:szCs w:val="26"/>
      <w:lang w:val="ru-RU"/>
    </w:rPr>
  </w:style>
  <w:style w:type="paragraph" w:customStyle="1" w:styleId="af">
    <w:name w:val="Заголовок"/>
    <w:basedOn w:val="a"/>
    <w:next w:val="a0"/>
    <w:qFormat/>
    <w:pPr>
      <w:keepNext/>
      <w:spacing w:after="120"/>
    </w:pPr>
    <w:rPr>
      <w:rFonts w:ascii="PT Astra Serif" w:eastAsia="Tahoma" w:hAnsi="PT Astra Serif" w:cs="Noto Sans Devanagari"/>
      <w:sz w:val="28"/>
      <w:szCs w:val="28"/>
    </w:rPr>
  </w:style>
  <w:style w:type="paragraph" w:styleId="a0">
    <w:name w:val="Body Text"/>
    <w:basedOn w:val="LO-normal"/>
    <w:pPr>
      <w:spacing w:before="180" w:after="180"/>
    </w:pPr>
  </w:style>
  <w:style w:type="paragraph" w:styleId="af0">
    <w:name w:val="List"/>
    <w:basedOn w:val="a0"/>
    <w:rPr>
      <w:rFonts w:ascii="PT Astra Serif" w:hAnsi="PT Astra Serif" w:cs="Noto Sans Devanagari"/>
    </w:rPr>
  </w:style>
  <w:style w:type="paragraph" w:styleId="a5">
    <w:name w:val="caption"/>
    <w:basedOn w:val="LO-normal"/>
    <w:link w:val="a4"/>
    <w:uiPriority w:val="35"/>
    <w:unhideWhenUsed/>
    <w:qFormat/>
    <w:pPr>
      <w:spacing w:line="240" w:lineRule="auto"/>
    </w:pPr>
    <w:rPr>
      <w:rFonts w:cs="Mangal"/>
      <w:b/>
      <w:bCs/>
      <w:color w:val="156082" w:themeColor="accent1"/>
      <w:sz w:val="18"/>
      <w:szCs w:val="16"/>
    </w:rPr>
  </w:style>
  <w:style w:type="paragraph" w:styleId="af1">
    <w:name w:val="index heading"/>
    <w:basedOn w:val="af"/>
  </w:style>
  <w:style w:type="paragraph" w:customStyle="1" w:styleId="10">
    <w:name w:val="Заголовок1"/>
    <w:basedOn w:val="a"/>
    <w:next w:val="a0"/>
    <w:qFormat/>
    <w:pPr>
      <w:keepNext/>
      <w:spacing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LO-normal">
    <w:name w:val="LO-normal"/>
    <w:qFormat/>
    <w:pPr>
      <w:spacing w:after="200" w:line="276" w:lineRule="auto"/>
    </w:pPr>
  </w:style>
  <w:style w:type="paragraph" w:styleId="af2">
    <w:name w:val="Title"/>
    <w:uiPriority w:val="10"/>
    <w:qFormat/>
    <w:rsid w:val="003A761A"/>
    <w:pPr>
      <w:spacing w:line="276" w:lineRule="auto"/>
    </w:pPr>
    <w:rPr>
      <w:rFonts w:eastAsia="Play" w:cs="Play"/>
      <w:sz w:val="56"/>
      <w:szCs w:val="56"/>
    </w:r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customStyle="1" w:styleId="Author">
    <w:name w:val="Author"/>
    <w:basedOn w:val="af2"/>
    <w:next w:val="a0"/>
    <w:qFormat/>
    <w:pPr>
      <w:keepNext/>
      <w:keepLines/>
    </w:pPr>
    <w:rPr>
      <w:sz w:val="24"/>
      <w:szCs w:val="24"/>
    </w:rPr>
  </w:style>
  <w:style w:type="paragraph" w:styleId="af3">
    <w:name w:val="Date"/>
    <w:basedOn w:val="af2"/>
    <w:next w:val="a0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LO-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LO-normal"/>
    <w:next w:val="a0"/>
    <w:qFormat/>
    <w:pPr>
      <w:keepNext/>
      <w:keepLines/>
      <w:spacing w:before="100" w:after="300"/>
    </w:pPr>
    <w:rPr>
      <w:sz w:val="20"/>
      <w:szCs w:val="20"/>
    </w:rPr>
  </w:style>
  <w:style w:type="paragraph" w:styleId="af4">
    <w:name w:val="Bibliography"/>
    <w:basedOn w:val="LO-normal"/>
    <w:qFormat/>
  </w:style>
  <w:style w:type="paragraph" w:styleId="af5">
    <w:name w:val="Block Text"/>
    <w:basedOn w:val="a0"/>
    <w:next w:val="a0"/>
    <w:uiPriority w:val="9"/>
    <w:unhideWhenUsed/>
    <w:qFormat/>
    <w:pPr>
      <w:spacing w:before="100" w:after="100"/>
      <w:ind w:left="480" w:right="480"/>
    </w:pPr>
  </w:style>
  <w:style w:type="paragraph" w:styleId="af6">
    <w:name w:val="footnote text"/>
    <w:basedOn w:val="LO-normal"/>
    <w:uiPriority w:val="9"/>
    <w:unhideWhenUsed/>
  </w:style>
  <w:style w:type="paragraph" w:customStyle="1" w:styleId="FootnoteBlockText">
    <w:name w:val="Footnote Block Text"/>
    <w:basedOn w:val="af6"/>
    <w:next w:val="af6"/>
    <w:uiPriority w:val="9"/>
    <w:unhideWhenUsed/>
    <w:qFormat/>
    <w:pPr>
      <w:spacing w:before="100" w:after="100"/>
      <w:ind w:left="480" w:right="480"/>
    </w:pPr>
  </w:style>
  <w:style w:type="paragraph" w:customStyle="1" w:styleId="DefinitionTerm">
    <w:name w:val="Definition Term"/>
    <w:basedOn w:val="LO-normal"/>
    <w:next w:val="Definition"/>
    <w:qFormat/>
    <w:pPr>
      <w:keepNext/>
      <w:keepLines/>
      <w:spacing w:after="0"/>
    </w:pPr>
    <w:rPr>
      <w:b/>
    </w:rPr>
  </w:style>
  <w:style w:type="paragraph" w:customStyle="1" w:styleId="Definition">
    <w:name w:val="Definition"/>
    <w:basedOn w:val="LO-normal"/>
    <w:qFormat/>
  </w:style>
  <w:style w:type="paragraph" w:customStyle="1" w:styleId="TableCaption">
    <w:name w:val="Table Caption"/>
    <w:basedOn w:val="a5"/>
    <w:qFormat/>
    <w:pPr>
      <w:keepNext/>
    </w:pPr>
  </w:style>
  <w:style w:type="paragraph" w:customStyle="1" w:styleId="ImageCaption">
    <w:name w:val="Image Caption"/>
    <w:basedOn w:val="a5"/>
    <w:qFormat/>
  </w:style>
  <w:style w:type="paragraph" w:customStyle="1" w:styleId="af7">
    <w:name w:val="Фигура"/>
    <w:basedOn w:val="LO-normal"/>
    <w:qFormat/>
  </w:style>
  <w:style w:type="paragraph" w:customStyle="1" w:styleId="CaptionedFigure">
    <w:name w:val="Captioned Figure"/>
    <w:basedOn w:val="af7"/>
    <w:qFormat/>
    <w:pPr>
      <w:keepNext/>
    </w:pPr>
  </w:style>
  <w:style w:type="paragraph" w:styleId="af8">
    <w:name w:val="TOC Heading"/>
    <w:basedOn w:val="1"/>
    <w:next w:val="a0"/>
    <w:uiPriority w:val="39"/>
    <w:semiHidden/>
    <w:unhideWhenUsed/>
    <w:qFormat/>
    <w:pPr>
      <w:keepNext/>
      <w:keepLines/>
      <w:spacing w:before="480" w:after="0"/>
      <w:outlineLvl w:val="9"/>
    </w:pPr>
    <w:rPr>
      <w:rFonts w:asciiTheme="majorHAnsi" w:eastAsiaTheme="majorEastAsia" w:hAnsiTheme="majorHAnsi" w:cs="Mangal"/>
      <w:color w:val="0F4761" w:themeColor="accent1" w:themeShade="BF"/>
      <w:szCs w:val="25"/>
    </w:rPr>
  </w:style>
  <w:style w:type="paragraph" w:customStyle="1" w:styleId="SourceCode">
    <w:name w:val="Source Code"/>
    <w:basedOn w:val="LO-normal"/>
    <w:link w:val="VerbatimChar"/>
    <w:qFormat/>
  </w:style>
  <w:style w:type="paragraph" w:styleId="af9">
    <w:name w:val="Subtitle"/>
    <w:basedOn w:val="LO-normal"/>
    <w:next w:val="LO-normal"/>
    <w:uiPriority w:val="11"/>
    <w:qFormat/>
    <w:pPr>
      <w:spacing w:after="0"/>
    </w:pPr>
    <w:rPr>
      <w:rFonts w:asciiTheme="majorHAnsi" w:eastAsiaTheme="majorEastAsia" w:hAnsiTheme="majorHAnsi" w:cs="Mangal"/>
      <w:i/>
      <w:iCs/>
      <w:color w:val="156082" w:themeColor="accent1"/>
      <w:spacing w:val="15"/>
      <w:szCs w:val="21"/>
    </w:rPr>
  </w:style>
  <w:style w:type="paragraph" w:styleId="a9">
    <w:name w:val="annotation text"/>
    <w:basedOn w:val="a"/>
    <w:link w:val="a8"/>
    <w:uiPriority w:val="99"/>
    <w:unhideWhenUsed/>
    <w:qFormat/>
    <w:rsid w:val="00370EAA"/>
    <w:rPr>
      <w:rFonts w:cs="Mangal"/>
      <w:sz w:val="20"/>
      <w:szCs w:val="18"/>
    </w:rPr>
  </w:style>
  <w:style w:type="paragraph" w:styleId="ab">
    <w:name w:val="annotation subject"/>
    <w:basedOn w:val="a9"/>
    <w:next w:val="a9"/>
    <w:link w:val="aa"/>
    <w:uiPriority w:val="99"/>
    <w:semiHidden/>
    <w:unhideWhenUsed/>
    <w:qFormat/>
    <w:rsid w:val="00370EAA"/>
    <w:rPr>
      <w:b/>
      <w:bCs w:val="0"/>
    </w:rPr>
  </w:style>
  <w:style w:type="paragraph" w:styleId="ad">
    <w:name w:val="Balloon Text"/>
    <w:basedOn w:val="a"/>
    <w:link w:val="ac"/>
    <w:uiPriority w:val="99"/>
    <w:semiHidden/>
    <w:unhideWhenUsed/>
    <w:qFormat/>
    <w:rsid w:val="00370EAA"/>
    <w:pPr>
      <w:spacing w:after="0"/>
    </w:pPr>
    <w:rPr>
      <w:rFonts w:ascii="Tahoma" w:hAnsi="Tahoma" w:cs="Mangal"/>
      <w:sz w:val="16"/>
      <w:szCs w:val="14"/>
    </w:rPr>
  </w:style>
  <w:style w:type="paragraph" w:customStyle="1" w:styleId="11">
    <w:name w:val="Строгий1"/>
    <w:qFormat/>
    <w:rsid w:val="003A761A"/>
    <w:pPr>
      <w:spacing w:line="276" w:lineRule="auto"/>
    </w:pPr>
    <w:rPr>
      <w:b/>
      <w:bCs/>
    </w:rPr>
  </w:style>
  <w:style w:type="paragraph" w:styleId="afa">
    <w:name w:val="List Paragraph"/>
    <w:qFormat/>
    <w:rsid w:val="009E197C"/>
    <w:pPr>
      <w:spacing w:line="276" w:lineRule="auto"/>
    </w:pPr>
    <w:rPr>
      <w:lang w:val="ru-RU"/>
    </w:rPr>
  </w:style>
  <w:style w:type="paragraph" w:styleId="afb">
    <w:name w:val="No Spacing"/>
    <w:uiPriority w:val="1"/>
    <w:qFormat/>
    <w:rsid w:val="009E197C"/>
    <w:pPr>
      <w:spacing w:line="360" w:lineRule="auto"/>
      <w:ind w:left="1080" w:hanging="720"/>
      <w:jc w:val="both"/>
      <w:outlineLvl w:val="1"/>
    </w:pPr>
    <w:rPr>
      <w:rFonts w:eastAsia="Play" w:cs="Mangal"/>
      <w:b/>
      <w:bCs/>
      <w:szCs w:val="26"/>
      <w:lang w:val="ru-RU"/>
    </w:rPr>
  </w:style>
  <w:style w:type="paragraph" w:styleId="afc">
    <w:name w:val="Revision"/>
    <w:uiPriority w:val="99"/>
    <w:semiHidden/>
    <w:qFormat/>
    <w:rsid w:val="00FA1BBE"/>
    <w:rPr>
      <w:rFonts w:eastAsia="Play" w:cs="Mangal"/>
      <w:bCs/>
      <w:szCs w:val="26"/>
      <w:lang w:val="ru-RU"/>
    </w:rPr>
  </w:style>
  <w:style w:type="paragraph" w:customStyle="1" w:styleId="ds-markdown-paragraph">
    <w:name w:val="ds-markdown-paragraph"/>
    <w:basedOn w:val="a"/>
    <w:qFormat/>
    <w:rsid w:val="00AA24E4"/>
    <w:pPr>
      <w:spacing w:beforeAutospacing="1" w:afterAutospacing="1" w:line="240" w:lineRule="auto"/>
      <w:ind w:left="0"/>
      <w:jc w:val="left"/>
    </w:pPr>
    <w:rPr>
      <w:rFonts w:eastAsia="Times New Roman" w:cs="Times New Roman"/>
      <w:bCs w:val="0"/>
      <w:color w:val="auto"/>
      <w:szCs w:val="24"/>
      <w:lang w:eastAsia="ru-RU" w:bidi="ar-SA"/>
    </w:rPr>
  </w:style>
  <w:style w:type="paragraph" w:styleId="20">
    <w:name w:val="Body Text 2"/>
    <w:basedOn w:val="a"/>
    <w:link w:val="21"/>
    <w:uiPriority w:val="99"/>
    <w:semiHidden/>
    <w:unhideWhenUsed/>
    <w:qFormat/>
    <w:rsid w:val="002C456A"/>
    <w:pPr>
      <w:spacing w:after="120" w:line="480" w:lineRule="auto"/>
    </w:pPr>
    <w:rPr>
      <w:rFonts w:cs="Mangal"/>
    </w:rPr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1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">
    <w:name w:val="Table"/>
    <w:basedOn w:val="TableNormal1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table" w:styleId="afd">
    <w:name w:val="Table Grid"/>
    <w:basedOn w:val="a2"/>
    <w:uiPriority w:val="59"/>
    <w:rsid w:val="009E19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97C"/>
    <w:pPr>
      <w:spacing w:before="240" w:after="140" w:line="276" w:lineRule="auto"/>
      <w:ind w:left="357"/>
      <w:jc w:val="both"/>
    </w:pPr>
    <w:rPr>
      <w:rFonts w:eastAsia="Play" w:cs="Play"/>
      <w:bCs/>
      <w:szCs w:val="26"/>
      <w:lang w:val="ru-RU"/>
    </w:rPr>
  </w:style>
  <w:style w:type="paragraph" w:styleId="1">
    <w:name w:val="heading 1"/>
    <w:uiPriority w:val="9"/>
    <w:qFormat/>
    <w:rsid w:val="003A761A"/>
    <w:pPr>
      <w:spacing w:before="320" w:after="140" w:line="276" w:lineRule="auto"/>
      <w:outlineLvl w:val="0"/>
    </w:pPr>
    <w:rPr>
      <w:rFonts w:eastAsia="Play" w:cs="Play"/>
      <w:b/>
      <w:bCs/>
      <w:sz w:val="28"/>
      <w:szCs w:val="28"/>
    </w:rPr>
  </w:style>
  <w:style w:type="paragraph" w:styleId="2">
    <w:name w:val="heading 2"/>
    <w:uiPriority w:val="9"/>
    <w:unhideWhenUsed/>
    <w:qFormat/>
    <w:rsid w:val="009E197C"/>
    <w:pPr>
      <w:numPr>
        <w:ilvl w:val="1"/>
        <w:numId w:val="1"/>
      </w:numPr>
      <w:spacing w:before="240" w:after="140" w:line="276" w:lineRule="auto"/>
      <w:jc w:val="both"/>
      <w:outlineLvl w:val="1"/>
    </w:pPr>
    <w:rPr>
      <w:rFonts w:eastAsia="Play" w:cs="Play"/>
      <w:b/>
      <w:bCs/>
      <w:szCs w:val="26"/>
      <w:lang w:val="ru-RU"/>
    </w:rPr>
  </w:style>
  <w:style w:type="paragraph" w:styleId="3">
    <w:name w:val="heading 3"/>
    <w:next w:val="20"/>
    <w:autoRedefine/>
    <w:uiPriority w:val="9"/>
    <w:unhideWhenUsed/>
    <w:qFormat/>
    <w:rsid w:val="00C14D0C"/>
    <w:pPr>
      <w:numPr>
        <w:ilvl w:val="2"/>
        <w:numId w:val="1"/>
      </w:numPr>
      <w:spacing w:before="200" w:after="120" w:line="276" w:lineRule="auto"/>
      <w:ind w:left="0" w:firstLine="567"/>
      <w:jc w:val="both"/>
      <w:outlineLvl w:val="2"/>
    </w:pPr>
    <w:rPr>
      <w:bCs/>
      <w:lang w:val="ru-RU"/>
    </w:rPr>
  </w:style>
  <w:style w:type="paragraph" w:styleId="4">
    <w:name w:val="heading 4"/>
    <w:uiPriority w:val="9"/>
    <w:unhideWhenUsed/>
    <w:qFormat/>
    <w:rsid w:val="003A761A"/>
    <w:pPr>
      <w:spacing w:line="276" w:lineRule="auto"/>
      <w:outlineLvl w:val="3"/>
    </w:pPr>
    <w:rPr>
      <w:i/>
      <w:iCs/>
      <w:color w:val="2E74B5"/>
    </w:rPr>
  </w:style>
  <w:style w:type="paragraph" w:styleId="5">
    <w:name w:val="heading 5"/>
    <w:uiPriority w:val="9"/>
    <w:unhideWhenUsed/>
    <w:qFormat/>
    <w:rsid w:val="003A761A"/>
    <w:pPr>
      <w:spacing w:line="276" w:lineRule="auto"/>
      <w:outlineLvl w:val="4"/>
    </w:pPr>
    <w:rPr>
      <w:color w:val="2E74B5"/>
    </w:rPr>
  </w:style>
  <w:style w:type="paragraph" w:styleId="6">
    <w:name w:val="heading 6"/>
    <w:uiPriority w:val="9"/>
    <w:unhideWhenUsed/>
    <w:qFormat/>
    <w:rsid w:val="003A761A"/>
    <w:pPr>
      <w:spacing w:line="276" w:lineRule="auto"/>
      <w:outlineLvl w:val="5"/>
    </w:pPr>
    <w:rPr>
      <w:color w:val="1F4D78"/>
    </w:rPr>
  </w:style>
  <w:style w:type="paragraph" w:styleId="7">
    <w:name w:val="heading 7"/>
    <w:basedOn w:val="LO-normal"/>
    <w:next w:val="a0"/>
    <w:link w:val="70"/>
    <w:uiPriority w:val="9"/>
    <w:unhideWhenUsed/>
    <w:qFormat/>
    <w:rsid w:val="002F7211"/>
    <w:pPr>
      <w:keepNext/>
      <w:keepLines/>
      <w:spacing w:before="200" w:after="0"/>
      <w:jc w:val="right"/>
      <w:outlineLvl w:val="6"/>
    </w:pPr>
    <w:rPr>
      <w:rFonts w:eastAsiaTheme="majorEastAsia"/>
      <w:i/>
      <w:iCs/>
      <w:color w:val="404040" w:themeColor="text1" w:themeTint="BF"/>
      <w:szCs w:val="21"/>
    </w:rPr>
  </w:style>
  <w:style w:type="paragraph" w:styleId="8">
    <w:name w:val="heading 8"/>
    <w:basedOn w:val="LO-normal"/>
    <w:next w:val="a0"/>
    <w:link w:val="80"/>
    <w:uiPriority w:val="9"/>
    <w:semiHidden/>
    <w:unhideWhenUsed/>
    <w:qFormat/>
    <w:rsid w:val="00A10FD9"/>
    <w:pPr>
      <w:keepNext/>
      <w:keepLines/>
      <w:spacing w:before="200" w:after="0"/>
      <w:outlineLvl w:val="7"/>
    </w:pPr>
    <w:rPr>
      <w:rFonts w:asciiTheme="majorHAnsi" w:eastAsiaTheme="majorEastAsia" w:hAnsiTheme="majorHAnsi" w:cs="Mangal"/>
      <w:color w:val="404040" w:themeColor="text1" w:themeTint="BF"/>
      <w:sz w:val="20"/>
      <w:szCs w:val="18"/>
    </w:rPr>
  </w:style>
  <w:style w:type="paragraph" w:styleId="9">
    <w:name w:val="heading 9"/>
    <w:basedOn w:val="LO-normal"/>
    <w:next w:val="a0"/>
    <w:link w:val="90"/>
    <w:uiPriority w:val="9"/>
    <w:semiHidden/>
    <w:unhideWhenUsed/>
    <w:qFormat/>
    <w:rsid w:val="00A10FD9"/>
    <w:pPr>
      <w:keepNext/>
      <w:keepLines/>
      <w:spacing w:before="200" w:after="0"/>
      <w:outlineLvl w:val="8"/>
    </w:pPr>
    <w:rPr>
      <w:rFonts w:asciiTheme="majorHAnsi" w:eastAsiaTheme="majorEastAsia" w:hAnsiTheme="majorHAnsi" w:cs="Mangal"/>
      <w:i/>
      <w:iCs/>
      <w:color w:val="404040" w:themeColor="text1" w:themeTint="BF"/>
      <w:sz w:val="20"/>
      <w:szCs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TitleChar">
    <w:name w:val="Title Char"/>
    <w:basedOn w:val="a1"/>
    <w:uiPriority w:val="10"/>
    <w:qFormat/>
    <w:rsid w:val="00A10FD9"/>
    <w:rPr>
      <w:rFonts w:asciiTheme="majorHAnsi" w:eastAsiaTheme="majorEastAsia" w:hAnsiTheme="majorHAnsi" w:cstheme="majorBidi"/>
      <w:sz w:val="56"/>
      <w:szCs w:val="56"/>
    </w:rPr>
  </w:style>
  <w:style w:type="character" w:customStyle="1" w:styleId="SubtitleChar">
    <w:name w:val="Subtitle Char"/>
    <w:basedOn w:val="a1"/>
    <w:uiPriority w:val="11"/>
    <w:qFormat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Heading1Char">
    <w:name w:val="Heading 1 Char"/>
    <w:basedOn w:val="a1"/>
    <w:uiPriority w:val="9"/>
    <w:qFormat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a1"/>
    <w:uiPriority w:val="9"/>
    <w:semiHidden/>
    <w:qFormat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a1"/>
    <w:uiPriority w:val="9"/>
    <w:semiHidden/>
    <w:qFormat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a1"/>
    <w:uiPriority w:val="9"/>
    <w:semiHidden/>
    <w:qFormat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a1"/>
    <w:uiPriority w:val="9"/>
    <w:semiHidden/>
    <w:qFormat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a1"/>
    <w:uiPriority w:val="9"/>
    <w:semiHidden/>
    <w:qFormat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"/>
    <w:qFormat/>
    <w:rsid w:val="002F7211"/>
    <w:rPr>
      <w:rFonts w:eastAsiaTheme="majorEastAsia"/>
      <w:i/>
      <w:iCs/>
      <w:color w:val="404040" w:themeColor="text1" w:themeTint="BF"/>
      <w:szCs w:val="21"/>
    </w:rPr>
  </w:style>
  <w:style w:type="character" w:customStyle="1" w:styleId="80">
    <w:name w:val="Заголовок 8 Знак"/>
    <w:basedOn w:val="a1"/>
    <w:link w:val="8"/>
    <w:uiPriority w:val="9"/>
    <w:semiHidden/>
    <w:qFormat/>
    <w:rsid w:val="00A10FD9"/>
    <w:rPr>
      <w:rFonts w:asciiTheme="majorHAnsi" w:eastAsiaTheme="majorEastAsia" w:hAnsiTheme="majorHAnsi" w:cs="Mangal"/>
      <w:color w:val="404040" w:themeColor="text1" w:themeTint="BF"/>
      <w:sz w:val="20"/>
      <w:szCs w:val="18"/>
    </w:rPr>
  </w:style>
  <w:style w:type="character" w:customStyle="1" w:styleId="90">
    <w:name w:val="Заголовок 9 Знак"/>
    <w:basedOn w:val="a1"/>
    <w:link w:val="9"/>
    <w:uiPriority w:val="9"/>
    <w:semiHidden/>
    <w:qFormat/>
    <w:rsid w:val="00A10FD9"/>
    <w:rPr>
      <w:rFonts w:asciiTheme="majorHAnsi" w:eastAsiaTheme="majorEastAsia" w:hAnsiTheme="majorHAnsi" w:cs="Mangal"/>
      <w:i/>
      <w:iCs/>
      <w:color w:val="404040" w:themeColor="text1" w:themeTint="BF"/>
      <w:sz w:val="20"/>
      <w:szCs w:val="18"/>
    </w:rPr>
  </w:style>
  <w:style w:type="character" w:customStyle="1" w:styleId="a4">
    <w:name w:val="Название объекта Знак"/>
    <w:basedOn w:val="a1"/>
    <w:link w:val="a5"/>
    <w:uiPriority w:val="35"/>
    <w:qFormat/>
    <w:rPr>
      <w:rFonts w:cs="Mangal"/>
      <w:b/>
      <w:bCs/>
      <w:color w:val="156082" w:themeColor="accent1"/>
      <w:sz w:val="18"/>
      <w:szCs w:val="16"/>
    </w:rPr>
  </w:style>
  <w:style w:type="character" w:customStyle="1" w:styleId="VerbatimChar">
    <w:name w:val="Verbatim Char"/>
    <w:basedOn w:val="a4"/>
    <w:link w:val="SourceCode"/>
    <w:qFormat/>
    <w:rPr>
      <w:rFonts w:ascii="Consolas" w:hAnsi="Consolas" w:cs="Mangal"/>
      <w:b/>
      <w:bCs/>
      <w:color w:val="156082" w:themeColor="accent1"/>
      <w:sz w:val="22"/>
      <w:szCs w:val="16"/>
    </w:rPr>
  </w:style>
  <w:style w:type="character" w:customStyle="1" w:styleId="SectionNumber">
    <w:name w:val="Section Number"/>
    <w:basedOn w:val="a4"/>
    <w:qFormat/>
    <w:rPr>
      <w:rFonts w:cs="Mangal"/>
      <w:b/>
      <w:bCs/>
      <w:color w:val="156082" w:themeColor="accent1"/>
      <w:sz w:val="18"/>
      <w:szCs w:val="16"/>
    </w:rPr>
  </w:style>
  <w:style w:type="character" w:customStyle="1" w:styleId="a6">
    <w:name w:val="Привязка сноски"/>
    <w:rPr>
      <w:vertAlign w:val="superscript"/>
    </w:rPr>
  </w:style>
  <w:style w:type="character" w:customStyle="1" w:styleId="FootnoteCharacters">
    <w:name w:val="Footnote Characters"/>
    <w:basedOn w:val="a4"/>
    <w:qFormat/>
    <w:rPr>
      <w:rFonts w:cs="Mangal"/>
      <w:b/>
      <w:bCs/>
      <w:color w:val="156082" w:themeColor="accent1"/>
      <w:sz w:val="18"/>
      <w:szCs w:val="16"/>
      <w:vertAlign w:val="superscript"/>
    </w:rPr>
  </w:style>
  <w:style w:type="character" w:customStyle="1" w:styleId="-">
    <w:name w:val="Интернет-ссылка"/>
    <w:basedOn w:val="a4"/>
    <w:rPr>
      <w:rFonts w:cs="Mangal"/>
      <w:b/>
      <w:bCs/>
      <w:color w:val="156082" w:themeColor="accent1"/>
      <w:sz w:val="18"/>
      <w:szCs w:val="16"/>
    </w:rPr>
  </w:style>
  <w:style w:type="character" w:customStyle="1" w:styleId="KeywordTok">
    <w:name w:val="KeywordTok"/>
    <w:basedOn w:val="VerbatimChar"/>
    <w:qFormat/>
    <w:rPr>
      <w:rFonts w:ascii="Consolas" w:hAnsi="Consolas" w:cs="Mangal"/>
      <w:b w:val="0"/>
      <w:bCs/>
      <w:color w:val="007020"/>
      <w:sz w:val="22"/>
      <w:szCs w:val="16"/>
    </w:rPr>
  </w:style>
  <w:style w:type="character" w:customStyle="1" w:styleId="DataTypeTok">
    <w:name w:val="DataTypeTok"/>
    <w:basedOn w:val="VerbatimChar"/>
    <w:qFormat/>
    <w:rPr>
      <w:rFonts w:ascii="Consolas" w:hAnsi="Consolas" w:cs="Mangal"/>
      <w:b/>
      <w:bCs/>
      <w:color w:val="902000"/>
      <w:sz w:val="22"/>
      <w:szCs w:val="16"/>
    </w:rPr>
  </w:style>
  <w:style w:type="character" w:customStyle="1" w:styleId="DecValTok">
    <w:name w:val="DecValTok"/>
    <w:basedOn w:val="VerbatimChar"/>
    <w:qFormat/>
    <w:rPr>
      <w:rFonts w:ascii="Consolas" w:hAnsi="Consolas" w:cs="Mangal"/>
      <w:b/>
      <w:bCs/>
      <w:color w:val="40A070"/>
      <w:sz w:val="22"/>
      <w:szCs w:val="16"/>
    </w:rPr>
  </w:style>
  <w:style w:type="character" w:customStyle="1" w:styleId="BaseNTok">
    <w:name w:val="BaseNTok"/>
    <w:basedOn w:val="VerbatimChar"/>
    <w:qFormat/>
    <w:rPr>
      <w:rFonts w:ascii="Consolas" w:hAnsi="Consolas" w:cs="Mangal"/>
      <w:b/>
      <w:bCs/>
      <w:color w:val="40A070"/>
      <w:sz w:val="22"/>
      <w:szCs w:val="16"/>
    </w:rPr>
  </w:style>
  <w:style w:type="character" w:customStyle="1" w:styleId="FloatTok">
    <w:name w:val="FloatTok"/>
    <w:basedOn w:val="VerbatimChar"/>
    <w:qFormat/>
    <w:rPr>
      <w:rFonts w:ascii="Consolas" w:hAnsi="Consolas" w:cs="Mangal"/>
      <w:b/>
      <w:bCs/>
      <w:color w:val="40A070"/>
      <w:sz w:val="22"/>
      <w:szCs w:val="16"/>
    </w:rPr>
  </w:style>
  <w:style w:type="character" w:customStyle="1" w:styleId="ConstantTok">
    <w:name w:val="ConstantTok"/>
    <w:basedOn w:val="VerbatimChar"/>
    <w:qFormat/>
    <w:rPr>
      <w:rFonts w:ascii="Consolas" w:hAnsi="Consolas" w:cs="Mangal"/>
      <w:b/>
      <w:bCs/>
      <w:color w:val="880000"/>
      <w:sz w:val="22"/>
      <w:szCs w:val="16"/>
    </w:rPr>
  </w:style>
  <w:style w:type="character" w:customStyle="1" w:styleId="CharTok">
    <w:name w:val="CharTok"/>
    <w:basedOn w:val="VerbatimChar"/>
    <w:qFormat/>
    <w:rPr>
      <w:rFonts w:ascii="Consolas" w:hAnsi="Consolas" w:cs="Mangal"/>
      <w:b/>
      <w:bCs/>
      <w:color w:val="4070A0"/>
      <w:sz w:val="22"/>
      <w:szCs w:val="16"/>
    </w:rPr>
  </w:style>
  <w:style w:type="character" w:customStyle="1" w:styleId="SpecialCharTok">
    <w:name w:val="SpecialCharTok"/>
    <w:basedOn w:val="VerbatimChar"/>
    <w:qFormat/>
    <w:rPr>
      <w:rFonts w:ascii="Consolas" w:hAnsi="Consolas" w:cs="Mangal"/>
      <w:b/>
      <w:bCs/>
      <w:color w:val="4070A0"/>
      <w:sz w:val="22"/>
      <w:szCs w:val="16"/>
    </w:rPr>
  </w:style>
  <w:style w:type="character" w:customStyle="1" w:styleId="StringTok">
    <w:name w:val="StringTok"/>
    <w:basedOn w:val="VerbatimChar"/>
    <w:qFormat/>
    <w:rPr>
      <w:rFonts w:ascii="Consolas" w:hAnsi="Consolas" w:cs="Mangal"/>
      <w:b/>
      <w:bCs/>
      <w:color w:val="4070A0"/>
      <w:sz w:val="22"/>
      <w:szCs w:val="16"/>
    </w:rPr>
  </w:style>
  <w:style w:type="character" w:customStyle="1" w:styleId="VerbatimStringTok">
    <w:name w:val="VerbatimStringTok"/>
    <w:basedOn w:val="VerbatimChar"/>
    <w:qFormat/>
    <w:rPr>
      <w:rFonts w:ascii="Consolas" w:hAnsi="Consolas" w:cs="Mangal"/>
      <w:b/>
      <w:bCs/>
      <w:color w:val="4070A0"/>
      <w:sz w:val="22"/>
      <w:szCs w:val="16"/>
    </w:rPr>
  </w:style>
  <w:style w:type="character" w:customStyle="1" w:styleId="SpecialStringTok">
    <w:name w:val="SpecialStringTok"/>
    <w:basedOn w:val="VerbatimChar"/>
    <w:qFormat/>
    <w:rPr>
      <w:rFonts w:ascii="Consolas" w:hAnsi="Consolas" w:cs="Mangal"/>
      <w:b/>
      <w:bCs/>
      <w:color w:val="BB6688"/>
      <w:sz w:val="22"/>
      <w:szCs w:val="16"/>
    </w:rPr>
  </w:style>
  <w:style w:type="character" w:customStyle="1" w:styleId="ImportTok">
    <w:name w:val="ImportTok"/>
    <w:basedOn w:val="VerbatimChar"/>
    <w:qFormat/>
    <w:rPr>
      <w:rFonts w:ascii="Consolas" w:hAnsi="Consolas" w:cs="Mangal"/>
      <w:b w:val="0"/>
      <w:bCs/>
      <w:color w:val="008000"/>
      <w:sz w:val="22"/>
      <w:szCs w:val="16"/>
    </w:rPr>
  </w:style>
  <w:style w:type="character" w:customStyle="1" w:styleId="CommentTok">
    <w:name w:val="CommentTok"/>
    <w:basedOn w:val="VerbatimChar"/>
    <w:qFormat/>
    <w:rPr>
      <w:rFonts w:ascii="Consolas" w:hAnsi="Consolas" w:cs="Mangal"/>
      <w:b/>
      <w:bCs/>
      <w:i/>
      <w:color w:val="60A0B0"/>
      <w:sz w:val="22"/>
      <w:szCs w:val="16"/>
    </w:rPr>
  </w:style>
  <w:style w:type="character" w:customStyle="1" w:styleId="DocumentationTok">
    <w:name w:val="DocumentationTok"/>
    <w:basedOn w:val="VerbatimChar"/>
    <w:qFormat/>
    <w:rPr>
      <w:rFonts w:ascii="Consolas" w:hAnsi="Consolas" w:cs="Mangal"/>
      <w:b/>
      <w:bCs/>
      <w:i/>
      <w:color w:val="BA2121"/>
      <w:sz w:val="22"/>
      <w:szCs w:val="16"/>
    </w:rPr>
  </w:style>
  <w:style w:type="character" w:customStyle="1" w:styleId="AnnotationTok">
    <w:name w:val="AnnotationTok"/>
    <w:basedOn w:val="VerbatimChar"/>
    <w:qFormat/>
    <w:rPr>
      <w:rFonts w:ascii="Consolas" w:hAnsi="Consolas" w:cs="Mangal"/>
      <w:b w:val="0"/>
      <w:bCs/>
      <w:i/>
      <w:color w:val="60A0B0"/>
      <w:sz w:val="22"/>
      <w:szCs w:val="16"/>
    </w:rPr>
  </w:style>
  <w:style w:type="character" w:customStyle="1" w:styleId="CommentVarTok">
    <w:name w:val="CommentVarTok"/>
    <w:basedOn w:val="VerbatimChar"/>
    <w:qFormat/>
    <w:rPr>
      <w:rFonts w:ascii="Consolas" w:hAnsi="Consolas" w:cs="Mangal"/>
      <w:b w:val="0"/>
      <w:bCs/>
      <w:i/>
      <w:color w:val="60A0B0"/>
      <w:sz w:val="22"/>
      <w:szCs w:val="16"/>
    </w:rPr>
  </w:style>
  <w:style w:type="character" w:customStyle="1" w:styleId="OtherTok">
    <w:name w:val="OtherTok"/>
    <w:basedOn w:val="VerbatimChar"/>
    <w:qFormat/>
    <w:rPr>
      <w:rFonts w:ascii="Consolas" w:hAnsi="Consolas" w:cs="Mangal"/>
      <w:b/>
      <w:bCs/>
      <w:color w:val="007020"/>
      <w:sz w:val="22"/>
      <w:szCs w:val="16"/>
    </w:rPr>
  </w:style>
  <w:style w:type="character" w:customStyle="1" w:styleId="FunctionTok">
    <w:name w:val="FunctionTok"/>
    <w:basedOn w:val="VerbatimChar"/>
    <w:qFormat/>
    <w:rPr>
      <w:rFonts w:ascii="Consolas" w:hAnsi="Consolas" w:cs="Mangal"/>
      <w:b/>
      <w:bCs/>
      <w:color w:val="06287E"/>
      <w:sz w:val="22"/>
      <w:szCs w:val="16"/>
    </w:rPr>
  </w:style>
  <w:style w:type="character" w:customStyle="1" w:styleId="VariableTok">
    <w:name w:val="VariableTok"/>
    <w:basedOn w:val="VerbatimChar"/>
    <w:qFormat/>
    <w:rPr>
      <w:rFonts w:ascii="Consolas" w:hAnsi="Consolas" w:cs="Mangal"/>
      <w:b/>
      <w:bCs/>
      <w:color w:val="19177C"/>
      <w:sz w:val="22"/>
      <w:szCs w:val="16"/>
    </w:rPr>
  </w:style>
  <w:style w:type="character" w:customStyle="1" w:styleId="ControlFlowTok">
    <w:name w:val="ControlFlowTok"/>
    <w:basedOn w:val="VerbatimChar"/>
    <w:qFormat/>
    <w:rPr>
      <w:rFonts w:ascii="Consolas" w:hAnsi="Consolas" w:cs="Mangal"/>
      <w:b w:val="0"/>
      <w:bCs/>
      <w:color w:val="007020"/>
      <w:sz w:val="22"/>
      <w:szCs w:val="16"/>
    </w:rPr>
  </w:style>
  <w:style w:type="character" w:customStyle="1" w:styleId="OperatorTok">
    <w:name w:val="OperatorTok"/>
    <w:basedOn w:val="VerbatimChar"/>
    <w:qFormat/>
    <w:rPr>
      <w:rFonts w:ascii="Consolas" w:hAnsi="Consolas" w:cs="Mangal"/>
      <w:b/>
      <w:bCs/>
      <w:color w:val="666666"/>
      <w:sz w:val="22"/>
      <w:szCs w:val="16"/>
    </w:rPr>
  </w:style>
  <w:style w:type="character" w:customStyle="1" w:styleId="BuiltInTok">
    <w:name w:val="BuiltInTok"/>
    <w:basedOn w:val="VerbatimChar"/>
    <w:qFormat/>
    <w:rPr>
      <w:rFonts w:ascii="Consolas" w:hAnsi="Consolas" w:cs="Mangal"/>
      <w:b/>
      <w:bCs/>
      <w:color w:val="008000"/>
      <w:sz w:val="22"/>
      <w:szCs w:val="16"/>
    </w:rPr>
  </w:style>
  <w:style w:type="character" w:customStyle="1" w:styleId="ExtensionTok">
    <w:name w:val="ExtensionTok"/>
    <w:basedOn w:val="VerbatimChar"/>
    <w:qFormat/>
    <w:rPr>
      <w:rFonts w:ascii="Consolas" w:hAnsi="Consolas" w:cs="Mangal"/>
      <w:b/>
      <w:bCs/>
      <w:color w:val="156082" w:themeColor="accent1"/>
      <w:sz w:val="22"/>
      <w:szCs w:val="16"/>
    </w:rPr>
  </w:style>
  <w:style w:type="character" w:customStyle="1" w:styleId="PreprocessorTok">
    <w:name w:val="PreprocessorTok"/>
    <w:basedOn w:val="VerbatimChar"/>
    <w:qFormat/>
    <w:rPr>
      <w:rFonts w:ascii="Consolas" w:hAnsi="Consolas" w:cs="Mangal"/>
      <w:b/>
      <w:bCs/>
      <w:color w:val="BC7A00"/>
      <w:sz w:val="22"/>
      <w:szCs w:val="16"/>
    </w:rPr>
  </w:style>
  <w:style w:type="character" w:customStyle="1" w:styleId="AttributeTok">
    <w:name w:val="AttributeTok"/>
    <w:basedOn w:val="VerbatimChar"/>
    <w:qFormat/>
    <w:rPr>
      <w:rFonts w:ascii="Consolas" w:hAnsi="Consolas" w:cs="Mangal"/>
      <w:b/>
      <w:bCs/>
      <w:color w:val="7D9029"/>
      <w:sz w:val="22"/>
      <w:szCs w:val="16"/>
    </w:rPr>
  </w:style>
  <w:style w:type="character" w:customStyle="1" w:styleId="RegionMarkerTok">
    <w:name w:val="RegionMarkerTok"/>
    <w:basedOn w:val="VerbatimChar"/>
    <w:qFormat/>
    <w:rPr>
      <w:rFonts w:ascii="Consolas" w:hAnsi="Consolas" w:cs="Mangal"/>
      <w:b/>
      <w:bCs/>
      <w:color w:val="156082" w:themeColor="accent1"/>
      <w:sz w:val="22"/>
      <w:szCs w:val="16"/>
    </w:rPr>
  </w:style>
  <w:style w:type="character" w:customStyle="1" w:styleId="InformationTok">
    <w:name w:val="InformationTok"/>
    <w:basedOn w:val="VerbatimChar"/>
    <w:qFormat/>
    <w:rPr>
      <w:rFonts w:ascii="Consolas" w:hAnsi="Consolas" w:cs="Mangal"/>
      <w:b w:val="0"/>
      <w:bCs/>
      <w:i/>
      <w:color w:val="60A0B0"/>
      <w:sz w:val="22"/>
      <w:szCs w:val="16"/>
    </w:rPr>
  </w:style>
  <w:style w:type="character" w:customStyle="1" w:styleId="WarningTok">
    <w:name w:val="WarningTok"/>
    <w:basedOn w:val="VerbatimChar"/>
    <w:qFormat/>
    <w:rPr>
      <w:rFonts w:ascii="Consolas" w:hAnsi="Consolas" w:cs="Mangal"/>
      <w:b w:val="0"/>
      <w:bCs/>
      <w:i/>
      <w:color w:val="60A0B0"/>
      <w:sz w:val="22"/>
      <w:szCs w:val="16"/>
    </w:rPr>
  </w:style>
  <w:style w:type="character" w:customStyle="1" w:styleId="AlertTok">
    <w:name w:val="AlertTok"/>
    <w:basedOn w:val="VerbatimChar"/>
    <w:qFormat/>
    <w:rPr>
      <w:rFonts w:ascii="Consolas" w:hAnsi="Consolas" w:cs="Mangal"/>
      <w:b w:val="0"/>
      <w:bCs/>
      <w:color w:val="FF0000"/>
      <w:sz w:val="22"/>
      <w:szCs w:val="16"/>
    </w:rPr>
  </w:style>
  <w:style w:type="character" w:customStyle="1" w:styleId="ErrorTok">
    <w:name w:val="ErrorTok"/>
    <w:basedOn w:val="VerbatimChar"/>
    <w:qFormat/>
    <w:rPr>
      <w:rFonts w:ascii="Consolas" w:hAnsi="Consolas" w:cs="Mangal"/>
      <w:b w:val="0"/>
      <w:bCs/>
      <w:color w:val="FF0000"/>
      <w:sz w:val="22"/>
      <w:szCs w:val="16"/>
    </w:rPr>
  </w:style>
  <w:style w:type="character" w:customStyle="1" w:styleId="NormalTok">
    <w:name w:val="NormalTok"/>
    <w:basedOn w:val="VerbatimChar"/>
    <w:qFormat/>
    <w:rPr>
      <w:rFonts w:ascii="Consolas" w:hAnsi="Consolas" w:cs="Mangal"/>
      <w:b/>
      <w:bCs/>
      <w:color w:val="156082" w:themeColor="accent1"/>
      <w:sz w:val="22"/>
      <w:szCs w:val="16"/>
    </w:rPr>
  </w:style>
  <w:style w:type="character" w:styleId="a7">
    <w:name w:val="annotation reference"/>
    <w:basedOn w:val="a1"/>
    <w:uiPriority w:val="99"/>
    <w:semiHidden/>
    <w:unhideWhenUsed/>
    <w:qFormat/>
    <w:rsid w:val="00370EAA"/>
    <w:rPr>
      <w:sz w:val="16"/>
      <w:szCs w:val="16"/>
    </w:rPr>
  </w:style>
  <w:style w:type="character" w:customStyle="1" w:styleId="a8">
    <w:name w:val="Текст примечания Знак"/>
    <w:basedOn w:val="a1"/>
    <w:link w:val="a9"/>
    <w:uiPriority w:val="99"/>
    <w:qFormat/>
    <w:rsid w:val="00370EAA"/>
    <w:rPr>
      <w:rFonts w:eastAsia="Play" w:cs="Mangal"/>
      <w:bCs/>
      <w:sz w:val="20"/>
      <w:szCs w:val="18"/>
      <w:lang w:val="ru-RU"/>
    </w:rPr>
  </w:style>
  <w:style w:type="character" w:customStyle="1" w:styleId="aa">
    <w:name w:val="Тема примечания Знак"/>
    <w:basedOn w:val="a8"/>
    <w:link w:val="ab"/>
    <w:uiPriority w:val="99"/>
    <w:semiHidden/>
    <w:qFormat/>
    <w:rsid w:val="00370EAA"/>
    <w:rPr>
      <w:rFonts w:eastAsia="Play" w:cs="Mangal"/>
      <w:b/>
      <w:bCs w:val="0"/>
      <w:sz w:val="20"/>
      <w:szCs w:val="18"/>
      <w:lang w:val="ru-RU"/>
    </w:rPr>
  </w:style>
  <w:style w:type="character" w:customStyle="1" w:styleId="ac">
    <w:name w:val="Текст выноски Знак"/>
    <w:basedOn w:val="a1"/>
    <w:link w:val="ad"/>
    <w:uiPriority w:val="99"/>
    <w:semiHidden/>
    <w:qFormat/>
    <w:rsid w:val="00370EAA"/>
    <w:rPr>
      <w:rFonts w:ascii="Tahoma" w:eastAsia="Play" w:hAnsi="Tahoma" w:cs="Mangal"/>
      <w:bCs/>
      <w:sz w:val="16"/>
      <w:szCs w:val="14"/>
      <w:lang w:val="ru-RU"/>
    </w:rPr>
  </w:style>
  <w:style w:type="character" w:styleId="ae">
    <w:name w:val="Strong"/>
    <w:basedOn w:val="a1"/>
    <w:uiPriority w:val="22"/>
    <w:qFormat/>
    <w:rsid w:val="009E197C"/>
    <w:rPr>
      <w:b/>
      <w:bCs/>
    </w:rPr>
  </w:style>
  <w:style w:type="character" w:customStyle="1" w:styleId="21">
    <w:name w:val="Основной текст 2 Знак"/>
    <w:basedOn w:val="a1"/>
    <w:link w:val="20"/>
    <w:uiPriority w:val="99"/>
    <w:semiHidden/>
    <w:qFormat/>
    <w:rsid w:val="002C456A"/>
    <w:rPr>
      <w:rFonts w:eastAsia="Play" w:cs="Mangal"/>
      <w:bCs/>
      <w:szCs w:val="26"/>
      <w:lang w:val="ru-RU"/>
    </w:rPr>
  </w:style>
  <w:style w:type="paragraph" w:customStyle="1" w:styleId="af">
    <w:name w:val="Заголовок"/>
    <w:basedOn w:val="a"/>
    <w:next w:val="a0"/>
    <w:qFormat/>
    <w:pPr>
      <w:keepNext/>
      <w:spacing w:after="120"/>
    </w:pPr>
    <w:rPr>
      <w:rFonts w:ascii="PT Astra Serif" w:eastAsia="Tahoma" w:hAnsi="PT Astra Serif" w:cs="Noto Sans Devanagari"/>
      <w:sz w:val="28"/>
      <w:szCs w:val="28"/>
    </w:rPr>
  </w:style>
  <w:style w:type="paragraph" w:styleId="a0">
    <w:name w:val="Body Text"/>
    <w:basedOn w:val="LO-normal"/>
    <w:pPr>
      <w:spacing w:before="180" w:after="180"/>
    </w:pPr>
  </w:style>
  <w:style w:type="paragraph" w:styleId="af0">
    <w:name w:val="List"/>
    <w:basedOn w:val="a0"/>
    <w:rPr>
      <w:rFonts w:ascii="PT Astra Serif" w:hAnsi="PT Astra Serif" w:cs="Noto Sans Devanagari"/>
    </w:rPr>
  </w:style>
  <w:style w:type="paragraph" w:styleId="a5">
    <w:name w:val="caption"/>
    <w:basedOn w:val="LO-normal"/>
    <w:link w:val="a4"/>
    <w:uiPriority w:val="35"/>
    <w:unhideWhenUsed/>
    <w:qFormat/>
    <w:pPr>
      <w:spacing w:line="240" w:lineRule="auto"/>
    </w:pPr>
    <w:rPr>
      <w:rFonts w:cs="Mangal"/>
      <w:b/>
      <w:bCs/>
      <w:color w:val="156082" w:themeColor="accent1"/>
      <w:sz w:val="18"/>
      <w:szCs w:val="16"/>
    </w:rPr>
  </w:style>
  <w:style w:type="paragraph" w:styleId="af1">
    <w:name w:val="index heading"/>
    <w:basedOn w:val="af"/>
  </w:style>
  <w:style w:type="paragraph" w:customStyle="1" w:styleId="10">
    <w:name w:val="Заголовок1"/>
    <w:basedOn w:val="a"/>
    <w:next w:val="a0"/>
    <w:qFormat/>
    <w:pPr>
      <w:keepNext/>
      <w:spacing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LO-normal">
    <w:name w:val="LO-normal"/>
    <w:qFormat/>
    <w:pPr>
      <w:spacing w:after="200" w:line="276" w:lineRule="auto"/>
    </w:pPr>
  </w:style>
  <w:style w:type="paragraph" w:styleId="af2">
    <w:name w:val="Title"/>
    <w:uiPriority w:val="10"/>
    <w:qFormat/>
    <w:rsid w:val="003A761A"/>
    <w:pPr>
      <w:spacing w:line="276" w:lineRule="auto"/>
    </w:pPr>
    <w:rPr>
      <w:rFonts w:eastAsia="Play" w:cs="Play"/>
      <w:sz w:val="56"/>
      <w:szCs w:val="56"/>
    </w:r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customStyle="1" w:styleId="Author">
    <w:name w:val="Author"/>
    <w:basedOn w:val="af2"/>
    <w:next w:val="a0"/>
    <w:qFormat/>
    <w:pPr>
      <w:keepNext/>
      <w:keepLines/>
    </w:pPr>
    <w:rPr>
      <w:sz w:val="24"/>
      <w:szCs w:val="24"/>
    </w:rPr>
  </w:style>
  <w:style w:type="paragraph" w:styleId="af3">
    <w:name w:val="Date"/>
    <w:basedOn w:val="af2"/>
    <w:next w:val="a0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LO-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LO-normal"/>
    <w:next w:val="a0"/>
    <w:qFormat/>
    <w:pPr>
      <w:keepNext/>
      <w:keepLines/>
      <w:spacing w:before="100" w:after="300"/>
    </w:pPr>
    <w:rPr>
      <w:sz w:val="20"/>
      <w:szCs w:val="20"/>
    </w:rPr>
  </w:style>
  <w:style w:type="paragraph" w:styleId="af4">
    <w:name w:val="Bibliography"/>
    <w:basedOn w:val="LO-normal"/>
    <w:qFormat/>
  </w:style>
  <w:style w:type="paragraph" w:styleId="af5">
    <w:name w:val="Block Text"/>
    <w:basedOn w:val="a0"/>
    <w:next w:val="a0"/>
    <w:uiPriority w:val="9"/>
    <w:unhideWhenUsed/>
    <w:qFormat/>
    <w:pPr>
      <w:spacing w:before="100" w:after="100"/>
      <w:ind w:left="480" w:right="480"/>
    </w:pPr>
  </w:style>
  <w:style w:type="paragraph" w:styleId="af6">
    <w:name w:val="footnote text"/>
    <w:basedOn w:val="LO-normal"/>
    <w:uiPriority w:val="9"/>
    <w:unhideWhenUsed/>
  </w:style>
  <w:style w:type="paragraph" w:customStyle="1" w:styleId="FootnoteBlockText">
    <w:name w:val="Footnote Block Text"/>
    <w:basedOn w:val="af6"/>
    <w:next w:val="af6"/>
    <w:uiPriority w:val="9"/>
    <w:unhideWhenUsed/>
    <w:qFormat/>
    <w:pPr>
      <w:spacing w:before="100" w:after="100"/>
      <w:ind w:left="480" w:right="480"/>
    </w:pPr>
  </w:style>
  <w:style w:type="paragraph" w:customStyle="1" w:styleId="DefinitionTerm">
    <w:name w:val="Definition Term"/>
    <w:basedOn w:val="LO-normal"/>
    <w:next w:val="Definition"/>
    <w:qFormat/>
    <w:pPr>
      <w:keepNext/>
      <w:keepLines/>
      <w:spacing w:after="0"/>
    </w:pPr>
    <w:rPr>
      <w:b/>
    </w:rPr>
  </w:style>
  <w:style w:type="paragraph" w:customStyle="1" w:styleId="Definition">
    <w:name w:val="Definition"/>
    <w:basedOn w:val="LO-normal"/>
    <w:qFormat/>
  </w:style>
  <w:style w:type="paragraph" w:customStyle="1" w:styleId="TableCaption">
    <w:name w:val="Table Caption"/>
    <w:basedOn w:val="a5"/>
    <w:qFormat/>
    <w:pPr>
      <w:keepNext/>
    </w:pPr>
  </w:style>
  <w:style w:type="paragraph" w:customStyle="1" w:styleId="ImageCaption">
    <w:name w:val="Image Caption"/>
    <w:basedOn w:val="a5"/>
    <w:qFormat/>
  </w:style>
  <w:style w:type="paragraph" w:customStyle="1" w:styleId="af7">
    <w:name w:val="Фигура"/>
    <w:basedOn w:val="LO-normal"/>
    <w:qFormat/>
  </w:style>
  <w:style w:type="paragraph" w:customStyle="1" w:styleId="CaptionedFigure">
    <w:name w:val="Captioned Figure"/>
    <w:basedOn w:val="af7"/>
    <w:qFormat/>
    <w:pPr>
      <w:keepNext/>
    </w:pPr>
  </w:style>
  <w:style w:type="paragraph" w:styleId="af8">
    <w:name w:val="TOC Heading"/>
    <w:basedOn w:val="1"/>
    <w:next w:val="a0"/>
    <w:uiPriority w:val="39"/>
    <w:semiHidden/>
    <w:unhideWhenUsed/>
    <w:qFormat/>
    <w:pPr>
      <w:keepNext/>
      <w:keepLines/>
      <w:spacing w:before="480" w:after="0"/>
      <w:outlineLvl w:val="9"/>
    </w:pPr>
    <w:rPr>
      <w:rFonts w:asciiTheme="majorHAnsi" w:eastAsiaTheme="majorEastAsia" w:hAnsiTheme="majorHAnsi" w:cs="Mangal"/>
      <w:color w:val="0F4761" w:themeColor="accent1" w:themeShade="BF"/>
      <w:szCs w:val="25"/>
    </w:rPr>
  </w:style>
  <w:style w:type="paragraph" w:customStyle="1" w:styleId="SourceCode">
    <w:name w:val="Source Code"/>
    <w:basedOn w:val="LO-normal"/>
    <w:link w:val="VerbatimChar"/>
    <w:qFormat/>
  </w:style>
  <w:style w:type="paragraph" w:styleId="af9">
    <w:name w:val="Subtitle"/>
    <w:basedOn w:val="LO-normal"/>
    <w:next w:val="LO-normal"/>
    <w:uiPriority w:val="11"/>
    <w:qFormat/>
    <w:pPr>
      <w:spacing w:after="0"/>
    </w:pPr>
    <w:rPr>
      <w:rFonts w:asciiTheme="majorHAnsi" w:eastAsiaTheme="majorEastAsia" w:hAnsiTheme="majorHAnsi" w:cs="Mangal"/>
      <w:i/>
      <w:iCs/>
      <w:color w:val="156082" w:themeColor="accent1"/>
      <w:spacing w:val="15"/>
      <w:szCs w:val="21"/>
    </w:rPr>
  </w:style>
  <w:style w:type="paragraph" w:styleId="a9">
    <w:name w:val="annotation text"/>
    <w:basedOn w:val="a"/>
    <w:link w:val="a8"/>
    <w:uiPriority w:val="99"/>
    <w:unhideWhenUsed/>
    <w:qFormat/>
    <w:rsid w:val="00370EAA"/>
    <w:rPr>
      <w:rFonts w:cs="Mangal"/>
      <w:sz w:val="20"/>
      <w:szCs w:val="18"/>
    </w:rPr>
  </w:style>
  <w:style w:type="paragraph" w:styleId="ab">
    <w:name w:val="annotation subject"/>
    <w:basedOn w:val="a9"/>
    <w:next w:val="a9"/>
    <w:link w:val="aa"/>
    <w:uiPriority w:val="99"/>
    <w:semiHidden/>
    <w:unhideWhenUsed/>
    <w:qFormat/>
    <w:rsid w:val="00370EAA"/>
    <w:rPr>
      <w:b/>
      <w:bCs w:val="0"/>
    </w:rPr>
  </w:style>
  <w:style w:type="paragraph" w:styleId="ad">
    <w:name w:val="Balloon Text"/>
    <w:basedOn w:val="a"/>
    <w:link w:val="ac"/>
    <w:uiPriority w:val="99"/>
    <w:semiHidden/>
    <w:unhideWhenUsed/>
    <w:qFormat/>
    <w:rsid w:val="00370EAA"/>
    <w:pPr>
      <w:spacing w:after="0"/>
    </w:pPr>
    <w:rPr>
      <w:rFonts w:ascii="Tahoma" w:hAnsi="Tahoma" w:cs="Mangal"/>
      <w:sz w:val="16"/>
      <w:szCs w:val="14"/>
    </w:rPr>
  </w:style>
  <w:style w:type="paragraph" w:customStyle="1" w:styleId="11">
    <w:name w:val="Строгий1"/>
    <w:qFormat/>
    <w:rsid w:val="003A761A"/>
    <w:pPr>
      <w:spacing w:line="276" w:lineRule="auto"/>
    </w:pPr>
    <w:rPr>
      <w:b/>
      <w:bCs/>
    </w:rPr>
  </w:style>
  <w:style w:type="paragraph" w:styleId="afa">
    <w:name w:val="List Paragraph"/>
    <w:qFormat/>
    <w:rsid w:val="009E197C"/>
    <w:pPr>
      <w:spacing w:line="276" w:lineRule="auto"/>
    </w:pPr>
    <w:rPr>
      <w:lang w:val="ru-RU"/>
    </w:rPr>
  </w:style>
  <w:style w:type="paragraph" w:styleId="afb">
    <w:name w:val="No Spacing"/>
    <w:uiPriority w:val="1"/>
    <w:qFormat/>
    <w:rsid w:val="009E197C"/>
    <w:pPr>
      <w:spacing w:line="360" w:lineRule="auto"/>
      <w:ind w:left="1080" w:hanging="720"/>
      <w:jc w:val="both"/>
      <w:outlineLvl w:val="1"/>
    </w:pPr>
    <w:rPr>
      <w:rFonts w:eastAsia="Play" w:cs="Mangal"/>
      <w:b/>
      <w:bCs/>
      <w:szCs w:val="26"/>
      <w:lang w:val="ru-RU"/>
    </w:rPr>
  </w:style>
  <w:style w:type="paragraph" w:styleId="afc">
    <w:name w:val="Revision"/>
    <w:uiPriority w:val="99"/>
    <w:semiHidden/>
    <w:qFormat/>
    <w:rsid w:val="00FA1BBE"/>
    <w:rPr>
      <w:rFonts w:eastAsia="Play" w:cs="Mangal"/>
      <w:bCs/>
      <w:szCs w:val="26"/>
      <w:lang w:val="ru-RU"/>
    </w:rPr>
  </w:style>
  <w:style w:type="paragraph" w:customStyle="1" w:styleId="ds-markdown-paragraph">
    <w:name w:val="ds-markdown-paragraph"/>
    <w:basedOn w:val="a"/>
    <w:qFormat/>
    <w:rsid w:val="00AA24E4"/>
    <w:pPr>
      <w:spacing w:beforeAutospacing="1" w:afterAutospacing="1" w:line="240" w:lineRule="auto"/>
      <w:ind w:left="0"/>
      <w:jc w:val="left"/>
    </w:pPr>
    <w:rPr>
      <w:rFonts w:eastAsia="Times New Roman" w:cs="Times New Roman"/>
      <w:bCs w:val="0"/>
      <w:color w:val="auto"/>
      <w:szCs w:val="24"/>
      <w:lang w:eastAsia="ru-RU" w:bidi="ar-SA"/>
    </w:rPr>
  </w:style>
  <w:style w:type="paragraph" w:styleId="20">
    <w:name w:val="Body Text 2"/>
    <w:basedOn w:val="a"/>
    <w:link w:val="21"/>
    <w:uiPriority w:val="99"/>
    <w:semiHidden/>
    <w:unhideWhenUsed/>
    <w:qFormat/>
    <w:rsid w:val="002C456A"/>
    <w:pPr>
      <w:spacing w:after="120" w:line="480" w:lineRule="auto"/>
    </w:pPr>
    <w:rPr>
      <w:rFonts w:cs="Mangal"/>
    </w:rPr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1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">
    <w:name w:val="Table"/>
    <w:basedOn w:val="TableNormal1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table" w:styleId="afd">
    <w:name w:val="Table Grid"/>
    <w:basedOn w:val="a2"/>
    <w:uiPriority w:val="59"/>
    <w:rsid w:val="009E19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YfGdmvfPVIq0Si6qmS3IwEG+5Jw==">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9B30CB4-1866-4226-AE08-67C998AEE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27</Pages>
  <Words>8148</Words>
  <Characters>46450</Characters>
  <Application>Microsoft Office Word</Application>
  <DocSecurity>0</DocSecurity>
  <Lines>387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Кнутова Анна Николаевна</dc:creator>
  <cp:lastModifiedBy>Кнутова Анна Николаевна</cp:lastModifiedBy>
  <cp:revision>2</cp:revision>
  <dcterms:created xsi:type="dcterms:W3CDTF">2026-09-01T12:17:00Z</dcterms:created>
  <dcterms:modified xsi:type="dcterms:W3CDTF">2026-09-01T12:17:00Z</dcterms:modified>
  <dc:language>ru-RU</dc:language>
</cp:coreProperties>
</file>