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ind w:firstLine="567"/>
        <w:jc w:val="center"/>
        <w:spacing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ПРОЕКТ ГОСУДАРСТВЕНОГО КОНТРАКТА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№ ____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/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2026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567"/>
        <w:jc w:val="center"/>
        <w:spacing w:line="240" w:lineRule="auto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оказание услуг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по комплексному внутреннему и наружному 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firstLine="567"/>
        <w:jc w:val="center"/>
        <w:spacing w:line="240" w:lineRule="auto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содержанию административных зданий Управления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ind w:firstLine="567"/>
        <w:jc w:val="center"/>
        <w:spacing w:line="240" w:lineRule="auto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935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Томск </w:t>
        <w:tab/>
        <w:tab/>
        <w:tab/>
        <w:tab/>
        <w:tab/>
        <w:tab/>
        <w:tab/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              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 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«____» ___________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2026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567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54"/>
        <w:ind w:firstLine="709"/>
        <w:jc w:val="both"/>
        <w:spacing w:after="0" w:line="240" w:lineRule="auto"/>
        <w:tabs>
          <w:tab w:val="left" w:pos="567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Томской области (Управление Росреестра по Томской области),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выступающее от имени Российской Федерации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именуемое в дальнейшем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«Заказчик»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в лице _________________________________, действующего на основании _____________________________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с одной стороны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spacing w:val="-2"/>
          <w:sz w:val="22"/>
          <w:szCs w:val="22"/>
        </w:rPr>
        <w:t xml:space="preserve">и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________________________________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,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в лице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___________________________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,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действующий на основании _______________,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«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Исполнитель»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с другой стороны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дальнейшем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совместно именуемые «Стороны»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tabs>
          <w:tab w:val="left" w:pos="567" w:leader="none"/>
        </w:tabs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 соответствии с п. 4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(далее – Федеральный закон от 05.04.2013 №44-ФЗ)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заключили настоящий Государственный контракт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(далее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– Контракт)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 нижеследующем.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tabs>
          <w:tab w:val="left" w:pos="567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35"/>
        <w:numPr>
          <w:ilvl w:val="0"/>
          <w:numId w:val="12"/>
        </w:numPr>
        <w:ind w:left="0" w:firstLine="0"/>
        <w:jc w:val="center"/>
        <w:spacing w:line="240" w:lineRule="auto"/>
        <w:tabs>
          <w:tab w:val="left" w:pos="284" w:leader="none"/>
          <w:tab w:val="left" w:pos="567" w:leader="none"/>
          <w:tab w:val="left" w:pos="1134" w:leader="none"/>
          <w:tab w:val="left" w:pos="1701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ПРЕДМЕТ КОНТРАКТА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pacing w:val="7"/>
          <w:sz w:val="22"/>
          <w:szCs w:val="22"/>
        </w:rPr>
        <w:t xml:space="preserve">1.1. </w:t>
      </w:r>
      <w:r>
        <w:rPr>
          <w:rFonts w:ascii="PT Astra Serif" w:hAnsi="PT Astra Serif" w:eastAsia="PT Astra Serif" w:cs="PT Astra Serif"/>
          <w:color w:val="000000"/>
          <w:spacing w:val="7"/>
          <w:sz w:val="22"/>
          <w:szCs w:val="22"/>
        </w:rPr>
        <w:t xml:space="preserve">По настоящему </w:t>
      </w:r>
      <w:r>
        <w:rPr>
          <w:rFonts w:ascii="PT Astra Serif" w:hAnsi="PT Astra Serif" w:eastAsia="PT Astra Serif" w:cs="PT Astra Serif"/>
          <w:color w:val="000000"/>
          <w:spacing w:val="7"/>
          <w:sz w:val="22"/>
          <w:szCs w:val="22"/>
        </w:rPr>
        <w:t xml:space="preserve">Контракт</w:t>
      </w:r>
      <w:r>
        <w:rPr>
          <w:rFonts w:ascii="PT Astra Serif" w:hAnsi="PT Astra Serif" w:eastAsia="PT Astra Serif" w:cs="PT Astra Serif"/>
          <w:color w:val="000000"/>
          <w:spacing w:val="7"/>
          <w:sz w:val="22"/>
          <w:szCs w:val="22"/>
        </w:rPr>
        <w:t xml:space="preserve">у Исполнитель обязуется оказывать</w:t>
      </w:r>
      <w:r>
        <w:rPr>
          <w:rFonts w:ascii="PT Astra Serif" w:hAnsi="PT Astra Serif" w:eastAsia="PT Astra Serif" w:cs="PT Astra Serif"/>
          <w:color w:val="000000"/>
          <w:spacing w:val="7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</w:rPr>
        <w:t xml:space="preserve">услуги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 внутреннему и наружному содержанию административных зданий Управления Росреестра по Томской области (далее – услуга, Управление), 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</w:rPr>
        <w:t xml:space="preserve">в соответствии с Описанием объекта закупки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(Приложение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1 к Контракту), являющимся неотъемлемой частью настоящего Контракта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</w:t>
      </w:r>
      <w:r>
        <w:rPr>
          <w:rFonts w:ascii="PT Astra Serif" w:hAnsi="PT Astra Serif" w:eastAsia="PT Astra Serif" w:cs="PT Astra Serif"/>
          <w:color w:val="000000"/>
          <w:spacing w:val="4"/>
          <w:sz w:val="22"/>
          <w:szCs w:val="22"/>
        </w:rPr>
        <w:t xml:space="preserve">а Заказчик 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обязуется 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принять и оплатить эти услуги в соответствии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 условиями настоящего Контракта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749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1.2.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Наименование услуг, объем услуг, единица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измерения, цена единицы услуги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указаны в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Спецификации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(Приложение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2 к настоящему Контракту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jc w:val="center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jc w:val="center"/>
        <w:spacing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2. </w:t>
      </w:r>
      <w:r>
        <w:rPr>
          <w:rFonts w:ascii="PT Astra Serif" w:hAnsi="PT Astra Serif" w:eastAsia="PT Astra Serif" w:cs="PT Astra Serif"/>
          <w:b/>
          <w:spacing w:val="4"/>
          <w:sz w:val="22"/>
          <w:szCs w:val="22"/>
        </w:rPr>
        <w:t xml:space="preserve">ЦЕНА КОНТРАКТА И </w:t>
      </w:r>
      <w:r>
        <w:rPr>
          <w:rFonts w:ascii="PT Astra Serif" w:hAnsi="PT Astra Serif" w:eastAsia="PT Astra Serif" w:cs="PT Astra Serif"/>
          <w:b/>
          <w:spacing w:val="4"/>
          <w:sz w:val="22"/>
          <w:szCs w:val="22"/>
        </w:rPr>
        <w:t xml:space="preserve">ПОРЯДОК ОПЛАТЫ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2.1. </w:t>
      </w:r>
      <w:r>
        <w:rPr>
          <w:rFonts w:ascii="PT Astra Serif" w:hAnsi="PT Astra Serif" w:cs="Times New Roman"/>
          <w:sz w:val="22"/>
          <w:szCs w:val="22"/>
        </w:rPr>
        <w:t xml:space="preserve">Максимальное значение цены Контракта</w:t>
      </w:r>
      <w:r>
        <w:rPr>
          <w:rFonts w:ascii="PT Astra Serif" w:hAnsi="PT Astra Serif" w:cs="Times New Roman"/>
          <w:sz w:val="22"/>
          <w:szCs w:val="22"/>
        </w:rPr>
        <w:t xml:space="preserve"> составляет _______ (________) рублей ___ копеек [, в том числе налог на добавленную стоимость – ____,]</w:t>
      </w:r>
      <w:r>
        <w:rPr>
          <w:rFonts w:ascii="PT Astra Serif" w:hAnsi="PT Astra Serif" w:cs="Times New Roman"/>
          <w:sz w:val="22"/>
          <w:szCs w:val="22"/>
          <w:vertAlign w:val="superscript"/>
        </w:rPr>
        <w:footnoteReference w:id="2"/>
      </w:r>
      <w:r>
        <w:rPr>
          <w:rFonts w:ascii="PT Astra Serif" w:hAnsi="PT Astra Serif" w:cs="Times New Roman"/>
          <w:sz w:val="22"/>
          <w:szCs w:val="22"/>
        </w:rPr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>
        <w:rPr>
          <w:rFonts w:ascii="PT Astra Serif" w:hAnsi="PT Astra Serif" w:cs="Times New Roman"/>
          <w:sz w:val="22"/>
          <w:szCs w:val="22"/>
          <w:vertAlign w:val="superscript"/>
        </w:rPr>
        <w:footnoteReference w:id="3"/>
      </w:r>
      <w:r>
        <w:rPr>
          <w:rFonts w:ascii="PT Astra Serif" w:hAnsi="PT Astra Serif" w:cs="Times New Roman"/>
          <w:sz w:val="22"/>
          <w:szCs w:val="22"/>
        </w:rPr>
        <w:t xml:space="preserve"> и включает в себя все расходы, связанные с </w:t>
      </w:r>
      <w:r>
        <w:rPr>
          <w:rFonts w:ascii="PT Astra Serif" w:hAnsi="PT Astra Serif" w:cs="Times New Roman"/>
          <w:sz w:val="22"/>
          <w:szCs w:val="22"/>
        </w:rPr>
        <w:t xml:space="preserve">оказанием услуг</w:t>
      </w:r>
      <w:r>
        <w:rPr>
          <w:rFonts w:ascii="PT Astra Serif" w:hAnsi="PT Astra Serif" w:cs="Times New Roman"/>
          <w:sz w:val="22"/>
          <w:szCs w:val="22"/>
        </w:rPr>
        <w:t xml:space="preserve"> в соответствии с условиями Контракта, в том числе:</w:t>
      </w:r>
      <w:r>
        <w:rPr>
          <w:rFonts w:ascii="PT Astra Serif" w:hAnsi="PT Astra Serif" w:cs="Times New Roman"/>
          <w:sz w:val="22"/>
          <w:szCs w:val="22"/>
          <w:vertAlign w:val="superscript"/>
        </w:rPr>
        <w:t xml:space="preserve"> </w:t>
      </w:r>
      <w:r>
        <w:rPr>
          <w:rFonts w:ascii="PT Astra Serif" w:hAnsi="PT Astra Serif" w:cs="Times New Roman"/>
          <w:sz w:val="22"/>
          <w:szCs w:val="22"/>
          <w:vertAlign w:val="superscript"/>
        </w:rPr>
        <w:footnoteReference w:id="4"/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shd w:val="clear" w:color="auto" w:fill="ffffff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стоимость оказания услуг;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shd w:val="clear" w:color="auto" w:fill="ffffff"/>
        <w:rPr>
          <w:rFonts w:ascii="PT Astra Serif" w:hAnsi="PT Astra Serif" w:eastAsia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стоимость материалов, необходимых для оказания услуг;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shd w:val="clear" w:color="auto" w:fill="ffffff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расходы по доставке материалов и оборудования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;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rPr>
          <w:rFonts w:ascii="PT Astra Serif" w:hAnsi="PT Astra Serif" w:eastAsia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расходы на уплату налогов, сборов и других обязательных платежей;</w:t>
      </w:r>
      <w:r>
        <w:rPr>
          <w:rFonts w:ascii="PT Astra Serif" w:hAnsi="PT Astra Serif" w:cs="PT Astra Serif"/>
          <w:spacing w:val="-2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все непредвиденные расходы, которые могут возникнуть в период действия Контракта в связи с его исполнением.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49"/>
        <w:ind w:left="0" w:firstLine="709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05.04.2013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№44-ФЗ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49"/>
        <w:ind w:left="0" w:firstLine="709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 w:eastAsia="PT Astra Serif" w:cs="PT Astra Serif"/>
          <w:sz w:val="22"/>
          <w:szCs w:val="22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  <w:t xml:space="preserve">Оплата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оказанных услуг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осуществляется по цене единицы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услуги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исходя из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объема фактически оказанн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ых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услуг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но в размере, не превышающем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М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аксимального значения цены Контракта.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pacing w:val="-4"/>
          <w:sz w:val="22"/>
          <w:szCs w:val="22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3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Оплата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производится Заказчиком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исходя из объема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фактически оказанных услуг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путем перечисления денежных средств на расчетный счет Исполнителя, указанный в Контракте, в течение 10 (Десяти) рабочих дней с даты подписания Исполнителем Акта приемки товаров, работ, услуг (далее – Акт приемки) по форме ОКУД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0510452, утвержденной приказом Минфина России от 15.04.2021 № 61н (далее – Приказ № 61н), сформированного на основании представленн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ых Исполнителем счета, счета-фактуры (при необходимости), акта оказанных услуг либо универсального передаточного документа. </w:t>
      </w:r>
      <w:r>
        <w:rPr>
          <w:rFonts w:ascii="PT Astra Serif" w:hAnsi="PT Astra Serif" w:cs="PT Astra Serif"/>
          <w:spacing w:val="-4"/>
          <w:sz w:val="22"/>
          <w:szCs w:val="22"/>
          <w:highlight w:val="white"/>
        </w:rPr>
      </w:r>
      <w:r>
        <w:rPr>
          <w:rFonts w:ascii="PT Astra Serif" w:hAnsi="PT Astra Serif" w:cs="PT Astra Serif"/>
          <w:spacing w:val="-4"/>
          <w:sz w:val="22"/>
          <w:szCs w:val="22"/>
          <w:highlight w:val="white"/>
        </w:rPr>
      </w:r>
    </w:p>
    <w:p>
      <w:pPr>
        <w:ind w:firstLine="709"/>
        <w:jc w:val="both"/>
        <w:spacing w:line="240" w:lineRule="auto"/>
        <w:widowControl/>
        <w:rPr>
          <w:rFonts w:ascii="PT Astra Serif" w:hAnsi="PT Astra Serif" w:eastAsia="PT Astra Serif" w:cs="PT Astra Serif"/>
          <w:spacing w:val="-4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pacing w:val="-4"/>
          <w:sz w:val="22"/>
          <w:szCs w:val="22"/>
          <w:highlight w:val="white"/>
        </w:rPr>
      </w:r>
      <w:r>
        <w:rPr>
          <w:rFonts w:ascii="PT Astra Serif" w:hAnsi="PT Astra Serif" w:eastAsia="PT Astra Serif" w:cs="PT Astra Serif"/>
          <w:spacing w:val="-4"/>
          <w:sz w:val="22"/>
          <w:szCs w:val="22"/>
          <w:highlight w:val="white"/>
        </w:rPr>
        <w:t xml:space="preserve">В случае, указанном в</w:t>
      </w:r>
      <w:r>
        <w:rPr>
          <w:rFonts w:ascii="PT Astra Serif" w:hAnsi="PT Astra Serif" w:eastAsia="PT Astra Serif" w:cs="PT Astra Serif"/>
          <w:spacing w:val="-4"/>
          <w:sz w:val="22"/>
          <w:szCs w:val="22"/>
          <w:highlight w:val="white"/>
        </w:rPr>
        <w:t xml:space="preserve"> пункте 5.2.</w:t>
      </w:r>
      <w:r>
        <w:rPr>
          <w:rFonts w:ascii="PT Astra Serif" w:hAnsi="PT Astra Serif" w:eastAsia="PT Astra Serif" w:cs="PT Astra Serif"/>
          <w:spacing w:val="-4"/>
          <w:sz w:val="22"/>
          <w:szCs w:val="22"/>
          <w:highlight w:val="white"/>
        </w:rPr>
        <w:t xml:space="preserve"> Контракта оплата за фактически оказанные услуги производится Заказчиком путем перечисления денежных средст</w:t>
      </w:r>
      <w:r>
        <w:rPr>
          <w:rFonts w:ascii="PT Astra Serif" w:hAnsi="PT Astra Serif" w:eastAsia="PT Astra Serif" w:cs="PT Astra Serif"/>
          <w:spacing w:val="-4"/>
          <w:sz w:val="22"/>
          <w:szCs w:val="22"/>
          <w:highlight w:val="none"/>
        </w:rPr>
        <w:t xml:space="preserve">в на расчетный счет Исполнителя, указанный в Контракте, в течение 10 (Десяти) рабочих дней с даты подписания Акта при</w:t>
      </w:r>
      <w:r>
        <w:rPr>
          <w:rFonts w:ascii="PT Astra Serif" w:hAnsi="PT Astra Serif" w:eastAsia="PT Astra Serif" w:cs="PT Astra Serif"/>
          <w:spacing w:val="-4"/>
          <w:sz w:val="22"/>
          <w:szCs w:val="22"/>
          <w:highlight w:val="none"/>
        </w:rPr>
        <w:t xml:space="preserve">емки Заказчиком.</w:t>
      </w:r>
      <w:r>
        <w:rPr>
          <w:rFonts w:ascii="PT Astra Serif" w:hAnsi="PT Astra Serif" w:eastAsia="PT Astra Serif" w:cs="PT Astra Serif"/>
          <w:spacing w:val="-4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pacing w:val="-4"/>
          <w:sz w:val="22"/>
          <w:szCs w:val="22"/>
          <w:highlight w:val="none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i/>
          <w:color w:val="0000f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2.4.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Сумма, подлежащая уплате Заказчиком Исполнителю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(юридическому лицу или физическому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лицу, в том числе зарегистрированному в качестве индивидуального предпринимателя)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уменьшается на размер налогов, сборов,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i/>
          <w:color w:val="0000ff"/>
          <w:sz w:val="22"/>
          <w:szCs w:val="22"/>
        </w:rPr>
      </w:r>
      <w:r>
        <w:rPr>
          <w:rFonts w:ascii="PT Astra Serif" w:hAnsi="PT Astra Serif" w:cs="PT Astra Serif"/>
          <w:i/>
          <w:color w:val="0000f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5.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Финансирование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онтракта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осуществляется за счет средств федерального бюджета.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widowControl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2.6. Код бюджетной классификации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321 0412 54 4 01 90020 244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; 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widowControl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2.7. ОКДП2: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81.10.10.000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2.8. Идентификационный код зак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упки: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26 1 7017107837 701701001 0030 000 0000 000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spacing w:line="240" w:lineRule="auto"/>
        <w:tabs>
          <w:tab w:val="left" w:pos="284" w:leader="none"/>
          <w:tab w:val="left" w:pos="567" w:leader="none"/>
          <w:tab w:val="left" w:pos="1134" w:leader="none"/>
          <w:tab w:val="left" w:pos="1701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jc w:val="center"/>
        <w:spacing w:line="240" w:lineRule="auto"/>
        <w:tabs>
          <w:tab w:val="left" w:pos="284" w:leader="none"/>
          <w:tab w:val="left" w:pos="567" w:leader="none"/>
          <w:tab w:val="left" w:pos="1134" w:leader="none"/>
          <w:tab w:val="left" w:pos="1701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3.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МЕСТО, СРОК, УСЛОВИЯ ОКАЗАНИЯ УСЛУГ, КАЧЕСТВО УСЛУГ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3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казание услуг осуществляется </w:t>
      </w: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по следующим адресам: 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г. Томск, ул. Пушкина, д. 34/1;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г. Томск, пер. Сакко, д. 2;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г. Томск, пр-кт. Ленина, д.111.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3.2.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 Срок оказания услуг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 момента заключения Контракта по 20.12.2026.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3.3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. Функциональные, технические и качественные характеристики, эксплуатационные характеристики (при необходимости) услуг должны соответствовать законодательству Российской Федерации, условиям Контракта, Описанию объекта закупки (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П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риложение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 1 к настоящему Контракту).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jc w:val="center"/>
        <w:spacing w:line="240" w:lineRule="auto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pStyle w:val="935"/>
        <w:jc w:val="center"/>
        <w:spacing w:line="240" w:lineRule="auto"/>
        <w:rPr>
          <w:rFonts w:ascii="PT Astra Serif" w:hAnsi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ПРАВА И ОБЯЗАННОСТИ СТОРОН</w:t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706" w:leader="none"/>
          <w:tab w:val="left" w:pos="1276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/>
          <w:spacing w:val="-8"/>
          <w:sz w:val="22"/>
          <w:szCs w:val="22"/>
        </w:rPr>
        <w:tab/>
      </w:r>
      <w:r>
        <w:rPr>
          <w:rFonts w:ascii="PT Astra Serif" w:hAnsi="PT Astra Serif" w:eastAsia="PT Astra Serif" w:cs="PT Astra Serif"/>
          <w:b/>
          <w:color w:val="000000"/>
          <w:spacing w:val="-8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b/>
          <w:color w:val="000000"/>
          <w:spacing w:val="-8"/>
          <w:sz w:val="22"/>
          <w:szCs w:val="22"/>
        </w:rPr>
        <w:t xml:space="preserve">.1.</w:t>
      </w: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pacing w:val="-2"/>
          <w:sz w:val="22"/>
          <w:szCs w:val="22"/>
        </w:rPr>
        <w:t xml:space="preserve">Исполнитель обязан: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4.1.1.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казывать услуги в соответствии </w:t>
      </w: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Описанием объекта закупки</w:t>
      </w:r>
      <w:r>
        <w:rPr>
          <w:rFonts w:ascii="PT Astra Serif" w:hAnsi="PT Astra Serif" w:eastAsia="PT Astra Serif" w:cs="PT Astra Serif"/>
          <w:bCs/>
          <w:sz w:val="22"/>
          <w:szCs w:val="22"/>
          <w:lang w:eastAsia="zh-CN"/>
        </w:rPr>
        <w:t xml:space="preserve"> (Приложение 1) 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условиями настоящего Контракта, в соответствии с требованиями действующих технических регламентов, стандартов, правил и норм и иных правовых актов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4.1.2.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4.1.3.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Соблюдать меры по техни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ке безопасности, охране труда,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безопасности дорожного движения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и соблюдения норм пожарной безопасности.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4.1.4. </w:t>
      </w: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Испол</w:t>
      </w: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ьзовать собственные</w:t>
      </w: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 инструменты и </w:t>
      </w: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оборудование</w:t>
      </w: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, необходимые</w:t>
      </w: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</w:rPr>
        <w:t xml:space="preserve"> для оказания услуг.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4.1.5.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случае неоказания услуг, предусмотренных настоящим Контрактом, уведомить Заказчика о причинах нарушения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случае если услуги могут быть оказаны позже, предоставить информацию о сроках их оказания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4.1.6.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Оказывать услуги лично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Привлечение Исполнителем к оказанию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услуг соисполнителей допускается только с письменного разрешения Заказчика по результатам рассмотрения представляемых Исполнителем документов о предполагаемых соисполнителях. При этом Исполнитель должен обосновать необходимость привлечения соисполнителей.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pacing w:val="-5"/>
          <w:sz w:val="22"/>
          <w:szCs w:val="22"/>
        </w:rPr>
        <w:t xml:space="preserve">4.1.7. </w:t>
      </w:r>
      <w:r>
        <w:rPr>
          <w:rFonts w:ascii="PT Astra Serif" w:hAnsi="PT Astra Serif" w:eastAsia="PT Astra Serif" w:cs="PT Astra Serif"/>
          <w:spacing w:val="-5"/>
          <w:sz w:val="22"/>
          <w:szCs w:val="22"/>
        </w:rPr>
        <w:t xml:space="preserve">Бережно относиться к имуществу Заказчика.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 случае причинения материального ущерба Заказчику в процессе оказания услуг, ответственность несет Исполнитель в установленном действующим законодательством порядке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4.1.8.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обязан устранить недостатки и дефекты, возникшие по вине Исполнителя, за свой счет на основании Акта, составленного и подписанного обеими Сторонами.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color w:val="000000"/>
          <w:spacing w:val="-6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pacing w:val="-6"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sz w:val="22"/>
          <w:szCs w:val="22"/>
          <w:highlight w:val="none"/>
          <w:lang w:eastAsia="en-US"/>
        </w:rPr>
        <w:t xml:space="preserve"> 4.1.9.  Исполнитель в срок не позднее 5 (Пяти) рабочих дней с момента оказания услуг направляет Заказчику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счет, счет-фактуру (при необходимости), акт оказанных услуг, либо универсальный передаточный документ</w:t>
      </w:r>
      <w:r>
        <w:rPr>
          <w:rFonts w:ascii="PT Astra Serif" w:hAnsi="PT Astra Serif" w:eastAsia="PT Astra Serif" w:cs="PT Astra Serif"/>
          <w:sz w:val="22"/>
          <w:szCs w:val="22"/>
          <w:highlight w:val="none"/>
        </w:rPr>
        <w:t xml:space="preserve">.</w:t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  <w:r>
        <w:rPr>
          <w:rFonts w:ascii="PT Astra Serif" w:hAnsi="PT Astra Serif" w:cs="PT Astra Serif"/>
          <w:color w:val="000000"/>
          <w:spacing w:val="-6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886" w:leader="none"/>
          <w:tab w:val="left" w:pos="1276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Исполнитель вправе: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contextualSpacing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4.2.1.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Запрашивать у Заказчика информацию, необходимую для оказания услуг по содержанию и техническому обслуживанию нежилых помещений, предусмотренных настоящим Контрактом.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4.2.2.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Требовать своевременной оплаты на условиях, установленных Контрактом, надлежащим образом выполненных и принятых Заказчиком услуг.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4.2.3.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Принять решение об одностороннем отказе от исполнения Контракта в соответствии гражданским законодательством.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tabs>
          <w:tab w:val="left" w:pos="706" w:leader="none"/>
          <w:tab w:val="left" w:pos="1276" w:leader="none"/>
        </w:tabs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color w:val="000000"/>
          <w:spacing w:val="-7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b/>
          <w:color w:val="000000"/>
          <w:spacing w:val="-7"/>
          <w:sz w:val="22"/>
          <w:szCs w:val="22"/>
        </w:rPr>
        <w:t xml:space="preserve">.3</w:t>
      </w:r>
      <w:r>
        <w:rPr>
          <w:rFonts w:ascii="PT Astra Serif" w:hAnsi="PT Astra Serif" w:eastAsia="PT Astra Serif" w:cs="PT Astra Serif"/>
          <w:b/>
          <w:color w:val="000000"/>
          <w:spacing w:val="-7"/>
          <w:sz w:val="22"/>
          <w:szCs w:val="22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pacing w:val="-2"/>
          <w:sz w:val="22"/>
          <w:szCs w:val="22"/>
        </w:rPr>
        <w:t xml:space="preserve">Заказчик обязан: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contextualSpacing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4.3.1.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Принять и оплатить оказанные услуги при отсутствии у него замечаний по качеству, объему, в соответствии с условиями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4.3.2.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Обеспечить доступ на объекты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представителю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Исполнителя,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для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надлежащего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оказания услуг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соответствии с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заявкой Заказчика.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4.3.3.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случае ненадлежащего оказания Исполнителем услуг, требовать расторжения Контракта и взыскания убытков в соответствии с действующим законодательством РФ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4.3.4.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До взыскания неустойки (штрафов, пеней) в судебном порядке соблюдать пр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етензионный порядок урегулирования спора (направлять Исполнителю претензию, содержащую требование об уплате сумм неустойки (штрафов, пеней), предусмотренных Контрактом за неисполнение (ненадлежащее исполнение) Исполнителем своих обязательств по Контракту).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35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4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.4. Заказчик </w:t>
      </w:r>
      <w:r>
        <w:rPr>
          <w:rFonts w:ascii="PT Astra Serif" w:hAnsi="PT Astra Serif" w:eastAsia="PT Astra Serif" w:cs="PT Astra Serif"/>
          <w:b/>
          <w:spacing w:val="-6"/>
          <w:sz w:val="22"/>
          <w:szCs w:val="22"/>
          <w:lang w:bidi="ar-SA"/>
        </w:rPr>
        <w:t xml:space="preserve">имеет право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: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4.4.1.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Требовать от Исполнителя своевременного и качественного исполнения обязательств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4.4.2.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Проверять в любое время ход исполнения Исполнителем обязательств по настоящему Контракту.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4.4.3.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Требовать от Исполнителя устранения недостатков, допущенных при исполнении настоящего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4.4.4.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Отказаться от приемки некачественного товара или потребовать безвозмездного устранения недостатков.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 w:val="0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4.4.5.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Принять решение об одностороннем отказе от исполнения Контракта в соответствии с гражданским законодательством.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 w:val="0"/>
        <w:ind w:right="-144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4.4.6.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Направлять мотивированный отказ от подписания акта сдачи - приемки оказанных услуг (извещение о выявленных недостатках) по результатам приемки оказанных услуг.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567"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jc w:val="center"/>
        <w:spacing w:line="240" w:lineRule="auto"/>
        <w:tabs>
          <w:tab w:val="left" w:pos="0" w:leader="none"/>
        </w:tabs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5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. ПОРЯДОК ПРИЕМКИ ОКАЗАННЫХ УСЛУГ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5.1.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За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казчик в срок не позднее 5 (пяти) рабочих дней, следующих за днем поступления от Исполнителя счета, счета-фактуры (при необходимости), акта оказанных услуг, либо универсального передаточного документа осуществляет приемку оказанных услуг и формирует Акт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 приемки в соответствии с п. 64.19 </w:t>
      </w:r>
      <w:r>
        <w:rPr>
          <w:rFonts w:ascii="PT Astra Serif" w:hAnsi="PT Astra Serif" w:eastAsia="PT Astra Serif" w:cs="PT Astra Serif"/>
          <w:sz w:val="22"/>
          <w:szCs w:val="22"/>
          <w:highlight w:val="white"/>
          <w:lang w:eastAsia="en-US"/>
        </w:rPr>
        <w:t xml:space="preserve">Приказа № 61н</w:t>
      </w:r>
      <w:r>
        <w:rPr>
          <w:rFonts w:ascii="PT Astra Serif" w:hAnsi="PT Astra Serif" w:eastAsia="PT Astra Serif" w:cs="PT Astra Serif"/>
          <w:bCs/>
          <w:sz w:val="22"/>
          <w:szCs w:val="22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35"/>
        <w:ind w:right="0"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ри отсутствии расхождений по результатам приемки оказанных услуг, проведенной без участия Исполнителя, Заказчик утверждает Акт приемки и направляет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на адрес электронной почты Исполнителя, указанный в Контракте, с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кан копию Акта приемки,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 в целях уведомления Исполнителя о результатах приемки оказанных услуг.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3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вправе провести экспертизу оказанных услуг с привлечением экспертов, экспертных организаций. Способ определения проведения экспертизы определяется Исполнителем самостоятельно в соответствии с Федеральным законом от 05.04.2013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№44-ФЗ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tabs>
          <w:tab w:val="left" w:pos="0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Заказчик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подписывает указанные документы только при наличии положительного заключения приемочной комиссии Заказчика </w:t>
      </w: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или ответственным лицом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При наличии замечаний к оказанным услугам, отраженных в акте приемочной комиссии</w:t>
      </w: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 или ответственного лица за осуществление приемки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Заказчик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отказывает в приемке и направляет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Исполнителю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мотивированный отказ от приемки оказанных услуг с приложением акта приемочной комиссии.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 В случае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если в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течение 5 (Пяти) рабочих дней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,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Заказчиком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не будет подписан Акт </w:t>
      </w:r>
      <w:r>
        <w:rPr>
          <w:rFonts w:ascii="PT Astra Serif" w:hAnsi="PT Astra Serif" w:eastAsia="PT Astra Serif" w:cs="PT Astra Serif"/>
          <w:sz w:val="22"/>
          <w:szCs w:val="22"/>
          <w:highlight w:val="white"/>
        </w:rPr>
        <w:t xml:space="preserve">приемки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либо не представлен мотивированный отказ от приемки услуг, услуги считаются принятыми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Заказчиком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без замечаний, в полном объеме.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right="0"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35"/>
        <w:jc w:val="center"/>
        <w:spacing w:line="240" w:lineRule="auto"/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6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ОТВЕТСТВЕННОСТЬ СТОРОН</w:t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highlight w:val="none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782" w:leader="none"/>
        </w:tabs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В случае неисполнения или ненадлежащего исполнения обязательств, предусмотренных Контрактом, Стороны несут ответственность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keepLines/>
        <w:spacing w:line="240" w:lineRule="auto"/>
        <w:widowControl/>
        <w:rPr>
          <w:rFonts w:ascii="PT Astra Serif" w:hAnsi="PT Astra Serif" w:cs="PT Astra Serif"/>
          <w:b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Ответственность в виде неустоек (штрафов, пеней) устанавливается в размере, определенном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</w:p>
    <w:p>
      <w:pPr>
        <w:pStyle w:val="935"/>
        <w:ind w:right="-144" w:firstLine="709"/>
        <w:jc w:val="both"/>
        <w:spacing w:line="240" w:lineRule="auto"/>
        <w:widowControl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.2.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right="-144" w:firstLine="709"/>
        <w:jc w:val="both"/>
        <w:spacing w:line="240" w:lineRule="auto"/>
        <w:widowControl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.3.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right="-144" w:firstLine="709"/>
        <w:jc w:val="both"/>
        <w:spacing w:line="240" w:lineRule="auto"/>
        <w:widowControl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.4. Уплата неустоек (штрафов, пеней) осуществляется на основании письменной претензии одной из Сторон.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.6.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В случае просрочки исполнения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Исполнителем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Исполнителем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обязательств, предусмотренных Контрактом,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направляет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Исполнителю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претензию, содержащую требование об уплате неустоек (штрафов, пеней).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.7.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Штраф начисляется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размер штрафа устанавливается в следующем порядке: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540" w:leader="none"/>
          <w:tab w:val="left" w:pos="1418" w:leader="none"/>
        </w:tabs>
        <w:rPr>
          <w:rFonts w:ascii="PT Astra Serif" w:hAnsi="PT Astra Serif" w:cs="PT Astra Serif"/>
          <w:i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Размер штрафа – 10 % (десять) процентов цены Контракта, что составляет 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__________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 (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_________________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)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 рублей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___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 копеек.</w:t>
      </w:r>
      <w:r>
        <w:rPr>
          <w:rFonts w:ascii="PT Astra Serif" w:hAnsi="PT Astra Serif" w:cs="PT Astra Serif"/>
          <w:i/>
          <w:sz w:val="22"/>
          <w:szCs w:val="22"/>
        </w:rPr>
      </w:r>
      <w:r>
        <w:rPr>
          <w:rFonts w:ascii="PT Astra Serif" w:hAnsi="PT Astra Serif" w:cs="PT Astra Serif"/>
          <w:i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В случае если законодательством РФ установлен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 иной порядок начисления штрафа, чем порядок, предусмотренный постановлением Правительства Российской Федерации от 30.08.2017 № 1042, размер штрафа и порядок его начисления устанавливается в соответствии с действующим законодательством Российской Федерации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.8. Штраф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устанавливается в размере 1000 рублей.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.9.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Пеня начисляется за каждый день просрочки исполнения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Исполнителем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обязательства, предусмотренного Контрактом, начиная со дня,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(отдельного этапа исполнения Контракта)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Исполнителем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.10.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Заказчик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вправе учитывать при расчете с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Исполнителем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(вычитать из цены Контракта) сумму в виде неустойки (штрафа, пени), подлежащую уплате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Исполнителю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за неисполнение (ненадлежащее исполнение) обязательств, предусмотренных Контрактом, если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Исполнитель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не докажет, что неисполнение (ненадлежащее исполнение) обязательств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.11. В случае просрочки исполнения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Заказчиком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Заказчиком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обязательств, предусмотренных Контрактом,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Исполнитель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вправе потребовать уплаты неустоек (штрафов, пеней).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.12. Штраф за каждый факт неисполнения или ненадлежащего исполнения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Заказчиком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обязательства, предусмотренного Контрактом, которое не имеет стоимостного выражения,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устанавливается в размере 1000 рублей.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keepLines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.13. Штраф начисляется за каждый факт неисполнения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Заказчиком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составляет 1000 (одна тысяча) рублей.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.14. Пеня начисляется за каждый день просрочки исполнения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Заказчиком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 обязательства, предусмотренного Контра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.15.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Общая сумма начисленной неустойки (штрафов, пени) за неисполнение или ненадлежащее исполнение Сторонами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567"/>
        <w:jc w:val="center"/>
        <w:spacing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jc w:val="center"/>
        <w:spacing w:line="240" w:lineRule="auto"/>
        <w:shd w:val="clear" w:color="auto" w:fill="ffffff"/>
        <w:widowControl/>
        <w:tabs>
          <w:tab w:val="left" w:pos="540" w:leader="none"/>
          <w:tab w:val="left" w:pos="851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eastAsia="en-US" w:bidi="ar-SA"/>
        </w:rPr>
        <w:t xml:space="preserve">7</w:t>
      </w:r>
      <w:r>
        <w:rPr>
          <w:rFonts w:ascii="PT Astra Serif" w:hAnsi="PT Astra Serif" w:eastAsia="PT Astra Serif" w:cs="PT Astra Serif"/>
          <w:b/>
          <w:bCs/>
          <w:sz w:val="22"/>
          <w:szCs w:val="22"/>
          <w:lang w:eastAsia="en-US" w:bidi="ar-SA"/>
        </w:rPr>
        <w:t xml:space="preserve">. 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ПОРЯДОК 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ИЗМЕНЕНИЯ ЦЕНЫ И 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РАСТОРЖЕНИЯ КОНТРАКТА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widowControl/>
        <w:rPr>
          <w:rFonts w:ascii="PT Astra Serif" w:hAnsi="PT Astra Serif" w:cs="PT Astra Serif"/>
          <w:sz w:val="22"/>
          <w:szCs w:val="22"/>
          <w:vertAlign w:val="superscript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7.1.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При исполнении Контракта изменение его существенных условий не допускается, за исключением их изменения по соглашению Сторон в случаях, установленных статьей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  <w:vertAlign w:val="superscript"/>
        </w:rPr>
      </w:r>
      <w:r>
        <w:rPr>
          <w:rFonts w:ascii="PT Astra Serif" w:hAnsi="PT Astra Serif" w:cs="PT Astra Serif"/>
          <w:sz w:val="22"/>
          <w:szCs w:val="22"/>
          <w:vertAlign w:val="superscript"/>
        </w:rPr>
      </w:r>
    </w:p>
    <w:p>
      <w:pPr>
        <w:pStyle w:val="935"/>
        <w:ind w:firstLine="709"/>
        <w:jc w:val="both"/>
        <w:spacing w:line="240" w:lineRule="auto"/>
        <w:shd w:val="clear" w:color="auto" w:fill="ffffff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7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2.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 статьи 95 Федерального закона от 05.04.2013 № 44-ФЗ.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567"/>
        <w:jc w:val="both"/>
        <w:spacing w:line="240" w:lineRule="auto"/>
        <w:shd w:val="clear" w:color="auto" w:fill="ffffff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/>
        <w:jc w:val="center"/>
        <w:keepNext/>
        <w:spacing w:line="240" w:lineRule="auto"/>
        <w:widowControl/>
        <w:rPr>
          <w:rFonts w:ascii="PT Astra Serif" w:hAnsi="PT Astra Serif" w:cs="PT Astra Serif"/>
          <w:b/>
          <w:color w:val="000000"/>
          <w:sz w:val="22"/>
          <w:szCs w:val="22"/>
        </w:rPr>
        <w:outlineLvl w:val="0"/>
      </w:pPr>
      <w:r>
        <w:rPr>
          <w:rFonts w:ascii="PT Astra Serif" w:hAnsi="PT Astra Serif" w:eastAsia="PT Astra Serif" w:cs="PT Astra Serif"/>
          <w:b/>
          <w:color w:val="000000"/>
          <w:sz w:val="22"/>
          <w:szCs w:val="22"/>
          <w:lang w:eastAsia="en-US" w:bidi="ar-SA"/>
        </w:rPr>
        <w:t xml:space="preserve">8</w:t>
      </w:r>
      <w:r>
        <w:rPr>
          <w:rFonts w:ascii="PT Astra Serif" w:hAnsi="PT Astra Serif" w:eastAsia="PT Astra Serif" w:cs="PT Astra Serif"/>
          <w:b/>
          <w:color w:val="000000"/>
          <w:sz w:val="22"/>
          <w:szCs w:val="22"/>
          <w:lang w:val="en-US" w:eastAsia="en-US" w:bidi="ar-SA"/>
        </w:rPr>
        <w:t xml:space="preserve">. 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ПОРЯДОК РАЗРЕШЕНИЯ СПОРОВ</w:t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284" w:leader="none"/>
          <w:tab w:val="left" w:pos="567" w:leader="none"/>
          <w:tab w:val="left" w:pos="927" w:leader="none"/>
        </w:tabs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8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.1. Все споры или разногласия, возникающие между Сторонами по Контракту или в связи с ним, разрешаются путем переговоров в претензионном порядке. Срок рассмотрения претензии составляет 5 (пять)  рабочих дней со дня ее получения.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284" w:leader="none"/>
          <w:tab w:val="left" w:pos="567" w:leader="none"/>
          <w:tab w:val="left" w:pos="927" w:leader="none"/>
        </w:tabs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8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.2. В случае невозможности разрешения разногласий путем переговоров они подлежат рассмотрению в Арбитражном суде Томской области.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jc w:val="center"/>
        <w:spacing w:line="240" w:lineRule="auto"/>
        <w:widowControl/>
        <w:tabs>
          <w:tab w:val="left" w:pos="284" w:leader="none"/>
          <w:tab w:val="left" w:pos="567" w:leader="none"/>
          <w:tab w:val="left" w:pos="927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jc w:val="center"/>
        <w:spacing w:line="240" w:lineRule="auto"/>
        <w:widowControl/>
        <w:tabs>
          <w:tab w:val="left" w:pos="284" w:leader="none"/>
          <w:tab w:val="left" w:pos="567" w:leader="none"/>
          <w:tab w:val="left" w:pos="927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9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b/>
          <w:sz w:val="22"/>
          <w:szCs w:val="22"/>
          <w:lang w:eastAsia="en-US" w:bidi="en-US"/>
        </w:rPr>
        <w:t xml:space="preserve">ОБСТОЯТЕЛЬСТВА НЕПРЕОДОЛИМОЙ СИЛЫ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.1. 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</w:t>
      </w: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0" w:leader="none"/>
          <w:tab w:val="left" w:pos="7020" w:leader="none"/>
        </w:tabs>
        <w:rPr>
          <w:rFonts w:ascii="PT Astra Serif" w:hAnsi="PT Astra Serif" w:cs="PT Astra Serif"/>
          <w:sz w:val="22"/>
          <w:szCs w:val="22"/>
        </w:rPr>
        <w:outlineLvl w:val="0"/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.2.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При невыполнении или частичном невыполнении любой из Сторон обязательств по Контракту вследствие наступл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ения обстоятельств, указанных в пункте 9.1.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</w:t>
      </w: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-1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.3.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</w:t>
      </w:r>
      <w:r>
        <w:rPr>
          <w:rFonts w:ascii="PT Astra Serif" w:hAnsi="PT Astra Serif" w:eastAsia="PT Astra Serif" w:cs="PT Astra Serif"/>
          <w:i/>
          <w:sz w:val="22"/>
          <w:szCs w:val="22"/>
          <w:lang w:bidi="ar-SA"/>
        </w:rPr>
        <w:t xml:space="preserve">5 (Пяти)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-144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.4.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-144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.5.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9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.6. Не извещение либо несвоевременное извещение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другой стороны согласно пункту 9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.3 Контракта влечет за собой утрату права ссылаться на эти обстоятельства.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567"/>
        <w:jc w:val="both"/>
        <w:spacing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jc w:val="center"/>
        <w:spacing w:line="240" w:lineRule="auto"/>
        <w:widowControl/>
        <w:tabs>
          <w:tab w:val="left" w:pos="284" w:leader="none"/>
          <w:tab w:val="left" w:pos="567" w:leader="none"/>
          <w:tab w:val="left" w:pos="927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10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. ГАРАНТИЙНЫЕ ОБЯЗАТЕЛЬСТВА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.1. Исполнитель гарантирует Заказчику качество оказания услуг в соответствии с условиями Контракта.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.2. Гарантийный срок составляет 6 месяцев со дня подписания Сторонами акта оказанных услуг.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.3. Если в пер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иод гарантийного срока обнаружатся недостатки, то Исполнитель (в случае если не докажет отсутствие своей вины) обязан устранить их за свой счет в сроки, установленные Заказчиком. Гарантийный срок в этом случае продлевается на период устранения недостатков.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При обнаружении недостатков Заказчик составляет акт о выявленных недостатках, который является достаточным основанием для устранения недостатков.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10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.4. Документом, подтверждающим объем и качество выполненных Исполнителем обязательств по гарантийному обслуживанию, является акт, подписанный Заказчиком и Исполнителем.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-144" w:firstLine="567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0"/>
        <w:jc w:val="center"/>
        <w:spacing w:line="240" w:lineRule="auto"/>
        <w:widowControl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b/>
          <w:sz w:val="22"/>
          <w:szCs w:val="22"/>
          <w:lang w:eastAsia="en-US" w:bidi="en-US"/>
        </w:rPr>
        <w:t xml:space="preserve">ЗАКЛЮЧИТЕЛЬНЫЕ ПОЛОЖЕНИЯ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.1. 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.2. Контракт вступает в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силу с момента его заключения </w:t>
      </w: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и действует по 30</w:t>
      </w:r>
      <w:r>
        <w:rPr>
          <w:rFonts w:ascii="PT Astra Serif" w:hAnsi="PT Astra Serif" w:eastAsia="PT Astra Serif" w:cs="PT Astra Serif"/>
          <w:sz w:val="22"/>
          <w:szCs w:val="22"/>
          <w:lang w:eastAsia="ar-SA" w:bidi="ar-SA"/>
        </w:rPr>
        <w:t xml:space="preserve">.01.2027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1624" w:leader="none"/>
        </w:tabs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3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При исполнении Контракта не допускается перемена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Исполнителя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, за исключением случая, если новый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Исполнитель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 является правопреемником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Исполнителя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 по Контракту вследствие реорганизации юридического лица в форме преобразования, слияния или присоединения. 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1624" w:leader="none"/>
        </w:tabs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4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В случае перемены Заказчика по Контракту права и обязанности Заказчика, предусмотренные Контрактом, переходят к новому Заказчику.</w:t>
      </w:r>
      <w:r>
        <w:rPr>
          <w:rFonts w:ascii="PT Astra Serif" w:hAnsi="PT Astra Serif" w:eastAsia="PT Astra Serif" w:cs="PT Astra Serif"/>
          <w:bCs/>
          <w:sz w:val="22"/>
          <w:szCs w:val="22"/>
          <w:lang w:bidi="ar-SA"/>
        </w:rPr>
        <w:t xml:space="preserve"> 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1624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5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При изменении у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номеров телефонов, факсов, адреса электронной почты, реквизитов банка для осуществления расчетов по Контракту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Исполнитель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должен уведомить об этом Заказчика в срок не позднее 2 (Двух) рабочих дней со дня изменений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widowControl/>
        <w:tabs>
          <w:tab w:val="left" w:pos="1624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6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При изменении у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адреса,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Исполнитель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обязан представить Заказчику сведения об изменении своего адреса в срок не позднее 2 (Двух) рабочих дней со дня изменения. В случае непредставления в установленный срок уведомления адресом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bidi="ar-SA"/>
        </w:rPr>
        <w:t xml:space="preserve">Исполнителя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 будет считаться адрес, указанный в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Контракт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-144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1.7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Документооборот в рамках 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Контракта осуществляется в письменной форме.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-144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1.8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Срок ответа на входящий документ в рамках Контракта не может превышать 5 (Пяти) раб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очих дней со дня его получения.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right="-1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1.9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 Все приложения к Контракту должны быть оформлены в соо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right="-1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35"/>
        <w:contextualSpacing/>
        <w:jc w:val="center"/>
        <w:spacing w:line="240" w:lineRule="auto"/>
        <w:widowControl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2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. </w:t>
      </w:r>
      <w:r>
        <w:rPr>
          <w:rFonts w:ascii="PT Astra Serif" w:hAnsi="PT Astra Serif" w:eastAsia="PT Astra Serif" w:cs="PT Astra Serif"/>
          <w:b/>
          <w:sz w:val="22"/>
          <w:szCs w:val="22"/>
          <w:lang w:eastAsia="en-US" w:bidi="en-US"/>
        </w:rPr>
        <w:t xml:space="preserve">ПЕРЕЧЕНЬ ПРИЛОЖЕНИЙ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935"/>
        <w:contextualSpacing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iCs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bidi="ar-SA"/>
        </w:rPr>
        <w:t xml:space="preserve">12.1.1. Приложение 1 </w:t>
      </w:r>
      <w:r>
        <w:rPr>
          <w:rFonts w:ascii="PT Astra Serif" w:hAnsi="PT Astra Serif" w:eastAsia="PT Astra Serif" w:cs="PT Astra Serif"/>
          <w:sz w:val="22"/>
          <w:szCs w:val="22"/>
          <w:lang w:bidi="en-US"/>
        </w:rPr>
        <w:t xml:space="preserve"> Описание объекта закупки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cs="PT Astra Serif"/>
          <w:iCs/>
          <w:sz w:val="22"/>
          <w:szCs w:val="22"/>
        </w:rPr>
      </w:r>
      <w:r>
        <w:rPr>
          <w:rFonts w:ascii="PT Astra Serif" w:hAnsi="PT Astra Serif" w:cs="PT Astra Serif"/>
          <w:iCs/>
          <w:sz w:val="22"/>
          <w:szCs w:val="22"/>
          <w:highlight w:val="none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iCs/>
          <w:sz w:val="22"/>
          <w:szCs w:val="22"/>
          <w:lang w:bidi="ar-SA"/>
        </w:rPr>
        <w:t xml:space="preserve">12.1.2. Приложение 2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Спецификация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  <w:highlight w:val="none"/>
        </w:rPr>
        <w:suppressLineNumbers w:val="0"/>
      </w:pP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pStyle w:val="935"/>
        <w:ind w:firstLine="0"/>
        <w:jc w:val="center"/>
        <w:spacing w:line="240" w:lineRule="auto"/>
        <w:widowControl/>
        <w:rPr>
          <w:rFonts w:ascii="PT Astra Serif" w:hAnsi="PT Astra Serif" w:cs="PT Astra Serif"/>
          <w:b/>
          <w:bCs/>
          <w:sz w:val="22"/>
          <w:szCs w:val="22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1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3</w:t>
      </w:r>
      <w:r>
        <w:rPr>
          <w:rFonts w:ascii="PT Astra Serif" w:hAnsi="PT Astra Serif" w:eastAsia="PT Astra Serif" w:cs="PT Astra Serif"/>
          <w:b/>
          <w:sz w:val="22"/>
          <w:szCs w:val="22"/>
          <w:lang w:bidi="ar-SA"/>
        </w:rPr>
        <w:t xml:space="preserve">. ЮРИДИЧЕСКИЕ АДРЕСА, БАНКОВСКИЕ РЕКВИЗИТЫ СТОРОН</w:t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p>
      <w:pPr>
        <w:ind w:firstLine="0"/>
        <w:jc w:val="center"/>
        <w:spacing w:line="240" w:lineRule="auto"/>
        <w:widowControl/>
        <w:rPr>
          <w:rFonts w:ascii="PT Astra Serif" w:hAnsi="PT Astra Serif" w:cs="PT Astra Serif"/>
          <w:b/>
          <w:bCs/>
          <w:sz w:val="22"/>
          <w:szCs w:val="22"/>
          <w:highlight w:val="none"/>
        </w:rPr>
        <w:suppressLineNumbers w:val="0"/>
      </w:pP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  <w:r>
        <w:rPr>
          <w:rFonts w:ascii="PT Astra Serif" w:hAnsi="PT Astra Serif" w:cs="PT Astra Serif"/>
          <w:b/>
          <w:bCs/>
          <w:sz w:val="22"/>
          <w:szCs w:val="22"/>
          <w:highlight w:val="none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ЗАКАЗЧИК: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35"/>
              <w:contextualSpacing/>
              <w:jc w:val="center"/>
              <w:spacing w:line="240" w:lineRule="auto"/>
              <w:rPr>
                <w:rFonts w:ascii="PT Astra Serif" w:hAnsi="PT Astra Serif" w:cs="PT Astra Serif"/>
                <w:b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sz w:val="22"/>
                <w:szCs w:val="22"/>
              </w:rPr>
              <w:t xml:space="preserve">ИСПОЛНИТЕЛЬ: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</w:r>
          </w:p>
        </w:tc>
      </w:tr>
    </w:tbl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29"/>
        <w:gridCol w:w="379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9" w:type="dxa"/>
            <w:vAlign w:val="top"/>
            <w:textDirection w:val="lrTb"/>
            <w:noWrap w:val="false"/>
          </w:tcPr>
          <w:p>
            <w:pPr>
              <w:pStyle w:val="935"/>
              <w:jc w:val="right"/>
              <w:spacing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vAlign w:val="top"/>
            <w:textDirection w:val="lrTb"/>
            <w:noWrap w:val="false"/>
          </w:tcPr>
          <w:p>
            <w:pPr>
              <w:pStyle w:val="935"/>
              <w:jc w:val="left"/>
              <w:spacing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Приложение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 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935"/>
              <w:jc w:val="left"/>
              <w:spacing w:line="240" w:lineRule="auto"/>
              <w:widowControl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к Государственному контракту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jc w:val="left"/>
              <w:spacing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en-US" w:bidi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от «___» ________ 202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en-US" w:bidi="ar-SA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935"/>
              <w:jc w:val="left"/>
              <w:spacing w:line="240" w:lineRule="auto"/>
              <w:widowControl/>
              <w:tabs>
                <w:tab w:val="center" w:pos="1788" w:leader="none"/>
              </w:tabs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№ 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val="en-US" w:eastAsia="en-US" w:bidi="ar-SA"/>
              </w:rPr>
              <w:t xml:space="preserve">____/2026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ab/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pStyle w:val="935"/>
        <w:ind w:firstLine="567"/>
        <w:jc w:val="right"/>
        <w:spacing w:line="240" w:lineRule="auto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en-US" w:bidi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2"/>
          <w:szCs w:val="22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val="en-US" w:eastAsia="ru-RU"/>
        </w:rPr>
      </w:r>
      <w:r>
        <w:rPr>
          <w:rFonts w:ascii="PT Astra Serif" w:hAnsi="PT Astra Serif" w:eastAsia="PT Astra Serif" w:cs="PT Astra Serif"/>
          <w:b/>
          <w:bCs/>
          <w:sz w:val="22"/>
          <w:szCs w:val="22"/>
          <w:lang w:eastAsia="ru-RU"/>
        </w:rPr>
        <w:t xml:space="preserve">ОПИСАНИЕ ОБЪЕКТА ЗАКУПКИ</w:t>
      </w:r>
      <w:r>
        <w:rPr>
          <w:rFonts w:ascii="PT Astra Serif" w:hAnsi="PT Astra Serif" w:cs="PT Astra Serif"/>
          <w:sz w:val="22"/>
          <w:szCs w:val="22"/>
          <w:highlight w:val="none"/>
        </w:rPr>
      </w:r>
      <w:r>
        <w:rPr>
          <w:rFonts w:ascii="PT Astra Serif" w:hAnsi="PT Astra Serif" w:cs="PT Astra Serif"/>
          <w:sz w:val="22"/>
          <w:szCs w:val="22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eastAsia="ru-RU"/>
        </w:rPr>
        <w:t xml:space="preserve">в соответствии со статьей 33 Федерального закона  от 05.04.2013 № 44-ФЗ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ru-RU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 w:val="0"/>
        <w:ind w:firstLine="709"/>
        <w:jc w:val="both"/>
        <w:spacing w:before="0" w:after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eastAsia="ru-RU"/>
        </w:rPr>
        <w:t xml:space="preserve">1.</w:t>
      </w:r>
      <w:r>
        <w:rPr>
          <w:rFonts w:ascii="PT Astra Serif" w:hAnsi="PT Astra Serif" w:eastAsia="PT Astra Serif" w:cs="PT Astra Serif"/>
          <w:b/>
          <w:bCs/>
          <w:sz w:val="22"/>
          <w:szCs w:val="22"/>
          <w:lang w:eastAsia="ru-RU"/>
        </w:rPr>
        <w:t xml:space="preserve"> Наименование объекта закупки</w:t>
      </w:r>
      <w:r>
        <w:rPr>
          <w:rFonts w:ascii="PT Astra Serif" w:hAnsi="PT Astra Serif" w:eastAsia="PT Astra Serif" w:cs="PT Astra Serif"/>
          <w:b/>
          <w:bCs/>
          <w:sz w:val="22"/>
          <w:szCs w:val="22"/>
          <w:lang w:eastAsia="ru-RU"/>
        </w:rPr>
        <w:t xml:space="preserve">: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Оказание услуг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по комплексному внутреннему и наружному содержанию административных зданий Управления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2. Описание объекта закупки: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tabs>
          <w:tab w:val="left" w:pos="198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оказывает услуги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в целях поддержания технически исправного состояния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элементов административных объектов Заказчика, устранения неисправностей, восстановления работоспособности и эксплуатации имущества и нефинансовых активов Заказчика.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tabs>
          <w:tab w:val="left" w:pos="198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Оказание услуг должно осуществляться по заявкам Заказчика,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 которых указывается предварительно определенный перечень и объем неисправностей, которые подлежат устранению.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tabs>
          <w:tab w:val="left" w:pos="1985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 Общие требования: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Услуги включают в себя: проведение ремонтно-восстановительных работ и услуг по устранению мелких дефектов отделки объектов Заказчика, в том числе: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установка и ремонт доводчиков на дверях;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 - укрепление и ремонт дверей (навесы); 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 - ремонт дверных замков и ручек;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eastAsia="ar-SA"/>
        </w:rPr>
        <w:t xml:space="preserve"> - регулировка запорной арматуры окон, ремонт замков и ручек;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ind w:left="33" w:firstLine="709"/>
        <w:jc w:val="both"/>
        <w:spacing w:line="240" w:lineRule="auto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eastAsia="ar-SA"/>
        </w:rPr>
        <w:t xml:space="preserve"> -устранение мелких дефектов керамической и гранитной плитки (сколы, затирочные швы) на площади не более 2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м</w:t>
      </w:r>
      <w:r>
        <w:rPr>
          <w:rFonts w:ascii="PT Astra Serif" w:hAnsi="PT Astra Serif" w:eastAsia="PT Astra Serif" w:cs="PT Astra Serif"/>
          <w:sz w:val="22"/>
          <w:szCs w:val="22"/>
          <w:vertAlign w:val="superscript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;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  <w:lang w:eastAsia="ar-SA"/>
        </w:rPr>
        <w:t xml:space="preserve"> -устранение мелких дефектов стеновых покрытий, потолка (подклейка обоев, подкраска сколов, царапин) на площади не более 4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м</w:t>
      </w:r>
      <w:r>
        <w:rPr>
          <w:rFonts w:ascii="PT Astra Serif" w:hAnsi="PT Astra Serif" w:eastAsia="PT Astra Serif" w:cs="PT Astra Serif"/>
          <w:sz w:val="22"/>
          <w:szCs w:val="22"/>
          <w:vertAlign w:val="superscript"/>
        </w:rPr>
        <w:t xml:space="preserve">2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 проведении ремонтно-восстановительных работ и/или услуг по устранению мелких дефектов отделки объектов и/или помещений Заказчика, Исполнитель своими силами и средствами осуществляет вынос мебели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 иного имущества из помещений Заказчика и занос мебели и иного имущества с расстановкой по местам по окончании данных работ и/или услуг. Данное условие является потребностью Заказчика, так как Заказчик своими силами не имеет возможности переносить мебель.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tabs>
          <w:tab w:val="left" w:pos="851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 Требования к качеству оказания услуг.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851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 оказании услуг Исполнитель обязан соблюдать меры по технике безопасности, охране труда, безопасности дорожного движения и соблюдения норм пожарной безопасности.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851" w:leader="none"/>
        </w:tabs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 оказании услуг Исполнитель соблюдает все требования действующих нормативно-правовых актов РФ.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ind w:firstLine="709"/>
        <w:jc w:val="both"/>
        <w:spacing w:line="240" w:lineRule="auto"/>
        <w:shd w:val="clear" w:color="auto" w:fill="ffffff"/>
        <w:tabs>
          <w:tab w:val="left" w:pos="851" w:leader="none"/>
        </w:tabs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При оказании услуг Исполнитель использует собственные инструменты и оборудование, средства индивидуальной защиты необходимые для оказания услуг.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Оказывать услуги лично</w:t>
      </w:r>
      <w:r>
        <w:rPr>
          <w:rFonts w:ascii="PT Astra Serif" w:hAnsi="PT Astra Serif" w:eastAsia="PT Astra Serif" w:cs="PT Astra Serif"/>
          <w:color w:val="000000"/>
          <w:spacing w:val="-1"/>
          <w:sz w:val="22"/>
          <w:szCs w:val="22"/>
        </w:rPr>
        <w:t xml:space="preserve">.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Привлечение Исполнителем к оказанию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услуг соисполнителей допускается только с письменного разрешения Заказчика по результатам рассмотрения представляемых Исполнителем документов о предполагаемых соисполнителях. При этом Исполнитель должен обосновать необходимость привлечения соисполнителей.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firstLine="709"/>
        <w:jc w:val="both"/>
        <w:spacing w:line="240" w:lineRule="auto"/>
        <w:tabs>
          <w:tab w:val="left" w:pos="414" w:leader="none"/>
          <w:tab w:val="left" w:pos="1418" w:leader="none"/>
        </w:tabs>
        <w:rPr>
          <w:rFonts w:ascii="PT Astra Serif" w:hAnsi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color w:val="000000"/>
          <w:sz w:val="22"/>
          <w:szCs w:val="22"/>
        </w:rPr>
        <w:t xml:space="preserve">5. </w:t>
      </w: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Гарантийный срок: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left="0" w:firstLine="709"/>
        <w:jc w:val="both"/>
        <w:spacing w:line="240" w:lineRule="auto"/>
        <w:tabs>
          <w:tab w:val="left" w:pos="1368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гарантирует Заказчику качество оказания услуг в соответствии с требованиями, установленными нормативными документами, Контрактом и настоящим техническим заданием.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Гарантийный срок на оказанные услуги начинает течь со дня подписания Акта приема-передачи оказанных услуг и составляет 12 (двенадцать) месяцев.</w:t>
      </w:r>
      <w:r>
        <w:rPr>
          <w:rFonts w:ascii="PT Astra Serif" w:hAnsi="PT Astra Serif" w:eastAsia="PT Astra Serif" w:cs="PT Astra Serif"/>
          <w:bCs/>
          <w:sz w:val="22"/>
          <w:szCs w:val="22"/>
          <w:lang w:eastAsia="ar-SA"/>
        </w:rPr>
        <w:t xml:space="preserve"> Гарантия качества результата услуг распространяется на все, составляющее этот результат.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ind w:left="0" w:firstLine="709"/>
        <w:jc w:val="both"/>
        <w:spacing w:line="240" w:lineRule="auto"/>
        <w:tabs>
          <w:tab w:val="left" w:pos="1134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Если в период гарантийного срока обнаружатся недостатки или дефекты (скрытые недоста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тки и/или дефекты), повлекшие ухудшение качества услуг, Заказчик немедленно письменно сообщает о них Исполнителю. Исполнитель обязан в течение 3 (трех) рабочих дней со дня получения письменного уведомления от Заказчика оказать услуги надлежащего качества.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firstLine="709"/>
        <w:jc w:val="both"/>
        <w:spacing w:line="240" w:lineRule="auto"/>
        <w:tabs>
          <w:tab w:val="left" w:pos="1134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Если отступления п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ри оказании услуг от условий Контракта или иные недостатки услуг не были устранены в установленный Заказчиком срок либо являются существенными и неустранимыми, Заказчик вправе отказаться от исполнения Контракта и потребовать возмещения причиненных убытков.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firstLine="709"/>
        <w:jc w:val="both"/>
        <w:spacing w:line="240" w:lineRule="auto"/>
        <w:tabs>
          <w:tab w:val="left" w:pos="1134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Заказчик вправе устранить недостатки оказанных Исполнителем услуг самостоятельно или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 привлечением третьих лиц и требовать от Исполнителя возмещения расходов на их устранение.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firstLine="709"/>
        <w:jc w:val="both"/>
        <w:spacing w:line="240" w:lineRule="auto"/>
        <w:tabs>
          <w:tab w:val="left" w:pos="1134" w:leader="none"/>
        </w:tabs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Исполнитель обязан возместить расходы Заказчика на устранение недостатков оказанных услуг в срок, указанный в требовании Заказчик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а, если такой срок является разумным. В случае если такой срок Заказчиком не назначен, расходы должны быть возмещены в разумный срок с момента получения требования. Расходы подлежат возмещению при условии представления Заказчиком подтверждающих документов.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lef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Гарантийный срок продлевается на период, в течение которого Заказчик не мог пользоваться результатом услуг из-за обнаруженных в нем недостатков, при условии, что Исполнитель был письменно извещен Заказчиком об обнаружении недостатков</w:t>
      </w:r>
      <w:r>
        <w:rPr>
          <w:rFonts w:ascii="PT Astra Serif" w:hAnsi="PT Astra Serif" w:eastAsia="PT Astra Serif" w:cs="PT Astra Serif"/>
          <w:sz w:val="22"/>
          <w:szCs w:val="22"/>
          <w:lang w:eastAsia="ar-SA"/>
        </w:rPr>
        <w:t xml:space="preserve">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left="0"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  <w:lang w:eastAsia="en-US"/>
        </w:rPr>
        <w:t xml:space="preserve">6. Место оказания услуг. </w:t>
      </w:r>
      <w:r>
        <w:rPr>
          <w:rFonts w:ascii="PT Astra Serif" w:hAnsi="PT Astra Serif" w:eastAsia="PT Astra Serif" w:cs="PT Astra Serif"/>
          <w:sz w:val="22"/>
          <w:szCs w:val="22"/>
          <w:lang w:eastAsia="en-US"/>
        </w:rPr>
        <w:t xml:space="preserve">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казание услуг осуществляется </w:t>
      </w:r>
      <w:r>
        <w:rPr>
          <w:rFonts w:ascii="PT Astra Serif" w:hAnsi="PT Astra Serif" w:eastAsia="PT Astra Serif" w:cs="PT Astra Serif"/>
          <w:iCs/>
          <w:sz w:val="22"/>
          <w:szCs w:val="22"/>
        </w:rPr>
        <w:t xml:space="preserve">по следующим адресам: 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left="0"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г. Томск, ул. Пушкина, д. 34/1;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left="0"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г. Томск, пер. Сакко, д. 2;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pStyle w:val="935"/>
        <w:ind w:left="0" w:firstLine="709"/>
        <w:jc w:val="both"/>
        <w:spacing w:line="240" w:lineRule="auto"/>
        <w:rPr>
          <w:rFonts w:ascii="PT Astra Serif" w:hAnsi="PT Astra Serif" w:cs="PT Astra Serif"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Cs/>
          <w:sz w:val="22"/>
          <w:szCs w:val="22"/>
        </w:rPr>
        <w:t xml:space="preserve">- г. Томск, пр-кт. Ленина, д.111.</w:t>
      </w:r>
      <w:r>
        <w:rPr>
          <w:rFonts w:ascii="PT Astra Serif" w:hAnsi="PT Astra Serif" w:cs="PT Astra Serif"/>
          <w:bCs/>
          <w:sz w:val="22"/>
          <w:szCs w:val="22"/>
        </w:rPr>
      </w:r>
      <w:r>
        <w:rPr>
          <w:rFonts w:ascii="PT Astra Serif" w:hAnsi="PT Astra Serif" w:cs="PT Astra Serif"/>
          <w:bCs/>
          <w:sz w:val="22"/>
          <w:szCs w:val="22"/>
        </w:rPr>
      </w:r>
    </w:p>
    <w:p>
      <w:pPr>
        <w:ind w:left="0" w:firstLine="709"/>
        <w:jc w:val="both"/>
        <w:spacing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7. Срок оказания услуг: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 момента заключения Контракта по 20.12.2026. Исполнитель оказывает услуги по заявке Заказчика, не позднее 24 (двадцати четырех) часов с момента поступления заявки Заказч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ика. Время и дата оказания услуг определяются по предварительному согласованию с Заказчиком, с учетом действующего регламента работы Заказчика (пн.-чт. с 8-45 до 18-00 час., обед с 13-00 до 14-00 час.; пт. с 8-45 до 16-15 час., обед с 13-00 до 13-30 час.).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 w:val="0"/>
        <w:ind w:left="0" w:firstLine="709"/>
        <w:jc w:val="both"/>
        <w:spacing w:before="0" w:after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contextualSpacing/>
        <w:jc w:val="both"/>
        <w:spacing w:before="100" w:beforeAutospacing="1" w:after="100" w:afterAutospacing="1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1031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7"/>
        <w:gridCol w:w="4677"/>
      </w:tblGrid>
      <w:tr>
        <w:tblPrEx/>
        <w:trPr>
          <w:trHeight w:val="48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7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ЗАКАЗЧИК: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ИСПОЛНИТЕЛЬ: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935"/>
        <w:contextualSpacing/>
        <w:jc w:val="both"/>
        <w:spacing w:before="100" w:beforeAutospacing="1" w:after="100" w:afterAutospacing="1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eastAsia="ar-SA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rPr>
          <w:rFonts w:ascii="PT Astra Serif" w:hAnsi="PT Astra Serif" w:cs="PT Astra Serif"/>
          <w:sz w:val="22"/>
          <w:szCs w:val="22"/>
        </w:rPr>
        <w:sectPr>
          <w:footnotePr/>
          <w:endnotePr/>
          <w:type w:val="nextPage"/>
          <w:pgSz w:w="11906" w:h="16838" w:orient="portrait"/>
          <w:pgMar w:top="567" w:right="567" w:bottom="567" w:left="1134" w:header="0" w:footer="0" w:gutter="0"/>
          <w:cols w:num="1" w:sep="0" w:space="708" w:equalWidth="1"/>
          <w:docGrid w:linePitch="360"/>
        </w:sect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Style w:val="791"/>
        <w:tblW w:w="0" w:type="auto"/>
        <w:tblLayout w:type="fixed"/>
        <w:tblLook w:val="04A0" w:firstRow="1" w:lastRow="0" w:firstColumn="1" w:lastColumn="0" w:noHBand="0" w:noVBand="1"/>
      </w:tblPr>
      <w:tblGrid>
        <w:gridCol w:w="11447"/>
        <w:gridCol w:w="39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06" w:type="dxa"/>
            <w:textDirection w:val="lrTb"/>
            <w:noWrap w:val="false"/>
          </w:tcPr>
          <w:p>
            <w:pPr>
              <w:pStyle w:val="935"/>
              <w:spacing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Приложение 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935"/>
              <w:spacing w:line="240" w:lineRule="auto"/>
              <w:widowControl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en-US" w:bidi="ar-SA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к Государственному контракту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en-US" w:bidi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en-US" w:bidi="ar-SA"/>
              </w:rPr>
            </w:r>
          </w:p>
          <w:p>
            <w:pPr>
              <w:spacing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en-US" w:bidi="ar-SA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т «___» ______________ 202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6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Style w:val="935"/>
              <w:spacing w:line="240" w:lineRule="auto"/>
              <w:widowControl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№ 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 w:bidi="ar-SA"/>
              </w:rPr>
              <w:t xml:space="preserve">_____/2026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pStyle w:val="935"/>
        <w:jc w:val="center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jc w:val="center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СПЕЦИФИКАЦИЯ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jc w:val="center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на 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оказание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услуги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по комплексному внутреннему и наружному содержанию </w:t>
        <w:br/>
        <w:t xml:space="preserve">административных зданий Управления 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pStyle w:val="935"/>
        <w:jc w:val="center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tbl>
      <w:tblPr>
        <w:tblW w:w="152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3"/>
        <w:gridCol w:w="4267"/>
        <w:gridCol w:w="2406"/>
        <w:gridCol w:w="1335"/>
        <w:gridCol w:w="1418"/>
        <w:gridCol w:w="1787"/>
        <w:gridCol w:w="3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ОКПД2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Количество единиц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7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Цена единицы услуги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(руб.)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Итого стоимость услуги,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(руб.)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Услуги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по комплексному внутреннему и наружному содержанию административных зданий Управления 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81.10.10.000 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Услуги по комплексному обслуживанию помещений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человеко-день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7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7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Услуги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по комплексному внутреннему и наружному содержанию административных зданий Управления 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81.10.10.000 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Услуги по комплексному обслуживанию помещений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5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человеко-час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7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6" w:type="dxa"/>
            <w:vAlign w:val="center"/>
            <w:textDirection w:val="lrTb"/>
            <w:noWrap w:val="false"/>
          </w:tcPr>
          <w:p>
            <w:pPr>
              <w:pStyle w:val="935"/>
              <w:jc w:val="both"/>
              <w:rPr>
                <w:rFonts w:ascii="PT Astra Serif" w:hAnsi="PT Astra Serif" w:cs="PT Astra Serif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1" w:type="dxa"/>
            <w:vAlign w:val="center"/>
            <w:textDirection w:val="lrTb"/>
            <w:noWrap w:val="false"/>
          </w:tcPr>
          <w:p>
            <w:pPr>
              <w:pStyle w:val="935"/>
              <w:jc w:val="center"/>
              <w:rPr>
                <w:rFonts w:ascii="PT Astra Serif" w:hAnsi="PT Astra Serif" w:cs="PT Astra Serif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i/>
                <w:color w:val="000000"/>
                <w:sz w:val="22"/>
                <w:szCs w:val="22"/>
              </w:rPr>
            </w:r>
          </w:p>
        </w:tc>
      </w:tr>
    </w:tbl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ind w:firstLine="709"/>
        <w:jc w:val="both"/>
        <w:spacing w:line="240" w:lineRule="auto"/>
        <w:rPr>
          <w:rFonts w:ascii="PT Astra Serif" w:hAnsi="PT Astra Serif" w:cs="PT Astra Serif"/>
          <w:b/>
          <w:i/>
          <w:color w:val="000000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i/>
          <w:color w:val="000000"/>
          <w:sz w:val="22"/>
          <w:szCs w:val="22"/>
        </w:rPr>
        <w:t xml:space="preserve">Итого на сумму: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_______ (________) рублей ___ копеек, [в том числе налог на добавленную стоимость – _______,]</w:t>
      </w:r>
      <w:r>
        <w:rPr>
          <w:rFonts w:ascii="PT Astra Serif" w:hAnsi="PT Astra Serif" w:eastAsia="PT Astra Serif" w:cs="PT Astra Serif"/>
          <w:sz w:val="22"/>
          <w:szCs w:val="22"/>
          <w:vertAlign w:val="superscript"/>
        </w:rPr>
        <w:footnoteReference w:id="5"/>
      </w:r>
      <w:r>
        <w:rPr>
          <w:rFonts w:ascii="PT Astra Serif" w:hAnsi="PT Astra Serif" w:eastAsia="PT Astra Serif" w:cs="PT Astra Serif"/>
          <w:sz w:val="22"/>
          <w:szCs w:val="22"/>
        </w:rPr>
        <w:t xml:space="preserve"> [,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налогом на добавленную стоимость не облагается на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основании _________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Налогового кодекса Российской Федерации и _______,]</w:t>
      </w:r>
      <w:r>
        <w:rPr>
          <w:rFonts w:ascii="PT Astra Serif" w:hAnsi="PT Astra Serif" w:eastAsia="PT Astra Serif" w:cs="PT Astra Serif"/>
          <w:sz w:val="22"/>
          <w:szCs w:val="22"/>
          <w:vertAlign w:val="superscript"/>
        </w:rPr>
        <w:footnoteReference w:id="6"/>
      </w:r>
      <w:r>
        <w:rPr>
          <w:rFonts w:ascii="PT Astra Serif" w:hAnsi="PT Astra Serif" w:cs="PT Astra Serif"/>
          <w:b/>
          <w:i/>
          <w:color w:val="000000"/>
          <w:sz w:val="22"/>
          <w:szCs w:val="22"/>
        </w:rPr>
      </w:r>
      <w:r>
        <w:rPr>
          <w:rFonts w:ascii="PT Astra Serif" w:hAnsi="PT Astra Serif" w:cs="PT Astra Serif"/>
          <w:b/>
          <w:i/>
          <w:color w:val="000000"/>
          <w:sz w:val="22"/>
          <w:szCs w:val="22"/>
        </w:rPr>
      </w:r>
    </w:p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935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1530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2"/>
        <w:gridCol w:w="7797"/>
      </w:tblGrid>
      <w:tr>
        <w:tblPrEx/>
        <w:trPr>
          <w:trHeight w:val="33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1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ЗАКАЗЧИК: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pacing w:val="-7"/>
                <w:sz w:val="22"/>
                <w:szCs w:val="22"/>
              </w:rPr>
              <w:t xml:space="preserve">ИСПОЛНИТЕЛЬ:</w:t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51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sectPr>
      <w:footnotePr/>
      <w:endnotePr/>
      <w:type w:val="nextPage"/>
      <w:pgSz w:w="16838" w:h="11906" w:orient="landscape"/>
      <w:pgMar w:top="567" w:right="567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ahoma">
    <w:panose1 w:val="020B0604030504040204"/>
  </w:font>
  <w:font w:name="Microsoft Sans Serif">
    <w:panose1 w:val="020B0506020203020204"/>
  </w:font>
  <w:font w:name="Consultant">
    <w:panose1 w:val="02000603000000000000"/>
  </w:font>
  <w:font w:name="Times New Roman">
    <w:panose1 w:val="02020603050405020304"/>
  </w:font>
  <w:font w:name="Courier New">
    <w:panose1 w:val="02070409020205020404"/>
  </w:font>
  <w:font w:name="Mangal">
    <w:panose1 w:val="02040503050306020203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6"/>
        <w:contextualSpacing/>
        <w:ind w:firstLine="709"/>
        <w:jc w:val="both"/>
        <w:tabs>
          <w:tab w:val="left" w:pos="9781" w:leader="none"/>
          <w:tab w:val="left" w:pos="10205" w:leader="none"/>
        </w:tabs>
        <w:rPr>
          <w:rFonts w:ascii="PT Astra Serif" w:hAnsi="PT Astra Serif" w:cs="Times New Roman"/>
        </w:rPr>
      </w:pPr>
      <w:r>
        <w:rPr>
          <w:rStyle w:val="968"/>
          <w:rFonts w:ascii="PT Astra Serif" w:hAnsi="PT Astra Serif" w:cs="Times New Roman"/>
        </w:rPr>
        <w:footnoteRef/>
      </w:r>
      <w:r>
        <w:rPr>
          <w:rFonts w:ascii="PT Astra Serif" w:hAnsi="PT Astra Serif" w:cs="Times New Roman"/>
        </w:rPr>
        <w:t xml:space="preserve"> Условие включается в контракт в случае, если </w:t>
      </w:r>
      <w:r>
        <w:rPr>
          <w:rFonts w:ascii="PT Astra Serif" w:hAnsi="PT Astra Serif" w:cs="Times New Roman"/>
        </w:rPr>
        <w:t xml:space="preserve">исполнитель</w:t>
      </w:r>
      <w:r>
        <w:rPr>
          <w:rFonts w:ascii="PT Astra Serif" w:hAnsi="PT Astra Serif" w:cs="Times New Roman"/>
        </w:rPr>
        <w:t xml:space="preserve"> является плательщиком налога на добавленную стоимость.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  <w:footnote w:id="3">
    <w:p>
      <w:pPr>
        <w:pStyle w:val="966"/>
        <w:contextualSpacing/>
        <w:ind w:firstLine="709"/>
        <w:jc w:val="both"/>
        <w:rPr>
          <w:rFonts w:ascii="PT Astra Serif" w:hAnsi="PT Astra Serif" w:cs="Times New Roman"/>
        </w:rPr>
      </w:pPr>
      <w:r>
        <w:rPr>
          <w:rStyle w:val="968"/>
          <w:rFonts w:ascii="PT Astra Serif" w:hAnsi="PT Astra Serif" w:cs="Times New Roman"/>
        </w:rPr>
        <w:footnoteRef/>
      </w:r>
      <w:r>
        <w:rPr>
          <w:rFonts w:ascii="PT Astra Serif" w:hAnsi="PT Astra Serif" w:cs="Times New Roman"/>
        </w:rPr>
        <w:t xml:space="preserve"> Условие включается в контракт в случае, если </w:t>
      </w:r>
      <w:r>
        <w:rPr>
          <w:rFonts w:ascii="PT Astra Serif" w:hAnsi="PT Astra Serif" w:cs="Times New Roman"/>
        </w:rPr>
        <w:t xml:space="preserve">исполнитель</w:t>
      </w:r>
      <w:r>
        <w:rPr>
          <w:rFonts w:ascii="PT Astra Serif" w:hAnsi="PT Astra Serif" w:cs="Times New Roman"/>
        </w:rPr>
        <w:t xml:space="preserve">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  <w:footnote w:id="4">
    <w:p>
      <w:pPr>
        <w:pStyle w:val="966"/>
        <w:contextualSpacing/>
        <w:ind w:firstLine="709"/>
        <w:jc w:val="both"/>
        <w:rPr>
          <w:rFonts w:ascii="PT Astra Serif" w:hAnsi="PT Astra Serif" w:cs="Times New Roman"/>
        </w:rPr>
      </w:pPr>
      <w:r>
        <w:rPr>
          <w:rStyle w:val="968"/>
          <w:rFonts w:ascii="PT Astra Serif" w:hAnsi="PT Astra Serif" w:cs="Times New Roman"/>
        </w:rPr>
        <w:footnoteRef/>
      </w:r>
      <w:r>
        <w:rPr>
          <w:rFonts w:ascii="PT Astra Serif" w:hAnsi="PT Astra Serif" w:cs="Times New Roman"/>
        </w:rPr>
        <w:t xml:space="preserve"> Перечень включенных в цену контракта расходов определяется в соответствии с объектом закупки (предметом контракта).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  <w:footnote w:id="5">
    <w:p>
      <w:pPr>
        <w:pStyle w:val="918"/>
        <w:ind w:firstLine="709"/>
        <w:jc w:val="both"/>
        <w:rPr>
          <w:rFonts w:ascii="PT Astra Serif" w:hAnsi="PT Astra Serif" w:cs="Times New Roman"/>
          <w:color w:val="000000"/>
        </w:rPr>
      </w:pPr>
      <w:r>
        <w:rPr>
          <w:rStyle w:val="920"/>
          <w:rFonts w:ascii="PT Astra Serif" w:hAnsi="PT Astra Serif" w:cs="Times New Roman"/>
          <w:color w:val="000000"/>
        </w:rPr>
        <w:footnoteRef/>
      </w:r>
      <w:r>
        <w:rPr>
          <w:rFonts w:ascii="PT Astra Serif" w:hAnsi="PT Astra Serif" w:cs="Times New Roman"/>
          <w:color w:val="000000"/>
        </w:rPr>
        <w:t xml:space="preserve"> Условие включа</w:t>
      </w:r>
      <w:r>
        <w:rPr>
          <w:rFonts w:ascii="PT Astra Serif" w:hAnsi="PT Astra Serif" w:cs="Times New Roman"/>
          <w:color w:val="000000"/>
        </w:rPr>
        <w:t xml:space="preserve">ется в к</w:t>
      </w:r>
      <w:r>
        <w:rPr>
          <w:rFonts w:ascii="PT Astra Serif" w:hAnsi="PT Astra Serif" w:cs="Times New Roman"/>
          <w:color w:val="000000"/>
        </w:rPr>
        <w:t xml:space="preserve">онтракт в случае, если п</w:t>
      </w:r>
      <w:r>
        <w:rPr>
          <w:rFonts w:ascii="PT Astra Serif" w:hAnsi="PT Astra Serif" w:cs="Times New Roman"/>
          <w:color w:val="000000"/>
        </w:rPr>
        <w:t xml:space="preserve">одрядчик является плательщиком налога на добавленную стоимость.</w:t>
      </w:r>
      <w:r>
        <w:rPr>
          <w:rFonts w:ascii="PT Astra Serif" w:hAnsi="PT Astra Serif" w:cs="Times New Roman"/>
          <w:color w:val="000000"/>
        </w:rPr>
      </w:r>
      <w:r>
        <w:rPr>
          <w:rFonts w:ascii="PT Astra Serif" w:hAnsi="PT Astra Serif" w:cs="Times New Roman"/>
          <w:color w:val="000000"/>
        </w:rPr>
      </w:r>
    </w:p>
  </w:footnote>
  <w:footnote w:id="6">
    <w:p>
      <w:pPr>
        <w:pStyle w:val="918"/>
        <w:ind w:firstLine="709"/>
        <w:jc w:val="both"/>
        <w:rPr>
          <w:rFonts w:ascii="PT Astra Serif" w:hAnsi="PT Astra Serif" w:cs="Times New Roman"/>
        </w:rPr>
      </w:pPr>
      <w:r>
        <w:rPr>
          <w:rStyle w:val="920"/>
          <w:rFonts w:ascii="PT Astra Serif" w:hAnsi="PT Astra Serif" w:cs="Times New Roman"/>
          <w:color w:val="000000"/>
        </w:rPr>
        <w:footnoteRef/>
      </w:r>
      <w:r>
        <w:rPr>
          <w:rFonts w:ascii="PT Astra Serif" w:hAnsi="PT Astra Serif" w:cs="Times New Roman"/>
          <w:color w:val="000000"/>
        </w:rPr>
        <w:t xml:space="preserve"> Условие включается в контракт в случае, если</w:t>
      </w:r>
      <w:r>
        <w:rPr>
          <w:rFonts w:ascii="PT Astra Serif" w:hAnsi="PT Astra Serif" w:cs="Times New Roman"/>
        </w:rPr>
        <w:t xml:space="preserve"> подрядчик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pStyle w:val="946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8"/>
      <w:numFmt w:val="decimal"/>
      <w:pStyle w:val="95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938" w:hanging="360"/>
        <w:tabs>
          <w:tab w:val="num" w:pos="3938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876" w:hanging="720"/>
        <w:tabs>
          <w:tab w:val="num" w:pos="7876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54" w:hanging="720"/>
        <w:tabs>
          <w:tab w:val="num" w:pos="1145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392" w:hanging="1080"/>
        <w:tabs>
          <w:tab w:val="num" w:pos="1539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970" w:hanging="1080"/>
        <w:tabs>
          <w:tab w:val="num" w:pos="1897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08" w:hanging="1440"/>
        <w:tabs>
          <w:tab w:val="num" w:pos="2290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486" w:hanging="1440"/>
        <w:tabs>
          <w:tab w:val="num" w:pos="26486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424" w:hanging="1800"/>
        <w:tabs>
          <w:tab w:val="num" w:pos="30424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3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40" w:hanging="144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1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35"/>
    <w:next w:val="935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link w:val="75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35"/>
    <w:next w:val="935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35"/>
    <w:next w:val="935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5"/>
    <w:next w:val="935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35"/>
    <w:next w:val="935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35"/>
    <w:next w:val="935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35"/>
    <w:next w:val="935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35"/>
    <w:next w:val="935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35"/>
    <w:next w:val="935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935"/>
    <w:uiPriority w:val="34"/>
    <w:qFormat/>
    <w:pPr>
      <w:contextualSpacing/>
      <w:ind w:left="720"/>
    </w:pPr>
  </w:style>
  <w:style w:type="paragraph" w:styleId="776">
    <w:name w:val="No Spacing"/>
    <w:uiPriority w:val="1"/>
    <w:qFormat/>
    <w:pPr>
      <w:spacing w:before="0" w:after="0" w:line="240" w:lineRule="auto"/>
    </w:pPr>
  </w:style>
  <w:style w:type="paragraph" w:styleId="777">
    <w:name w:val="Title"/>
    <w:basedOn w:val="935"/>
    <w:next w:val="935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>
    <w:name w:val="Title Char"/>
    <w:link w:val="777"/>
    <w:uiPriority w:val="10"/>
    <w:rPr>
      <w:sz w:val="48"/>
      <w:szCs w:val="48"/>
    </w:rPr>
  </w:style>
  <w:style w:type="paragraph" w:styleId="779">
    <w:name w:val="Subtitle"/>
    <w:basedOn w:val="935"/>
    <w:next w:val="935"/>
    <w:link w:val="780"/>
    <w:uiPriority w:val="11"/>
    <w:qFormat/>
    <w:pPr>
      <w:spacing w:before="200" w:after="200"/>
    </w:pPr>
    <w:rPr>
      <w:sz w:val="24"/>
      <w:szCs w:val="24"/>
    </w:rPr>
  </w:style>
  <w:style w:type="character" w:styleId="780">
    <w:name w:val="Subtitle Char"/>
    <w:link w:val="779"/>
    <w:uiPriority w:val="11"/>
    <w:rPr>
      <w:sz w:val="24"/>
      <w:szCs w:val="24"/>
    </w:rPr>
  </w:style>
  <w:style w:type="paragraph" w:styleId="781">
    <w:name w:val="Quote"/>
    <w:basedOn w:val="935"/>
    <w:next w:val="935"/>
    <w:link w:val="782"/>
    <w:uiPriority w:val="29"/>
    <w:qFormat/>
    <w:pPr>
      <w:ind w:left="720" w:right="720"/>
    </w:pPr>
    <w:rPr>
      <w:i/>
    </w:rPr>
  </w:style>
  <w:style w:type="character" w:styleId="782">
    <w:name w:val="Quote Char"/>
    <w:link w:val="781"/>
    <w:uiPriority w:val="29"/>
    <w:rPr>
      <w:i/>
    </w:rPr>
  </w:style>
  <w:style w:type="paragraph" w:styleId="783">
    <w:name w:val="Intense Quote"/>
    <w:basedOn w:val="935"/>
    <w:next w:val="935"/>
    <w:link w:val="7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>
    <w:name w:val="Intense Quote Char"/>
    <w:link w:val="783"/>
    <w:uiPriority w:val="30"/>
    <w:rPr>
      <w:i/>
    </w:rPr>
  </w:style>
  <w:style w:type="paragraph" w:styleId="785">
    <w:name w:val="Header"/>
    <w:basedOn w:val="935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Header Char"/>
    <w:link w:val="785"/>
    <w:uiPriority w:val="99"/>
  </w:style>
  <w:style w:type="paragraph" w:styleId="787">
    <w:name w:val="Footer"/>
    <w:basedOn w:val="935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>
    <w:name w:val="Footer Char"/>
    <w:link w:val="787"/>
    <w:uiPriority w:val="99"/>
  </w:style>
  <w:style w:type="paragraph" w:styleId="789">
    <w:name w:val="Caption"/>
    <w:basedOn w:val="935"/>
    <w:next w:val="935"/>
    <w:link w:val="7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0">
    <w:name w:val="Caption Char"/>
    <w:basedOn w:val="789"/>
    <w:link w:val="787"/>
    <w:uiPriority w:val="99"/>
  </w:style>
  <w:style w:type="table" w:styleId="7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7">
    <w:name w:val="Hyperlink"/>
    <w:uiPriority w:val="99"/>
    <w:unhideWhenUsed/>
    <w:rPr>
      <w:color w:val="0000ff" w:themeColor="hyperlink"/>
      <w:u w:val="single"/>
    </w:rPr>
  </w:style>
  <w:style w:type="paragraph" w:styleId="918">
    <w:name w:val="footnote text"/>
    <w:basedOn w:val="935"/>
    <w:link w:val="919"/>
    <w:uiPriority w:val="99"/>
    <w:semiHidden/>
    <w:unhideWhenUsed/>
    <w:pPr>
      <w:spacing w:after="40" w:line="240" w:lineRule="auto"/>
    </w:pPr>
    <w:rPr>
      <w:sz w:val="18"/>
    </w:rPr>
  </w:style>
  <w:style w:type="character" w:styleId="919">
    <w:name w:val="Footnote Text Char"/>
    <w:link w:val="918"/>
    <w:uiPriority w:val="99"/>
    <w:rPr>
      <w:sz w:val="18"/>
    </w:rPr>
  </w:style>
  <w:style w:type="character" w:styleId="920">
    <w:name w:val="footnote reference"/>
    <w:uiPriority w:val="99"/>
    <w:unhideWhenUsed/>
    <w:rPr>
      <w:vertAlign w:val="superscript"/>
    </w:rPr>
  </w:style>
  <w:style w:type="paragraph" w:styleId="921">
    <w:name w:val="endnote text"/>
    <w:basedOn w:val="935"/>
    <w:link w:val="922"/>
    <w:uiPriority w:val="99"/>
    <w:semiHidden/>
    <w:unhideWhenUsed/>
    <w:pPr>
      <w:spacing w:after="0" w:line="240" w:lineRule="auto"/>
    </w:pPr>
    <w:rPr>
      <w:sz w:val="20"/>
    </w:rPr>
  </w:style>
  <w:style w:type="character" w:styleId="922">
    <w:name w:val="Endnote Text Char"/>
    <w:link w:val="921"/>
    <w:uiPriority w:val="99"/>
    <w:rPr>
      <w:sz w:val="20"/>
    </w:rPr>
  </w:style>
  <w:style w:type="character" w:styleId="923">
    <w:name w:val="endnote reference"/>
    <w:uiPriority w:val="99"/>
    <w:semiHidden/>
    <w:unhideWhenUsed/>
    <w:rPr>
      <w:vertAlign w:val="superscript"/>
    </w:rPr>
  </w:style>
  <w:style w:type="paragraph" w:styleId="924">
    <w:name w:val="toc 1"/>
    <w:basedOn w:val="935"/>
    <w:next w:val="935"/>
    <w:uiPriority w:val="39"/>
    <w:unhideWhenUsed/>
    <w:pPr>
      <w:ind w:left="0" w:right="0" w:firstLine="0"/>
      <w:spacing w:after="57"/>
    </w:pPr>
  </w:style>
  <w:style w:type="paragraph" w:styleId="925">
    <w:name w:val="toc 2"/>
    <w:basedOn w:val="935"/>
    <w:next w:val="935"/>
    <w:uiPriority w:val="39"/>
    <w:unhideWhenUsed/>
    <w:pPr>
      <w:ind w:left="283" w:right="0" w:firstLine="0"/>
      <w:spacing w:after="57"/>
    </w:pPr>
  </w:style>
  <w:style w:type="paragraph" w:styleId="926">
    <w:name w:val="toc 3"/>
    <w:basedOn w:val="935"/>
    <w:next w:val="935"/>
    <w:uiPriority w:val="39"/>
    <w:unhideWhenUsed/>
    <w:pPr>
      <w:ind w:left="567" w:right="0" w:firstLine="0"/>
      <w:spacing w:after="57"/>
    </w:pPr>
  </w:style>
  <w:style w:type="paragraph" w:styleId="927">
    <w:name w:val="toc 4"/>
    <w:basedOn w:val="935"/>
    <w:next w:val="935"/>
    <w:uiPriority w:val="39"/>
    <w:unhideWhenUsed/>
    <w:pPr>
      <w:ind w:left="850" w:right="0" w:firstLine="0"/>
      <w:spacing w:after="57"/>
    </w:pPr>
  </w:style>
  <w:style w:type="paragraph" w:styleId="928">
    <w:name w:val="toc 5"/>
    <w:basedOn w:val="935"/>
    <w:next w:val="935"/>
    <w:uiPriority w:val="39"/>
    <w:unhideWhenUsed/>
    <w:pPr>
      <w:ind w:left="1134" w:right="0" w:firstLine="0"/>
      <w:spacing w:after="57"/>
    </w:pPr>
  </w:style>
  <w:style w:type="paragraph" w:styleId="929">
    <w:name w:val="toc 6"/>
    <w:basedOn w:val="935"/>
    <w:next w:val="935"/>
    <w:uiPriority w:val="39"/>
    <w:unhideWhenUsed/>
    <w:pPr>
      <w:ind w:left="1417" w:right="0" w:firstLine="0"/>
      <w:spacing w:after="57"/>
    </w:pPr>
  </w:style>
  <w:style w:type="paragraph" w:styleId="930">
    <w:name w:val="toc 7"/>
    <w:basedOn w:val="935"/>
    <w:next w:val="935"/>
    <w:uiPriority w:val="39"/>
    <w:unhideWhenUsed/>
    <w:pPr>
      <w:ind w:left="1701" w:right="0" w:firstLine="0"/>
      <w:spacing w:after="57"/>
    </w:pPr>
  </w:style>
  <w:style w:type="paragraph" w:styleId="931">
    <w:name w:val="toc 8"/>
    <w:basedOn w:val="935"/>
    <w:next w:val="935"/>
    <w:uiPriority w:val="39"/>
    <w:unhideWhenUsed/>
    <w:pPr>
      <w:ind w:left="1984" w:right="0" w:firstLine="0"/>
      <w:spacing w:after="57"/>
    </w:pPr>
  </w:style>
  <w:style w:type="paragraph" w:styleId="932">
    <w:name w:val="toc 9"/>
    <w:basedOn w:val="935"/>
    <w:next w:val="935"/>
    <w:uiPriority w:val="39"/>
    <w:unhideWhenUsed/>
    <w:pPr>
      <w:ind w:left="2268" w:right="0" w:firstLine="0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935"/>
    <w:next w:val="935"/>
    <w:uiPriority w:val="99"/>
    <w:unhideWhenUsed/>
    <w:pPr>
      <w:spacing w:after="0" w:afterAutospacing="0"/>
    </w:pPr>
  </w:style>
  <w:style w:type="paragraph" w:styleId="935" w:default="1">
    <w:name w:val="Normal"/>
    <w:next w:val="935"/>
    <w:link w:val="935"/>
    <w:qFormat/>
    <w:pPr>
      <w:spacing w:line="280" w:lineRule="auto"/>
      <w:widowControl w:val="off"/>
    </w:pPr>
    <w:rPr>
      <w:rFonts w:cs="Mangal"/>
      <w:lang w:val="ru-RU" w:eastAsia="ru-RU" w:bidi="sa-IN"/>
    </w:rPr>
  </w:style>
  <w:style w:type="paragraph" w:styleId="936">
    <w:name w:val="Заголовок 1"/>
    <w:basedOn w:val="935"/>
    <w:next w:val="935"/>
    <w:link w:val="935"/>
    <w:qFormat/>
    <w:pPr>
      <w:ind w:right="435"/>
      <w:jc w:val="right"/>
      <w:keepNext/>
      <w:spacing w:line="230" w:lineRule="exact"/>
      <w:shd w:val="clear" w:color="auto" w:fill="ffffff"/>
      <w:outlineLvl w:val="0"/>
    </w:pPr>
    <w:rPr>
      <w:sz w:val="28"/>
      <w:szCs w:val="28"/>
    </w:rPr>
  </w:style>
  <w:style w:type="character" w:styleId="937">
    <w:name w:val="Основной шрифт абзаца"/>
    <w:next w:val="937"/>
    <w:link w:val="935"/>
    <w:semiHidden/>
  </w:style>
  <w:style w:type="table" w:styleId="938">
    <w:name w:val="Обычная таблица"/>
    <w:next w:val="938"/>
    <w:link w:val="935"/>
    <w:semiHidden/>
    <w:tblPr/>
  </w:style>
  <w:style w:type="numbering" w:styleId="939">
    <w:name w:val="Нет списка"/>
    <w:next w:val="939"/>
    <w:link w:val="935"/>
    <w:semiHidden/>
  </w:style>
  <w:style w:type="paragraph" w:styleId="940">
    <w:name w:val="Основной текст"/>
    <w:basedOn w:val="935"/>
    <w:next w:val="940"/>
    <w:link w:val="935"/>
    <w:pPr>
      <w:ind w:right="247"/>
      <w:jc w:val="both"/>
      <w:spacing w:before="43" w:line="274" w:lineRule="exact"/>
      <w:shd w:val="clear" w:color="auto" w:fill="ffffff"/>
    </w:pPr>
    <w:rPr>
      <w:color w:val="000000"/>
      <w:sz w:val="24"/>
      <w:szCs w:val="24"/>
    </w:rPr>
  </w:style>
  <w:style w:type="paragraph" w:styleId="941">
    <w:name w:val="Основной текст с отступом"/>
    <w:basedOn w:val="935"/>
    <w:next w:val="941"/>
    <w:link w:val="935"/>
    <w:pPr>
      <w:spacing w:after="120" w:line="480" w:lineRule="auto"/>
    </w:pPr>
  </w:style>
  <w:style w:type="paragraph" w:styleId="942">
    <w:name w:val="Название"/>
    <w:basedOn w:val="935"/>
    <w:next w:val="942"/>
    <w:link w:val="935"/>
    <w:qFormat/>
    <w:pPr>
      <w:jc w:val="center"/>
      <w:spacing w:line="240" w:lineRule="auto"/>
      <w:widowControl/>
    </w:pPr>
    <w:rPr>
      <w:b/>
      <w:bCs/>
      <w:sz w:val="24"/>
      <w:szCs w:val="24"/>
    </w:rPr>
  </w:style>
  <w:style w:type="character" w:styleId="943">
    <w:name w:val="Гиперссылка"/>
    <w:next w:val="943"/>
    <w:link w:val="935"/>
    <w:rPr>
      <w:rFonts w:cs="Times New Roman"/>
      <w:color w:val="0000ff"/>
      <w:u w:val="single"/>
    </w:rPr>
  </w:style>
  <w:style w:type="paragraph" w:styleId="944">
    <w:name w:val="ConsNormal"/>
    <w:next w:val="944"/>
    <w:link w:val="935"/>
    <w:pPr>
      <w:ind w:firstLine="720"/>
    </w:pPr>
    <w:rPr>
      <w:rFonts w:ascii="Consultant" w:hAnsi="Consultant" w:cs="Consultant"/>
      <w:lang w:val="ru-RU" w:eastAsia="ru-RU" w:bidi="sa-IN"/>
    </w:rPr>
  </w:style>
  <w:style w:type="character" w:styleId="945">
    <w:name w:val="Symbols Accented"/>
    <w:next w:val="945"/>
    <w:link w:val="935"/>
    <w:rPr>
      <w:rFonts w:cs="Times New Roman"/>
      <w:b/>
      <w:bCs/>
      <w:color w:val="000000"/>
      <w:u w:val="none"/>
    </w:rPr>
  </w:style>
  <w:style w:type="paragraph" w:styleId="946">
    <w:name w:val="Text Numbered"/>
    <w:basedOn w:val="935"/>
    <w:next w:val="946"/>
    <w:link w:val="935"/>
    <w:pPr>
      <w:numPr>
        <w:ilvl w:val="2"/>
        <w:numId w:val="1"/>
      </w:numPr>
      <w:ind w:left="720" w:hanging="720"/>
      <w:jc w:val="both"/>
      <w:spacing w:before="40" w:line="240" w:lineRule="auto"/>
      <w:widowControl/>
      <w:tabs>
        <w:tab w:val="clear" w:pos="643" w:leader="none"/>
        <w:tab w:val="num" w:pos="720" w:leader="none"/>
      </w:tabs>
    </w:pPr>
    <w:rPr>
      <w:rFonts w:ascii="Microsoft Sans Serif" w:hAnsi="Microsoft Sans Serif" w:cs="Microsoft Sans Serif"/>
    </w:rPr>
  </w:style>
  <w:style w:type="paragraph" w:styleId="947">
    <w:name w:val="Текст выноски"/>
    <w:basedOn w:val="935"/>
    <w:next w:val="947"/>
    <w:link w:val="948"/>
    <w:pPr>
      <w:spacing w:line="240" w:lineRule="auto"/>
    </w:pPr>
    <w:rPr>
      <w:rFonts w:ascii="Tahoma" w:hAnsi="Tahoma" w:cs="Tahoma"/>
      <w:sz w:val="16"/>
      <w:szCs w:val="14"/>
    </w:rPr>
  </w:style>
  <w:style w:type="character" w:styleId="948">
    <w:name w:val="Текст выноски Знак"/>
    <w:next w:val="948"/>
    <w:link w:val="947"/>
    <w:rPr>
      <w:rFonts w:ascii="Tahoma" w:hAnsi="Tahoma" w:cs="Tahoma"/>
      <w:sz w:val="16"/>
      <w:szCs w:val="14"/>
      <w:lang w:bidi="sa-IN"/>
    </w:rPr>
  </w:style>
  <w:style w:type="paragraph" w:styleId="949">
    <w:name w:val="Абзац списка"/>
    <w:basedOn w:val="935"/>
    <w:next w:val="949"/>
    <w:link w:val="935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950">
    <w:name w:val="Основной текст с отступом 3"/>
    <w:basedOn w:val="935"/>
    <w:next w:val="950"/>
    <w:link w:val="951"/>
    <w:pPr>
      <w:ind w:left="283"/>
      <w:spacing w:after="120"/>
    </w:pPr>
    <w:rPr>
      <w:sz w:val="16"/>
      <w:szCs w:val="14"/>
    </w:rPr>
  </w:style>
  <w:style w:type="character" w:styleId="951">
    <w:name w:val="Основной текст с отступом 3 Знак"/>
    <w:next w:val="951"/>
    <w:link w:val="950"/>
    <w:rPr>
      <w:rFonts w:cs="Mangal"/>
      <w:sz w:val="16"/>
      <w:szCs w:val="14"/>
      <w:lang w:bidi="sa-IN"/>
    </w:rPr>
  </w:style>
  <w:style w:type="paragraph" w:styleId="952">
    <w:name w:val="Стиль1"/>
    <w:basedOn w:val="935"/>
    <w:next w:val="952"/>
    <w:link w:val="935"/>
    <w:pPr>
      <w:numPr>
        <w:ilvl w:val="0"/>
        <w:numId w:val="5"/>
      </w:numPr>
      <w:keepLines/>
      <w:keepNext/>
      <w:spacing w:after="60" w:line="240" w:lineRule="auto"/>
      <w:suppressLineNumbers/>
    </w:pPr>
    <w:rPr>
      <w:rFonts w:cs="Times New Roman"/>
      <w:b/>
      <w:sz w:val="28"/>
      <w:lang w:bidi="ar-SA"/>
    </w:rPr>
  </w:style>
  <w:style w:type="paragraph" w:styleId="953">
    <w:name w:val="Без интервала"/>
    <w:next w:val="953"/>
    <w:link w:val="935"/>
    <w:uiPriority w:val="1"/>
    <w:qFormat/>
    <w:pPr>
      <w:widowControl w:val="off"/>
    </w:pPr>
    <w:rPr>
      <w:lang w:val="ru-RU" w:eastAsia="ru-RU" w:bidi="ar-SA"/>
    </w:rPr>
  </w:style>
  <w:style w:type="paragraph" w:styleId="954">
    <w:name w:val="Основной текст 2"/>
    <w:basedOn w:val="935"/>
    <w:next w:val="954"/>
    <w:link w:val="955"/>
    <w:uiPriority w:val="99"/>
    <w:unhideWhenUsed/>
    <w:pPr>
      <w:spacing w:after="120" w:line="480" w:lineRule="auto"/>
      <w:widowControl/>
    </w:pPr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955">
    <w:name w:val="Основной текст 2 Знак"/>
    <w:next w:val="955"/>
    <w:link w:val="954"/>
    <w:uiPriority w:val="99"/>
    <w:rPr>
      <w:rFonts w:ascii="Calibri" w:hAnsi="Calibri" w:eastAsia="Calibri"/>
      <w:sz w:val="22"/>
      <w:szCs w:val="22"/>
      <w:lang w:eastAsia="en-US"/>
    </w:rPr>
  </w:style>
  <w:style w:type="character" w:styleId="956">
    <w:name w:val="Font Style14"/>
    <w:next w:val="956"/>
    <w:link w:val="935"/>
    <w:rPr>
      <w:rFonts w:ascii="Times New Roman" w:hAnsi="Times New Roman" w:cs="Times New Roman"/>
      <w:sz w:val="22"/>
      <w:szCs w:val="22"/>
    </w:rPr>
  </w:style>
  <w:style w:type="paragraph" w:styleId="957">
    <w:name w:val="Основной текст 21"/>
    <w:basedOn w:val="935"/>
    <w:next w:val="957"/>
    <w:link w:val="935"/>
    <w:pPr>
      <w:jc w:val="both"/>
      <w:spacing w:line="240" w:lineRule="auto"/>
      <w:widowControl/>
    </w:pPr>
    <w:rPr>
      <w:rFonts w:cs="Times New Roman"/>
      <w:sz w:val="24"/>
      <w:szCs w:val="24"/>
      <w:lang w:eastAsia="en-US" w:bidi="ar-SA"/>
    </w:rPr>
  </w:style>
  <w:style w:type="table" w:styleId="958">
    <w:name w:val="Сетка таблицы"/>
    <w:basedOn w:val="938"/>
    <w:next w:val="958"/>
    <w:link w:val="935"/>
    <w:tblPr/>
  </w:style>
  <w:style w:type="character" w:styleId="959">
    <w:name w:val="Font Style26"/>
    <w:next w:val="959"/>
    <w:link w:val="935"/>
    <w:uiPriority w:val="99"/>
    <w:rPr>
      <w:rFonts w:ascii="Times New Roman" w:hAnsi="Times New Roman" w:cs="Times New Roman"/>
      <w:sz w:val="20"/>
      <w:szCs w:val="20"/>
    </w:rPr>
  </w:style>
  <w:style w:type="paragraph" w:styleId="960">
    <w:name w:val="Style10"/>
    <w:basedOn w:val="935"/>
    <w:next w:val="960"/>
    <w:link w:val="935"/>
    <w:uiPriority w:val="99"/>
    <w:pPr>
      <w:ind w:firstLine="283"/>
      <w:jc w:val="both"/>
      <w:spacing w:line="245" w:lineRule="exact"/>
    </w:pPr>
    <w:rPr>
      <w:rFonts w:cs="Times New Roman"/>
      <w:sz w:val="24"/>
      <w:szCs w:val="24"/>
      <w:lang w:bidi="ar-SA"/>
    </w:rPr>
  </w:style>
  <w:style w:type="character" w:styleId="961">
    <w:name w:val="Обычный (веб) Знак,Обычный (веб) Знак Знак Знак,Знак Знак Знак Знак"/>
    <w:next w:val="961"/>
    <w:link w:val="962"/>
    <w:rPr>
      <w:rFonts w:ascii="Calibri" w:hAnsi="Calibri" w:eastAsia="Calibri"/>
      <w:color w:val="000000"/>
      <w:sz w:val="24"/>
      <w:szCs w:val="24"/>
      <w:lang w:eastAsia="ar-SA"/>
    </w:rPr>
  </w:style>
  <w:style w:type="paragraph" w:styleId="962">
    <w:name w:val="Обычный (веб),Обычный (веб) Знак Знак,Знак Знак Знак"/>
    <w:basedOn w:val="935"/>
    <w:next w:val="962"/>
    <w:link w:val="961"/>
    <w:unhideWhenUsed/>
    <w:pPr>
      <w:spacing w:before="100" w:after="119" w:line="240" w:lineRule="auto"/>
      <w:widowControl/>
    </w:pPr>
    <w:rPr>
      <w:rFonts w:ascii="Calibri" w:hAnsi="Calibri" w:eastAsia="Calibri" w:cs="Times New Roman"/>
      <w:color w:val="000000"/>
      <w:sz w:val="24"/>
      <w:szCs w:val="24"/>
      <w:lang w:eastAsia="ar-SA" w:bidi="ar-SA"/>
    </w:rPr>
  </w:style>
  <w:style w:type="paragraph" w:styleId="963">
    <w:name w:val="Заголовок 3.КД_02"/>
    <w:basedOn w:val="935"/>
    <w:next w:val="963"/>
    <w:link w:val="935"/>
    <w:pPr>
      <w:keepNext/>
      <w:spacing w:before="240" w:after="240" w:line="240" w:lineRule="auto"/>
      <w:outlineLvl w:val="0"/>
    </w:pPr>
    <w:rPr>
      <w:rFonts w:cs="Times New Roman"/>
      <w:b/>
      <w:sz w:val="24"/>
      <w:szCs w:val="24"/>
      <w:lang w:eastAsia="en-US" w:bidi="ar-SA"/>
    </w:rPr>
  </w:style>
  <w:style w:type="character" w:styleId="964">
    <w:name w:val="Font Style32"/>
    <w:next w:val="964"/>
    <w:link w:val="935"/>
    <w:rPr>
      <w:rFonts w:ascii="Times New Roman" w:hAnsi="Times New Roman" w:cs="Times New Roman"/>
      <w:sz w:val="20"/>
      <w:szCs w:val="20"/>
    </w:rPr>
  </w:style>
  <w:style w:type="character" w:styleId="965">
    <w:name w:val="Заголовок 2.КД Знак"/>
    <w:next w:val="965"/>
    <w:link w:val="935"/>
    <w:rPr>
      <w:b/>
      <w:sz w:val="28"/>
      <w:szCs w:val="28"/>
      <w:lang w:val="ru-RU" w:eastAsia="en-US" w:bidi="ar-SA"/>
    </w:rPr>
  </w:style>
  <w:style w:type="paragraph" w:styleId="966">
    <w:name w:val="Текст сноски,Текст сноски Знак Знак,Текст сноски Знак Знак Знак Знак"/>
    <w:basedOn w:val="935"/>
    <w:next w:val="966"/>
    <w:link w:val="967"/>
    <w:unhideWhenUsed/>
    <w:pPr>
      <w:spacing w:line="240" w:lineRule="auto"/>
      <w:widowControl/>
    </w:pPr>
    <w:rPr>
      <w:rFonts w:ascii="Calibri" w:hAnsi="Calibri" w:cs="Times New Roman"/>
      <w:lang w:bidi="ar-SA"/>
    </w:rPr>
  </w:style>
  <w:style w:type="character" w:styleId="967">
    <w:name w:val="Текст сноски Знак,Текст сноски Знак Знак Знак,Текст сноски Знак Знак Знак Знак Знак,Текст сноски Знак Знак Знак1,Текст сноски Знак Знак Знак Знак Знак1"/>
    <w:next w:val="967"/>
    <w:link w:val="966"/>
    <w:rPr>
      <w:rFonts w:ascii="Calibri" w:hAnsi="Calibri"/>
    </w:rPr>
  </w:style>
  <w:style w:type="character" w:styleId="968">
    <w:name w:val="Знак сноски,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next w:val="968"/>
    <w:link w:val="935"/>
    <w:unhideWhenUsed/>
    <w:qFormat/>
    <w:rPr>
      <w:vertAlign w:val="superscript"/>
    </w:rPr>
  </w:style>
  <w:style w:type="table" w:styleId="969">
    <w:name w:val="Сетка таблицы1"/>
    <w:basedOn w:val="938"/>
    <w:next w:val="958"/>
    <w:link w:val="93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70">
    <w:name w:val="Верхний колонтитул"/>
    <w:basedOn w:val="935"/>
    <w:next w:val="970"/>
    <w:link w:val="971"/>
    <w:pPr>
      <w:tabs>
        <w:tab w:val="center" w:pos="4677" w:leader="none"/>
        <w:tab w:val="right" w:pos="9355" w:leader="none"/>
      </w:tabs>
    </w:pPr>
    <w:rPr>
      <w:szCs w:val="18"/>
    </w:rPr>
  </w:style>
  <w:style w:type="character" w:styleId="971">
    <w:name w:val="Верхний колонтитул Знак"/>
    <w:next w:val="971"/>
    <w:link w:val="970"/>
    <w:rPr>
      <w:rFonts w:cs="Mangal"/>
      <w:szCs w:val="18"/>
      <w:lang w:bidi="sa-IN"/>
    </w:rPr>
  </w:style>
  <w:style w:type="paragraph" w:styleId="972">
    <w:name w:val="Нижний колонтитул"/>
    <w:basedOn w:val="935"/>
    <w:next w:val="972"/>
    <w:link w:val="973"/>
    <w:pPr>
      <w:tabs>
        <w:tab w:val="center" w:pos="4677" w:leader="none"/>
        <w:tab w:val="right" w:pos="9355" w:leader="none"/>
      </w:tabs>
    </w:pPr>
    <w:rPr>
      <w:szCs w:val="18"/>
    </w:rPr>
  </w:style>
  <w:style w:type="character" w:styleId="973">
    <w:name w:val="Нижний колонтитул Знак"/>
    <w:next w:val="973"/>
    <w:link w:val="972"/>
    <w:rPr>
      <w:rFonts w:cs="Mangal"/>
      <w:szCs w:val="18"/>
      <w:lang w:bidi="sa-IN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  <w:style w:type="paragraph" w:styleId="97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Управление Росреестра по Томской области.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_____/2013</dc:title>
  <dc:creator>kaminskaya</dc:creator>
  <cp:revision>61</cp:revision>
  <dcterms:created xsi:type="dcterms:W3CDTF">2020-01-27T04:44:00Z</dcterms:created>
  <dcterms:modified xsi:type="dcterms:W3CDTF">2026-05-29T09:23:39Z</dcterms:modified>
  <cp:version>917504</cp:version>
</cp:coreProperties>
</file>