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ABA4B" w14:textId="77777777" w:rsidR="00E46C87" w:rsidRDefault="00E46C87" w:rsidP="00E46C87">
      <w:pPr>
        <w:jc w:val="center"/>
        <w:rPr>
          <w:b/>
        </w:rPr>
      </w:pPr>
    </w:p>
    <w:p w14:paraId="6FD98471" w14:textId="77777777" w:rsidR="00E46C87" w:rsidRDefault="00E46C87" w:rsidP="00E46C87">
      <w:pPr>
        <w:tabs>
          <w:tab w:val="left" w:pos="3840"/>
        </w:tabs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ТЕХНИЧЕСКОЕ ЗАДАНИЕ</w:t>
      </w:r>
    </w:p>
    <w:p w14:paraId="06BAE1E9" w14:textId="77777777" w:rsidR="00E46C87" w:rsidRDefault="00E46C87" w:rsidP="00E46C87">
      <w:pPr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по оказанию услуг по проведению технического осмотра автомобилей </w:t>
      </w:r>
      <w:proofErr w:type="spellStart"/>
      <w:r>
        <w:rPr>
          <w:sz w:val="22"/>
          <w:szCs w:val="22"/>
        </w:rPr>
        <w:t>Анюйского</w:t>
      </w:r>
      <w:proofErr w:type="spellEnd"/>
      <w:r>
        <w:rPr>
          <w:sz w:val="22"/>
          <w:szCs w:val="22"/>
        </w:rPr>
        <w:t xml:space="preserve"> филиала ФГБУ «Заповедное Приамурье» </w:t>
      </w:r>
    </w:p>
    <w:p w14:paraId="35167D03" w14:textId="7E89B12D" w:rsidR="004C7948" w:rsidRPr="004C7948" w:rsidRDefault="004C7948" w:rsidP="004C7948">
      <w:pPr>
        <w:rPr>
          <w:i/>
          <w:iCs/>
          <w:sz w:val="22"/>
          <w:szCs w:val="22"/>
          <w:lang w:eastAsia="en-US"/>
        </w:rPr>
      </w:pPr>
      <w:r w:rsidRPr="0067748A">
        <w:rPr>
          <w:i/>
          <w:iCs/>
          <w:sz w:val="22"/>
          <w:szCs w:val="22"/>
          <w:lang w:eastAsia="en-US"/>
        </w:rPr>
        <w:t xml:space="preserve">(Код ОКПД 2: </w:t>
      </w:r>
      <w:hyperlink r:id="rId4" w:tgtFrame="_blank" w:history="1">
        <w:r w:rsidRPr="0067748A">
          <w:rPr>
            <w:i/>
            <w:iCs/>
            <w:sz w:val="22"/>
            <w:szCs w:val="22"/>
            <w:bdr w:val="none" w:sz="0" w:space="0" w:color="auto" w:frame="1"/>
            <w:shd w:val="clear" w:color="auto" w:fill="FFFFFF"/>
          </w:rPr>
          <w:t>71.20.14.000</w:t>
        </w:r>
      </w:hyperlink>
      <w:r w:rsidRPr="0067748A">
        <w:rPr>
          <w:i/>
          <w:iCs/>
          <w:sz w:val="22"/>
          <w:szCs w:val="22"/>
        </w:rPr>
        <w:t xml:space="preserve"> </w:t>
      </w:r>
      <w:r w:rsidRPr="0067748A">
        <w:rPr>
          <w:rStyle w:val="ad"/>
          <w:b w:val="0"/>
          <w:bCs w:val="0"/>
          <w:i/>
          <w:iCs/>
          <w:sz w:val="22"/>
          <w:szCs w:val="22"/>
          <w:shd w:val="clear" w:color="auto" w:fill="FFFFFF"/>
        </w:rPr>
        <w:t>«Услуги по техническому осмотру автотранспортных средств»</w:t>
      </w:r>
      <w:r w:rsidRPr="0067748A">
        <w:rPr>
          <w:b/>
          <w:bCs/>
          <w:i/>
          <w:iCs/>
          <w:sz w:val="22"/>
          <w:szCs w:val="22"/>
          <w:shd w:val="clear" w:color="auto" w:fill="FFFFFF"/>
        </w:rPr>
        <w:t>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2268"/>
        <w:gridCol w:w="1559"/>
        <w:gridCol w:w="1701"/>
        <w:gridCol w:w="1276"/>
      </w:tblGrid>
      <w:tr w:rsidR="00E46C87" w14:paraId="5379953B" w14:textId="77777777" w:rsidTr="00E46C87">
        <w:trPr>
          <w:trHeight w:val="93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48B0" w14:textId="77777777" w:rsidR="00E46C87" w:rsidRDefault="00E46C87">
            <w:pPr>
              <w:ind w:left="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Перечень и количество автотранспортных средств заказчика, подлежащих техническому осмотру: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65C0" w14:textId="77777777" w:rsidR="00E46C87" w:rsidRDefault="00E46C8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Марка </w:t>
            </w:r>
          </w:p>
          <w:p w14:paraId="06DA3A1D" w14:textId="77777777" w:rsidR="00E46C87" w:rsidRDefault="00E46C8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транспортного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2952" w14:textId="77777777" w:rsidR="00E46C87" w:rsidRDefault="00E46C8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Государственный номерной знак  </w:t>
            </w:r>
          </w:p>
          <w:p w14:paraId="3DE2373C" w14:textId="77777777" w:rsidR="00E46C87" w:rsidRDefault="00E46C8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транспортного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C9CC" w14:textId="77777777" w:rsidR="00E46C87" w:rsidRDefault="00E46C8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Полная масса автотранспорта (разрешенная),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5825" w14:textId="77777777" w:rsidR="00E46C87" w:rsidRDefault="00E46C8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Категория транспортного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76C2" w14:textId="77777777" w:rsidR="00E46C87" w:rsidRDefault="00E46C8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Количество </w:t>
            </w:r>
          </w:p>
          <w:p w14:paraId="320DB8DC" w14:textId="77777777" w:rsidR="00E46C87" w:rsidRDefault="00E46C8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(шт.)</w:t>
            </w:r>
          </w:p>
        </w:tc>
      </w:tr>
      <w:tr w:rsidR="00E46C87" w14:paraId="0AA809D8" w14:textId="77777777" w:rsidTr="00E46C87">
        <w:trPr>
          <w:trHeight w:val="93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D2F2" w14:textId="77777777" w:rsidR="00E46C87" w:rsidRDefault="00E46C8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77F1" w14:textId="77777777" w:rsidR="00E46C87" w:rsidRDefault="00E46C87">
            <w:pPr>
              <w:suppressAutoHyphens/>
              <w:snapToGrid w:val="0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Камаз 44108-24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0CEE" w14:textId="77777777" w:rsidR="00E46C87" w:rsidRDefault="00E46C87">
            <w:pPr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А782ЕУ27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B8AB" w14:textId="77777777" w:rsidR="00E46C87" w:rsidRDefault="00E46C87">
            <w:pPr>
              <w:suppressAutoHyphens/>
              <w:snapToGrid w:val="0"/>
              <w:jc w:val="right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19700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200F" w14:textId="77777777" w:rsidR="00E46C87" w:rsidRDefault="00E46C87">
            <w:pPr>
              <w:suppressAutoHyphens/>
              <w:snapToGrid w:val="0"/>
              <w:jc w:val="right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N3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B22C" w14:textId="77777777" w:rsidR="00E46C87" w:rsidRDefault="00E46C8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E46C87" w14:paraId="76C22C68" w14:textId="77777777" w:rsidTr="00E46C87">
        <w:trPr>
          <w:trHeight w:val="93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5E5C" w14:textId="77777777" w:rsidR="00E46C87" w:rsidRDefault="00E46C8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E6C8" w14:textId="77777777" w:rsidR="00E46C87" w:rsidRDefault="00E46C87">
            <w:pPr>
              <w:suppressAutoHyphens/>
              <w:snapToGrid w:val="0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Автомобиль грузовой 3284-0000010-03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6E22" w14:textId="77777777" w:rsidR="00E46C87" w:rsidRDefault="00E46C87">
            <w:pPr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А715ЕУ27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45" w14:textId="77777777" w:rsidR="00E46C87" w:rsidRDefault="00E46C87">
            <w:pPr>
              <w:suppressAutoHyphens/>
              <w:snapToGrid w:val="0"/>
              <w:jc w:val="right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6300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5BB1" w14:textId="77777777" w:rsidR="00E46C87" w:rsidRDefault="00E46C87">
            <w:pPr>
              <w:suppressAutoHyphens/>
              <w:snapToGrid w:val="0"/>
              <w:jc w:val="right"/>
              <w:rPr>
                <w:sz w:val="18"/>
                <w:szCs w:val="18"/>
                <w:lang w:val="en-US" w:eastAsia="ar-SA"/>
              </w:rPr>
            </w:pPr>
            <w:r>
              <w:rPr>
                <w:sz w:val="18"/>
                <w:szCs w:val="18"/>
                <w:lang w:val="en-US" w:eastAsia="ar-SA"/>
              </w:rPr>
              <w:t>N2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5B10" w14:textId="77777777" w:rsidR="00E46C87" w:rsidRDefault="00E46C8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14:paraId="1E5B910A" w14:textId="77777777" w:rsidR="00E46C87" w:rsidRDefault="00E46C87" w:rsidP="004C7948">
      <w:pPr>
        <w:ind w:firstLine="567"/>
        <w:rPr>
          <w:sz w:val="22"/>
          <w:szCs w:val="22"/>
          <w:lang w:eastAsia="en-US"/>
        </w:rPr>
      </w:pPr>
    </w:p>
    <w:p w14:paraId="39D7F012" w14:textId="77777777" w:rsidR="00E46C87" w:rsidRDefault="00E46C87" w:rsidP="00E46C87">
      <w:pPr>
        <w:ind w:left="-284" w:right="-720" w:firstLine="426"/>
        <w:jc w:val="both"/>
        <w:rPr>
          <w:rFonts w:eastAsia="Calibri"/>
          <w:sz w:val="22"/>
          <w:szCs w:val="22"/>
          <w:lang w:eastAsia="zh-CN"/>
        </w:rPr>
      </w:pPr>
      <w:r>
        <w:rPr>
          <w:rFonts w:eastAsia="Calibri"/>
          <w:sz w:val="22"/>
          <w:szCs w:val="22"/>
          <w:lang w:eastAsia="zh-CN"/>
        </w:rPr>
        <w:t xml:space="preserve">Технический осмотр проводится в соответствии с требованиями Постановления Правительства РФ от 15 сентября 2020 г. № 1434 «Об утверждении </w:t>
      </w:r>
      <w:hyperlink r:id="rId5" w:anchor="6540IN" w:history="1">
        <w:r>
          <w:rPr>
            <w:rStyle w:val="ac"/>
            <w:rFonts w:eastAsiaTheme="majorEastAsia"/>
            <w:color w:val="000000"/>
            <w:sz w:val="22"/>
            <w:szCs w:val="22"/>
            <w:shd w:val="clear" w:color="auto" w:fill="FFFFFF"/>
          </w:rPr>
          <w:t>Правил проведения технического осмотра транспортных средств</w:t>
        </w:r>
      </w:hyperlink>
      <w:r>
        <w:rPr>
          <w:bCs/>
          <w:color w:val="000000"/>
          <w:sz w:val="22"/>
          <w:szCs w:val="22"/>
          <w:shd w:val="clear" w:color="auto" w:fill="FFFFFF"/>
        </w:rPr>
        <w:t>, а также о внесении изменений в некоторые акты Правительства Российской Федерации</w:t>
      </w:r>
      <w:r>
        <w:rPr>
          <w:rFonts w:eastAsia="Calibri"/>
          <w:sz w:val="22"/>
          <w:szCs w:val="22"/>
          <w:lang w:eastAsia="zh-CN"/>
        </w:rPr>
        <w:t xml:space="preserve">», Федерального закона Российской Федерации </w:t>
      </w:r>
      <w:r>
        <w:rPr>
          <w:rFonts w:eastAsia="Calibri"/>
          <w:color w:val="000000"/>
          <w:sz w:val="22"/>
          <w:szCs w:val="22"/>
          <w:lang w:eastAsia="zh-CN"/>
        </w:rPr>
        <w:t>от 10.12.1995 № 196-ФЗ</w:t>
      </w:r>
      <w:r>
        <w:rPr>
          <w:rFonts w:eastAsia="Calibri"/>
          <w:sz w:val="22"/>
          <w:szCs w:val="22"/>
          <w:lang w:eastAsia="zh-CN"/>
        </w:rPr>
        <w:t xml:space="preserve"> «О безопасности дорожного движения».</w:t>
      </w:r>
      <w:r>
        <w:rPr>
          <w:sz w:val="22"/>
          <w:szCs w:val="22"/>
        </w:rPr>
        <w:t xml:space="preserve"> После проведения технического обслуживания автотранспортные средства Заказчика должны быть в технически исправном состоянии, гарантирующем их безаварийную эксплуатацию.</w:t>
      </w:r>
    </w:p>
    <w:p w14:paraId="2C21A84D" w14:textId="77777777" w:rsidR="00E46C87" w:rsidRDefault="00E46C87" w:rsidP="00E46C87">
      <w:pPr>
        <w:tabs>
          <w:tab w:val="left" w:pos="676"/>
          <w:tab w:val="center" w:pos="9639"/>
        </w:tabs>
        <w:autoSpaceDE w:val="0"/>
        <w:autoSpaceDN w:val="0"/>
        <w:adjustRightInd w:val="0"/>
        <w:ind w:left="-284" w:right="-720"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Исполнитель должен быть аккредитован в соответствии с Федеральным законом от 01.07.2011 № 170-ФЗ «О техническом осмотре транспортных средств и о внесении изменений в отдельные законодательные акты Российской Федерации» профессиональным объединением страховщиков, созданным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средств», в течение срока действия договора. Исполнитель гарантирует внесение выданной диагностической карты в Единую Автоматизированную Информационную Систему Технического Осмотра ГИБДД в соответствии с требованиями законодательства Российской Федерации. </w:t>
      </w:r>
    </w:p>
    <w:p w14:paraId="22424992" w14:textId="77777777" w:rsidR="00E46C87" w:rsidRDefault="00E46C87" w:rsidP="00E46C87">
      <w:pPr>
        <w:tabs>
          <w:tab w:val="center" w:pos="9639"/>
        </w:tabs>
        <w:autoSpaceDE w:val="0"/>
        <w:autoSpaceDN w:val="0"/>
        <w:adjustRightInd w:val="0"/>
        <w:ind w:left="-284" w:right="-720"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sz w:val="22"/>
          <w:szCs w:val="22"/>
        </w:rPr>
        <w:t xml:space="preserve">По результатам технического осмотра оператор оформляет в единой автоматизированной информационной системе технического </w:t>
      </w:r>
      <w:r>
        <w:rPr>
          <w:b/>
          <w:color w:val="000000"/>
          <w:sz w:val="22"/>
          <w:szCs w:val="22"/>
          <w:lang w:eastAsia="en-US"/>
        </w:rPr>
        <w:t xml:space="preserve">   </w:t>
      </w:r>
      <w:r>
        <w:rPr>
          <w:sz w:val="22"/>
          <w:szCs w:val="22"/>
        </w:rPr>
        <w:t xml:space="preserve">осмотра диагностическую карту, содержащую заключение о соответствии или несоответствии транспортного средства обязательным требованиям безопасности транспортных средств (подтверждающую или не подтверждающую допуск транспортного средства к участию в дорожном движении), которая подписывается усиленной квалифицированной электронной подписью технического эксперта, проводившего техническое диагностирование транспортного средства. </w:t>
      </w:r>
      <w:r>
        <w:rPr>
          <w:color w:val="000000"/>
          <w:sz w:val="22"/>
          <w:szCs w:val="22"/>
        </w:rPr>
        <w:t>По запросу заявителя оператор технического осмотра выдает диагностическую карту на бумажном носителе, которая заверяется подписью технического эксперта, проводившего техническое диагностирование, и печатью оператора технического осмотра.</w:t>
      </w:r>
    </w:p>
    <w:p w14:paraId="640D3756" w14:textId="77777777" w:rsidR="00E46C87" w:rsidRDefault="00E46C87" w:rsidP="00E46C87">
      <w:pPr>
        <w:tabs>
          <w:tab w:val="center" w:pos="9639"/>
        </w:tabs>
        <w:autoSpaceDE w:val="0"/>
        <w:autoSpaceDN w:val="0"/>
        <w:adjustRightInd w:val="0"/>
        <w:ind w:left="-284" w:right="-720" w:firstLine="426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Диагностическая карта, содержащая заключение о возможности эксплуатации транспортного средства, должна содержать срок ее действия, а диагностическая карта, содержащая заключение о невозможности эксплуатации транспортного средства - перечень не соответствующих обязательным требованиям безопасности транспортных средств выявленных неисправностей.</w:t>
      </w:r>
    </w:p>
    <w:p w14:paraId="6A10BB27" w14:textId="77777777" w:rsidR="00E46C87" w:rsidRDefault="00E46C87" w:rsidP="00E46C87">
      <w:pPr>
        <w:tabs>
          <w:tab w:val="center" w:pos="9639"/>
        </w:tabs>
        <w:autoSpaceDE w:val="0"/>
        <w:autoSpaceDN w:val="0"/>
        <w:adjustRightInd w:val="0"/>
        <w:ind w:left="-284" w:right="-720" w:firstLine="426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Исполнитель согласовывает с Заказчиком дату и время проведения технического осмотра. Заказчик самостоятельно, собственными силами и средствами осуществляет доставку автомобилей на пункт технического осмотра Исполнителя. При оказании услуг Исполнитель обеспечивает сохранность автомобилей Заказчика и несет полную материальную ответственность за ущерб, причиненный имуществу Заказчика в ходе оказания услуг. </w:t>
      </w:r>
      <w:bookmarkStart w:id="0" w:name="_Hlk105397753"/>
    </w:p>
    <w:p w14:paraId="1EE8AA00" w14:textId="77777777" w:rsidR="00E46C87" w:rsidRDefault="00E46C87" w:rsidP="00E46C87">
      <w:pPr>
        <w:tabs>
          <w:tab w:val="center" w:pos="9639"/>
        </w:tabs>
        <w:autoSpaceDE w:val="0"/>
        <w:autoSpaceDN w:val="0"/>
        <w:adjustRightInd w:val="0"/>
        <w:ind w:left="-284" w:right="-720" w:firstLine="426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При оказании услуг Исполнитель обеспечивает возможность присутствия представителя Заказчика. Прием автотранспорта на технический осмотр осуществляется по заявкам Заказчика в письменной, устной форме или по телефону.</w:t>
      </w:r>
      <w:r>
        <w:rPr>
          <w:b/>
          <w:bCs/>
          <w:color w:val="000000"/>
          <w:sz w:val="22"/>
          <w:szCs w:val="22"/>
          <w:lang w:eastAsia="en-US"/>
        </w:rPr>
        <w:t xml:space="preserve">      </w:t>
      </w:r>
    </w:p>
    <w:bookmarkEnd w:id="0"/>
    <w:p w14:paraId="5ECE8BE1" w14:textId="77777777" w:rsidR="00E46C87" w:rsidRDefault="00E46C87" w:rsidP="00E46C87">
      <w:pPr>
        <w:widowControl w:val="0"/>
        <w:tabs>
          <w:tab w:val="left" w:pos="707"/>
        </w:tabs>
        <w:autoSpaceDE w:val="0"/>
        <w:autoSpaceDN w:val="0"/>
        <w:adjustRightInd w:val="0"/>
        <w:ind w:left="-284" w:right="-720" w:firstLine="426"/>
        <w:jc w:val="both"/>
        <w:rPr>
          <w:sz w:val="22"/>
          <w:szCs w:val="22"/>
        </w:rPr>
      </w:pPr>
      <w:r>
        <w:rPr>
          <w:sz w:val="22"/>
          <w:szCs w:val="22"/>
        </w:rPr>
        <w:tab/>
        <w:t>Место оказания услуг: по месту нахождения Исполнителя, г.Хабаровск.</w:t>
      </w:r>
    </w:p>
    <w:p w14:paraId="6F53BD17" w14:textId="77777777" w:rsidR="004C7948" w:rsidRPr="0067748A" w:rsidRDefault="004C7948" w:rsidP="004C7948">
      <w:pPr>
        <w:widowControl w:val="0"/>
        <w:tabs>
          <w:tab w:val="left" w:pos="707"/>
        </w:tabs>
        <w:autoSpaceDE w:val="0"/>
        <w:autoSpaceDN w:val="0"/>
        <w:adjustRightInd w:val="0"/>
        <w:ind w:left="-284" w:right="-72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Срок оказания услуг: до 30.06.2026. </w:t>
      </w:r>
    </w:p>
    <w:p w14:paraId="661AD928" w14:textId="77777777" w:rsidR="00884E3B" w:rsidRDefault="00884E3B"/>
    <w:sectPr w:rsidR="00884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23"/>
    <w:rsid w:val="0006433E"/>
    <w:rsid w:val="00092423"/>
    <w:rsid w:val="004C7948"/>
    <w:rsid w:val="00884E3B"/>
    <w:rsid w:val="00994E33"/>
    <w:rsid w:val="00B41879"/>
    <w:rsid w:val="00E4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28933"/>
  <w15:chartTrackingRefBased/>
  <w15:docId w15:val="{120CBC7D-C83E-4013-A39D-92E1F116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C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24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4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42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42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42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42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42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42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42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2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24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24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4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4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24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24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24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24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92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242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92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242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924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24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924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2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924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9242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E46C87"/>
    <w:rPr>
      <w:color w:val="467886" w:themeColor="hyperlink"/>
      <w:u w:val="single"/>
    </w:rPr>
  </w:style>
  <w:style w:type="character" w:styleId="ad">
    <w:name w:val="Strong"/>
    <w:basedOn w:val="a0"/>
    <w:uiPriority w:val="22"/>
    <w:qFormat/>
    <w:rsid w:val="004C79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6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565829660" TargetMode="External"/><Relationship Id="rId4" Type="http://schemas.openxmlformats.org/officeDocument/2006/relationships/hyperlink" Target="https://agregatoreat.ru/classifier/ktru-list?search=71.20.14.000&amp;expande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4</cp:revision>
  <dcterms:created xsi:type="dcterms:W3CDTF">2025-04-30T04:14:00Z</dcterms:created>
  <dcterms:modified xsi:type="dcterms:W3CDTF">2026-04-07T23:47:00Z</dcterms:modified>
</cp:coreProperties>
</file>